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5278871"/>
        <w:docPartObj>
          <w:docPartGallery w:val="Cover Pages"/>
          <w:docPartUnique/>
        </w:docPartObj>
      </w:sdtPr>
      <w:sdtEndPr>
        <w:rPr>
          <w:rFonts w:cs="Arial"/>
          <w:b/>
          <w:sz w:val="24"/>
          <w:szCs w:val="24"/>
        </w:rPr>
      </w:sdtEndPr>
      <w:sdtContent>
        <w:p w14:paraId="2C36067C" w14:textId="2F419891" w:rsidR="00196539" w:rsidRDefault="008510D6">
          <w:r>
            <w:rPr>
              <w:noProof/>
            </w:rPr>
            <mc:AlternateContent>
              <mc:Choice Requires="wps">
                <w:drawing>
                  <wp:anchor distT="0" distB="0" distL="114300" distR="114300" simplePos="0" relativeHeight="251664384" behindDoc="0" locked="0" layoutInCell="1" allowOverlap="1" wp14:anchorId="74247F75" wp14:editId="488E06C6">
                    <wp:simplePos x="0" y="0"/>
                    <wp:positionH relativeFrom="margin">
                      <wp:posOffset>1577340</wp:posOffset>
                    </wp:positionH>
                    <wp:positionV relativeFrom="page">
                      <wp:posOffset>268605</wp:posOffset>
                    </wp:positionV>
                    <wp:extent cx="4556760" cy="1287780"/>
                    <wp:effectExtent l="0" t="0" r="15240" b="7620"/>
                    <wp:wrapNone/>
                    <wp:docPr id="19" name="Text Box 19"/>
                    <wp:cNvGraphicFramePr/>
                    <a:graphic xmlns:a="http://schemas.openxmlformats.org/drawingml/2006/main">
                      <a:graphicData uri="http://schemas.microsoft.com/office/word/2010/wordprocessingShape">
                        <wps:wsp>
                          <wps:cNvSpPr txBox="1"/>
                          <wps:spPr>
                            <a:xfrm>
                              <a:off x="0" y="0"/>
                              <a:ext cx="4556760" cy="1287780"/>
                            </a:xfrm>
                            <a:prstGeom prst="rect">
                              <a:avLst/>
                            </a:prstGeom>
                            <a:noFill/>
                            <a:ln>
                              <a:noFill/>
                            </a:ln>
                            <a:effectLst/>
                          </wps:spPr>
                          <wps:txbx>
                            <w:txbxContent>
                              <w:p w14:paraId="7F5A767B" w14:textId="77777777" w:rsidR="00400C4D" w:rsidRPr="001F249C" w:rsidRDefault="00400C4D" w:rsidP="00AA5197">
                                <w:pPr>
                                  <w:spacing w:line="240" w:lineRule="auto"/>
                                  <w:rPr>
                                    <w:rFonts w:ascii="Arial" w:hAnsi="Arial" w:cs="Arial"/>
                                    <w:b/>
                                    <w:bCs/>
                                    <w:color w:val="40A8D6"/>
                                    <w:spacing w:val="-5"/>
                                    <w:sz w:val="42"/>
                                    <w:szCs w:val="42"/>
                                    <w:lang w:val="en-IE"/>
                                  </w:rPr>
                                </w:pPr>
                                <w:r w:rsidRPr="001F249C">
                                  <w:rPr>
                                    <w:rFonts w:ascii="Arial" w:hAnsi="Arial" w:cs="Arial"/>
                                    <w:b/>
                                    <w:bCs/>
                                    <w:color w:val="40A8D6"/>
                                    <w:spacing w:val="-5"/>
                                    <w:sz w:val="42"/>
                                    <w:szCs w:val="42"/>
                                    <w:lang w:val="en-IE"/>
                                  </w:rPr>
                                  <w:t>Development Plan</w:t>
                                </w:r>
                              </w:p>
                              <w:p w14:paraId="6F3547AD" w14:textId="533CE247" w:rsidR="00400C4D" w:rsidRPr="001F249C" w:rsidRDefault="00400C4D" w:rsidP="00AA5197">
                                <w:pPr>
                                  <w:spacing w:line="240" w:lineRule="auto"/>
                                  <w:rPr>
                                    <w:rFonts w:ascii="Arial" w:hAnsi="Arial" w:cs="Arial"/>
                                    <w:b/>
                                    <w:bCs/>
                                    <w:color w:val="00438B"/>
                                    <w:spacing w:val="-5"/>
                                    <w:sz w:val="32"/>
                                    <w:szCs w:val="32"/>
                                    <w:lang w:val="en-IE"/>
                                  </w:rPr>
                                </w:pPr>
                                <w:r>
                                  <w:rPr>
                                    <w:rFonts w:ascii="Arial" w:hAnsi="Arial" w:cs="Arial"/>
                                    <w:b/>
                                    <w:bCs/>
                                    <w:color w:val="00438B"/>
                                    <w:spacing w:val="-5"/>
                                    <w:sz w:val="32"/>
                                    <w:szCs w:val="32"/>
                                    <w:lang w:val="en-IE"/>
                                  </w:rPr>
                                  <w:t>Position Paper 2</w:t>
                                </w:r>
                                <w:r w:rsidRPr="001F249C">
                                  <w:rPr>
                                    <w:rFonts w:ascii="Arial" w:hAnsi="Arial" w:cs="Arial"/>
                                    <w:b/>
                                    <w:bCs/>
                                    <w:color w:val="00438B"/>
                                    <w:spacing w:val="-5"/>
                                    <w:sz w:val="32"/>
                                    <w:szCs w:val="32"/>
                                    <w:lang w:val="en-IE"/>
                                  </w:rPr>
                                  <w:t>:</w:t>
                                </w:r>
                                <w:r>
                                  <w:rPr>
                                    <w:rFonts w:ascii="Arial" w:hAnsi="Arial" w:cs="Arial"/>
                                    <w:b/>
                                    <w:bCs/>
                                    <w:color w:val="00438B"/>
                                    <w:spacing w:val="-5"/>
                                    <w:sz w:val="32"/>
                                    <w:szCs w:val="32"/>
                                    <w:lang w:val="en-IE"/>
                                  </w:rPr>
                                  <w:t xml:space="preserve"> Housing and Settlements</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247F75" id="_x0000_t202" coordsize="21600,21600" o:spt="202" path="m,l,21600r21600,l21600,xe">
                    <v:stroke joinstyle="miter"/>
                    <v:path gradientshapeok="t" o:connecttype="rect"/>
                  </v:shapetype>
                  <v:shape id="Text Box 19" o:spid="_x0000_s1026" type="#_x0000_t202" style="position:absolute;margin-left:124.2pt;margin-top:21.15pt;width:358.8pt;height:101.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" filled="f" stroked="f">
                    <v:textbox inset="0,0,0,0">
                      <w:txbxContent>
                        <w:p w14:paraId="7F5A767B" w14:textId="77777777" w:rsidR="00400C4D" w:rsidRPr="001F249C" w:rsidRDefault="00400C4D" w:rsidP="00AA5197">
                          <w:pPr>
                            <w:spacing w:line="240" w:lineRule="auto"/>
                            <w:rPr>
                              <w:rFonts w:ascii="Arial" w:hAnsi="Arial" w:cs="Arial"/>
                              <w:b/>
                              <w:bCs/>
                              <w:color w:val="40A8D6"/>
                              <w:spacing w:val="-5"/>
                              <w:sz w:val="42"/>
                              <w:szCs w:val="42"/>
                              <w:lang w:val="en-IE"/>
                            </w:rPr>
                          </w:pPr>
                          <w:r w:rsidRPr="001F249C">
                            <w:rPr>
                              <w:rFonts w:ascii="Arial" w:hAnsi="Arial" w:cs="Arial"/>
                              <w:b/>
                              <w:bCs/>
                              <w:color w:val="40A8D6"/>
                              <w:spacing w:val="-5"/>
                              <w:sz w:val="42"/>
                              <w:szCs w:val="42"/>
                              <w:lang w:val="en-IE"/>
                            </w:rPr>
                            <w:t>Development Plan</w:t>
                          </w:r>
                        </w:p>
                        <w:p w14:paraId="6F3547AD" w14:textId="533CE247" w:rsidR="00400C4D" w:rsidRPr="001F249C" w:rsidRDefault="00400C4D" w:rsidP="00AA5197">
                          <w:pPr>
                            <w:spacing w:line="240" w:lineRule="auto"/>
                            <w:rPr>
                              <w:rFonts w:ascii="Arial" w:hAnsi="Arial" w:cs="Arial"/>
                              <w:b/>
                              <w:bCs/>
                              <w:color w:val="00438B"/>
                              <w:spacing w:val="-5"/>
                              <w:sz w:val="32"/>
                              <w:szCs w:val="32"/>
                              <w:lang w:val="en-IE"/>
                            </w:rPr>
                          </w:pPr>
                          <w:r>
                            <w:rPr>
                              <w:rFonts w:ascii="Arial" w:hAnsi="Arial" w:cs="Arial"/>
                              <w:b/>
                              <w:bCs/>
                              <w:color w:val="00438B"/>
                              <w:spacing w:val="-5"/>
                              <w:sz w:val="32"/>
                              <w:szCs w:val="32"/>
                              <w:lang w:val="en-IE"/>
                            </w:rPr>
                            <w:t>Position Paper 2</w:t>
                          </w:r>
                          <w:r w:rsidRPr="001F249C">
                            <w:rPr>
                              <w:rFonts w:ascii="Arial" w:hAnsi="Arial" w:cs="Arial"/>
                              <w:b/>
                              <w:bCs/>
                              <w:color w:val="00438B"/>
                              <w:spacing w:val="-5"/>
                              <w:sz w:val="32"/>
                              <w:szCs w:val="32"/>
                              <w:lang w:val="en-IE"/>
                            </w:rPr>
                            <w:t>:</w:t>
                          </w:r>
                          <w:r>
                            <w:rPr>
                              <w:rFonts w:ascii="Arial" w:hAnsi="Arial" w:cs="Arial"/>
                              <w:b/>
                              <w:bCs/>
                              <w:color w:val="00438B"/>
                              <w:spacing w:val="-5"/>
                              <w:sz w:val="32"/>
                              <w:szCs w:val="32"/>
                              <w:lang w:val="en-IE"/>
                            </w:rPr>
                            <w:t xml:space="preserve"> Housing and Settlements</w:t>
                          </w:r>
                        </w:p>
                      </w:txbxContent>
                    </v:textbox>
                    <w10:wrap anchorx="margin" anchory="page"/>
                  </v:shape>
                </w:pict>
              </mc:Fallback>
            </mc:AlternateContent>
          </w:r>
          <w:r>
            <w:rPr>
              <w:noProof/>
            </w:rPr>
            <w:drawing>
              <wp:anchor distT="0" distB="0" distL="114300" distR="114300" simplePos="0" relativeHeight="251662336" behindDoc="1" locked="0" layoutInCell="1" allowOverlap="1" wp14:anchorId="4F1A5F4A" wp14:editId="482D91FE">
                <wp:simplePos x="0" y="0"/>
                <wp:positionH relativeFrom="page">
                  <wp:posOffset>92710</wp:posOffset>
                </wp:positionH>
                <wp:positionV relativeFrom="page">
                  <wp:posOffset>0</wp:posOffset>
                </wp:positionV>
                <wp:extent cx="7534910" cy="10805795"/>
                <wp:effectExtent l="0" t="0" r="889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CC - Development Plan cover.png"/>
                        <pic:cNvPicPr/>
                      </pic:nvPicPr>
                      <pic:blipFill>
                        <a:blip r:embed="rId8">
                          <a:extLst>
                            <a:ext uri="{28A0092B-C50C-407E-A947-70E740481C1C}">
                              <a14:useLocalDpi xmlns:a14="http://schemas.microsoft.com/office/drawing/2010/main" val="0"/>
                            </a:ext>
                          </a:extLst>
                        </a:blip>
                        <a:stretch>
                          <a:fillRect/>
                        </a:stretch>
                      </pic:blipFill>
                      <pic:spPr>
                        <a:xfrm>
                          <a:off x="0" y="0"/>
                          <a:ext cx="7534910" cy="10805795"/>
                        </a:xfrm>
                        <a:prstGeom prst="rect">
                          <a:avLst/>
                        </a:prstGeom>
                      </pic:spPr>
                    </pic:pic>
                  </a:graphicData>
                </a:graphic>
                <wp14:sizeRelH relativeFrom="margin">
                  <wp14:pctWidth>0</wp14:pctWidth>
                </wp14:sizeRelH>
                <wp14:sizeRelV relativeFrom="margin">
                  <wp14:pctHeight>0</wp14:pctHeight>
                </wp14:sizeRelV>
              </wp:anchor>
            </w:drawing>
          </w:r>
        </w:p>
        <w:p w14:paraId="2FA38E6D" w14:textId="77777777" w:rsidR="00C47215" w:rsidRPr="00196539" w:rsidRDefault="00196539" w:rsidP="00196539">
          <w:pPr>
            <w:rPr>
              <w:rFonts w:cs="Arial"/>
              <w:b/>
              <w:sz w:val="24"/>
              <w:szCs w:val="24"/>
            </w:rPr>
          </w:pPr>
          <w:r>
            <w:rPr>
              <w:noProof/>
            </w:rPr>
            <mc:AlternateContent>
              <mc:Choice Requires="wps">
                <w:drawing>
                  <wp:anchor distT="0" distB="0" distL="114300" distR="114300" simplePos="0" relativeHeight="251666432" behindDoc="0" locked="0" layoutInCell="1" allowOverlap="1" wp14:anchorId="08DE6C29" wp14:editId="3FDFBF44">
                    <wp:simplePos x="0" y="0"/>
                    <wp:positionH relativeFrom="margin">
                      <wp:posOffset>1577340</wp:posOffset>
                    </wp:positionH>
                    <wp:positionV relativeFrom="page">
                      <wp:posOffset>1554480</wp:posOffset>
                    </wp:positionV>
                    <wp:extent cx="4150995" cy="617220"/>
                    <wp:effectExtent l="0" t="0" r="1905" b="11430"/>
                    <wp:wrapNone/>
                    <wp:docPr id="17" name="Text Box 17"/>
                    <wp:cNvGraphicFramePr/>
                    <a:graphic xmlns:a="http://schemas.openxmlformats.org/drawingml/2006/main">
                      <a:graphicData uri="http://schemas.microsoft.com/office/word/2010/wordprocessingShape">
                        <wps:wsp>
                          <wps:cNvSpPr txBox="1"/>
                          <wps:spPr>
                            <a:xfrm>
                              <a:off x="0" y="0"/>
                              <a:ext cx="4150995" cy="617220"/>
                            </a:xfrm>
                            <a:prstGeom prst="rect">
                              <a:avLst/>
                            </a:prstGeom>
                            <a:noFill/>
                            <a:ln>
                              <a:noFill/>
                            </a:ln>
                            <a:effectLst/>
                          </wps:spPr>
                          <wps:txbx>
                            <w:txbxContent>
                              <w:p w14:paraId="6E7455AB" w14:textId="77777777" w:rsidR="00400C4D" w:rsidRDefault="00400C4D" w:rsidP="00196539">
                                <w:pPr>
                                  <w:rPr>
                                    <w:rFonts w:ascii="Arial" w:hAnsi="Arial" w:cs="Arial"/>
                                    <w:b/>
                                    <w:bCs/>
                                    <w:color w:val="00438B"/>
                                    <w:spacing w:val="-5"/>
                                    <w:sz w:val="28"/>
                                    <w:szCs w:val="28"/>
                                    <w:lang w:val="en-IE"/>
                                  </w:rPr>
                                </w:pPr>
                              </w:p>
                              <w:p w14:paraId="5EA37C43" w14:textId="099361FB" w:rsidR="00400C4D" w:rsidRPr="001F249C" w:rsidRDefault="00400C4D" w:rsidP="00196539">
                                <w:pPr>
                                  <w:rPr>
                                    <w:rFonts w:ascii="Arial" w:hAnsi="Arial" w:cs="Arial"/>
                                    <w:b/>
                                    <w:bCs/>
                                    <w:color w:val="00438B"/>
                                    <w:spacing w:val="-5"/>
                                    <w:sz w:val="28"/>
                                    <w:szCs w:val="28"/>
                                    <w:lang w:val="en-IE"/>
                                  </w:rPr>
                                </w:pPr>
                                <w:r>
                                  <w:rPr>
                                    <w:rFonts w:ascii="Arial" w:hAnsi="Arial" w:cs="Arial"/>
                                    <w:b/>
                                    <w:bCs/>
                                    <w:color w:val="00438B"/>
                                    <w:spacing w:val="-5"/>
                                    <w:sz w:val="28"/>
                                    <w:szCs w:val="28"/>
                                    <w:lang w:val="en-IE"/>
                                  </w:rPr>
                                  <w:t>November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E6C29" id="Text Box 17" o:spid="_x0000_s1027" type="#_x0000_t202" style="position:absolute;margin-left:124.2pt;margin-top:122.4pt;width:326.85pt;height:48.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" filled="f" stroked="f">
                    <v:textbox inset="0,0,0,0">
                      <w:txbxContent>
                        <w:p w14:paraId="6E7455AB" w14:textId="77777777" w:rsidR="00400C4D" w:rsidRDefault="00400C4D" w:rsidP="00196539">
                          <w:pPr>
                            <w:rPr>
                              <w:rFonts w:ascii="Arial" w:hAnsi="Arial" w:cs="Arial"/>
                              <w:b/>
                              <w:bCs/>
                              <w:color w:val="00438B"/>
                              <w:spacing w:val="-5"/>
                              <w:sz w:val="28"/>
                              <w:szCs w:val="28"/>
                              <w:lang w:val="en-IE"/>
                            </w:rPr>
                          </w:pPr>
                        </w:p>
                        <w:p w14:paraId="5EA37C43" w14:textId="099361FB" w:rsidR="00400C4D" w:rsidRPr="001F249C" w:rsidRDefault="00400C4D" w:rsidP="00196539">
                          <w:pPr>
                            <w:rPr>
                              <w:rFonts w:ascii="Arial" w:hAnsi="Arial" w:cs="Arial"/>
                              <w:b/>
                              <w:bCs/>
                              <w:color w:val="00438B"/>
                              <w:spacing w:val="-5"/>
                              <w:sz w:val="28"/>
                              <w:szCs w:val="28"/>
                              <w:lang w:val="en-IE"/>
                            </w:rPr>
                          </w:pPr>
                          <w:r>
                            <w:rPr>
                              <w:rFonts w:ascii="Arial" w:hAnsi="Arial" w:cs="Arial"/>
                              <w:b/>
                              <w:bCs/>
                              <w:color w:val="00438B"/>
                              <w:spacing w:val="-5"/>
                              <w:sz w:val="28"/>
                              <w:szCs w:val="28"/>
                              <w:lang w:val="en-IE"/>
                            </w:rPr>
                            <w:t>November 2019</w:t>
                          </w:r>
                        </w:p>
                      </w:txbxContent>
                    </v:textbox>
                    <w10:wrap anchorx="margin" anchory="page"/>
                  </v:shape>
                </w:pict>
              </mc:Fallback>
            </mc:AlternateContent>
          </w:r>
          <w:r>
            <w:rPr>
              <w:rFonts w:cs="Arial"/>
              <w:b/>
              <w:sz w:val="24"/>
              <w:szCs w:val="24"/>
            </w:rPr>
            <w:br w:type="page"/>
          </w:r>
        </w:p>
      </w:sdtContent>
    </w:sdt>
    <w:p w14:paraId="309BBB19" w14:textId="77777777" w:rsidR="0086552F" w:rsidRDefault="0086552F" w:rsidP="00920B88">
      <w:pPr>
        <w:rPr>
          <w:rFonts w:ascii="Arial" w:hAnsi="Arial" w:cs="Arial"/>
          <w:b/>
          <w:sz w:val="28"/>
          <w:szCs w:val="28"/>
        </w:rPr>
      </w:pPr>
    </w:p>
    <w:p w14:paraId="61657D34" w14:textId="77777777" w:rsidR="0086552F" w:rsidRDefault="0086552F" w:rsidP="00920B88">
      <w:pPr>
        <w:rPr>
          <w:rFonts w:ascii="Arial" w:hAnsi="Arial" w:cs="Arial"/>
          <w:b/>
          <w:sz w:val="28"/>
          <w:szCs w:val="28"/>
        </w:rPr>
      </w:pPr>
    </w:p>
    <w:p w14:paraId="0D812CE7" w14:textId="176486CC" w:rsidR="00523661" w:rsidRPr="0024751E" w:rsidRDefault="00523661" w:rsidP="0024751E">
      <w:pPr>
        <w:pStyle w:val="Caption"/>
        <w:rPr>
          <w:rStyle w:val="Emphasis"/>
          <w:rFonts w:ascii="Arial" w:hAnsi="Arial" w:cs="Arial"/>
          <w:sz w:val="24"/>
          <w:szCs w:val="24"/>
        </w:rPr>
      </w:pPr>
      <w:r w:rsidRPr="0024751E">
        <w:rPr>
          <w:rStyle w:val="Emphasis"/>
          <w:rFonts w:ascii="Arial" w:hAnsi="Arial" w:cs="Arial"/>
          <w:sz w:val="24"/>
          <w:szCs w:val="24"/>
        </w:rPr>
        <w:t xml:space="preserve">Contents </w:t>
      </w:r>
      <w:r w:rsidRPr="0024751E">
        <w:rPr>
          <w:rFonts w:ascii="Arial" w:hAnsi="Arial" w:cs="Arial"/>
          <w:sz w:val="24"/>
          <w:szCs w:val="24"/>
          <w14:shadow w14:blurRad="50800" w14:dist="38100" w14:dir="2700000" w14:sx="100000" w14:sy="100000" w14:kx="0" w14:ky="0" w14:algn="tl">
            <w14:srgbClr w14:val="000000">
              <w14:alpha w14:val="60000"/>
            </w14:srgbClr>
          </w14:shadow>
        </w:rPr>
        <w:tab/>
      </w:r>
      <w:r w:rsidRPr="0024751E">
        <w:rPr>
          <w:rFonts w:ascii="Arial" w:hAnsi="Arial" w:cs="Arial"/>
          <w:sz w:val="24"/>
          <w:szCs w:val="24"/>
          <w14:shadow w14:blurRad="50800" w14:dist="38100" w14:dir="2700000" w14:sx="100000" w14:sy="100000" w14:kx="0" w14:ky="0" w14:algn="tl">
            <w14:srgbClr w14:val="000000">
              <w14:alpha w14:val="60000"/>
            </w14:srgbClr>
          </w14:shadow>
        </w:rPr>
        <w:tab/>
      </w:r>
      <w:r w:rsidRPr="0024751E">
        <w:rPr>
          <w:rFonts w:ascii="Arial" w:hAnsi="Arial" w:cs="Arial"/>
          <w:sz w:val="24"/>
          <w:szCs w:val="24"/>
          <w14:shadow w14:blurRad="50800" w14:dist="38100" w14:dir="2700000" w14:sx="100000" w14:sy="100000" w14:kx="0" w14:ky="0" w14:algn="tl">
            <w14:srgbClr w14:val="000000">
              <w14:alpha w14:val="60000"/>
            </w14:srgbClr>
          </w14:shadow>
        </w:rPr>
        <w:tab/>
      </w:r>
      <w:r w:rsidRPr="0024751E">
        <w:rPr>
          <w:rFonts w:ascii="Arial" w:hAnsi="Arial" w:cs="Arial"/>
          <w:sz w:val="24"/>
          <w:szCs w:val="24"/>
          <w14:shadow w14:blurRad="50800" w14:dist="38100" w14:dir="2700000" w14:sx="100000" w14:sy="100000" w14:kx="0" w14:ky="0" w14:algn="tl">
            <w14:srgbClr w14:val="000000">
              <w14:alpha w14:val="60000"/>
            </w14:srgbClr>
          </w14:shadow>
        </w:rPr>
        <w:tab/>
      </w:r>
      <w:r w:rsidRPr="0024751E">
        <w:rPr>
          <w:rFonts w:ascii="Arial" w:hAnsi="Arial" w:cs="Arial"/>
          <w:sz w:val="24"/>
          <w:szCs w:val="24"/>
          <w14:shadow w14:blurRad="50800" w14:dist="38100" w14:dir="2700000" w14:sx="100000" w14:sy="100000" w14:kx="0" w14:ky="0" w14:algn="tl">
            <w14:srgbClr w14:val="000000">
              <w14:alpha w14:val="60000"/>
            </w14:srgbClr>
          </w14:shadow>
        </w:rPr>
        <w:tab/>
        <w:t xml:space="preserve">        </w:t>
      </w:r>
      <w:r w:rsidRPr="0024751E">
        <w:rPr>
          <w:rFonts w:ascii="Arial" w:hAnsi="Arial" w:cs="Arial"/>
          <w:sz w:val="24"/>
          <w:szCs w:val="24"/>
          <w14:shadow w14:blurRad="50800" w14:dist="38100" w14:dir="2700000" w14:sx="100000" w14:sy="100000" w14:kx="0" w14:ky="0" w14:algn="tl">
            <w14:srgbClr w14:val="000000">
              <w14:alpha w14:val="60000"/>
            </w14:srgbClr>
          </w14:shadow>
        </w:rPr>
        <w:tab/>
      </w:r>
      <w:r w:rsidRPr="0024751E">
        <w:rPr>
          <w:rFonts w:ascii="Arial" w:hAnsi="Arial" w:cs="Arial"/>
          <w:sz w:val="24"/>
          <w:szCs w:val="24"/>
          <w14:shadow w14:blurRad="50800" w14:dist="38100" w14:dir="2700000" w14:sx="100000" w14:sy="100000" w14:kx="0" w14:ky="0" w14:algn="tl">
            <w14:srgbClr w14:val="000000">
              <w14:alpha w14:val="60000"/>
            </w14:srgbClr>
          </w14:shadow>
        </w:rPr>
        <w:tab/>
      </w:r>
      <w:r w:rsidR="0024751E" w:rsidRPr="0024751E">
        <w:rPr>
          <w:rFonts w:ascii="Arial" w:hAnsi="Arial" w:cs="Arial"/>
          <w:sz w:val="24"/>
          <w:szCs w:val="24"/>
          <w14:shadow w14:blurRad="50800" w14:dist="38100" w14:dir="2700000" w14:sx="100000" w14:sy="100000" w14:kx="0" w14:ky="0" w14:algn="tl">
            <w14:srgbClr w14:val="000000">
              <w14:alpha w14:val="60000"/>
            </w14:srgbClr>
          </w14:shadow>
        </w:rPr>
        <w:t xml:space="preserve">  </w:t>
      </w:r>
      <w:r w:rsidR="0024751E" w:rsidRPr="0024751E">
        <w:rPr>
          <w:rFonts w:ascii="Arial" w:hAnsi="Arial" w:cs="Arial"/>
          <w:i w:val="0"/>
          <w:sz w:val="24"/>
          <w:szCs w:val="24"/>
          <w14:shadow w14:blurRad="50800" w14:dist="38100" w14:dir="2700000" w14:sx="100000" w14:sy="100000" w14:kx="0" w14:ky="0" w14:algn="tl">
            <w14:srgbClr w14:val="000000">
              <w14:alpha w14:val="60000"/>
            </w14:srgbClr>
          </w14:shadow>
        </w:rPr>
        <w:t xml:space="preserve">       </w:t>
      </w:r>
      <w:r w:rsidR="00F95F15">
        <w:rPr>
          <w:rFonts w:ascii="Arial" w:hAnsi="Arial" w:cs="Arial"/>
          <w:i w:val="0"/>
          <w:sz w:val="24"/>
          <w:szCs w:val="24"/>
          <w14:shadow w14:blurRad="50800" w14:dist="38100" w14:dir="2700000" w14:sx="100000" w14:sy="100000" w14:kx="0" w14:ky="0" w14:algn="tl">
            <w14:srgbClr w14:val="000000">
              <w14:alpha w14:val="60000"/>
            </w14:srgbClr>
          </w14:shadow>
        </w:rPr>
        <w:t xml:space="preserve">       </w:t>
      </w:r>
      <w:r w:rsidR="0024751E" w:rsidRPr="0024751E">
        <w:rPr>
          <w:rStyle w:val="Emphasis"/>
          <w:rFonts w:ascii="Arial" w:hAnsi="Arial" w:cs="Arial"/>
          <w:sz w:val="24"/>
          <w:szCs w:val="24"/>
        </w:rPr>
        <w:t>Page</w:t>
      </w:r>
    </w:p>
    <w:p w14:paraId="2FA45ACF" w14:textId="77777777" w:rsidR="0086552F" w:rsidRDefault="0086552F" w:rsidP="00920B88">
      <w:pPr>
        <w:rPr>
          <w:rFonts w:ascii="Arial" w:hAnsi="Arial" w:cs="Arial"/>
          <w:b/>
          <w:sz w:val="28"/>
          <w:szCs w:val="28"/>
        </w:rPr>
      </w:pPr>
    </w:p>
    <w:p w14:paraId="7574BADD" w14:textId="77777777" w:rsidR="00A37DF1" w:rsidRDefault="00A37DF1" w:rsidP="00A37DF1">
      <w:pPr>
        <w:jc w:val="both"/>
        <w:rPr>
          <w:rFonts w:ascii="Arial" w:hAnsi="Arial" w:cs="Arial"/>
          <w:sz w:val="28"/>
          <w:szCs w:val="28"/>
        </w:rPr>
      </w:pPr>
    </w:p>
    <w:p w14:paraId="1A31B835" w14:textId="25839A05" w:rsidR="00A37DF1" w:rsidRPr="001E43E0" w:rsidRDefault="00A37DF1" w:rsidP="00A37DF1">
      <w:pPr>
        <w:jc w:val="both"/>
        <w:rPr>
          <w:rFonts w:ascii="Arial" w:hAnsi="Arial" w:cs="Arial"/>
          <w:sz w:val="24"/>
          <w:szCs w:val="24"/>
        </w:rPr>
      </w:pPr>
      <w:r w:rsidRPr="001E43E0">
        <w:rPr>
          <w:rFonts w:ascii="Arial" w:hAnsi="Arial" w:cs="Arial"/>
          <w:sz w:val="24"/>
          <w:szCs w:val="24"/>
        </w:rPr>
        <w:t>Executive Summary</w:t>
      </w:r>
      <w:r w:rsidR="008B4239" w:rsidRPr="001E43E0">
        <w:rPr>
          <w:rFonts w:ascii="Arial" w:hAnsi="Arial" w:cs="Arial"/>
          <w:sz w:val="24"/>
          <w:szCs w:val="24"/>
        </w:rPr>
        <w:tab/>
      </w:r>
      <w:r w:rsidR="008B4239" w:rsidRPr="001E43E0">
        <w:rPr>
          <w:rFonts w:ascii="Arial" w:hAnsi="Arial" w:cs="Arial"/>
          <w:sz w:val="24"/>
          <w:szCs w:val="24"/>
        </w:rPr>
        <w:tab/>
      </w:r>
      <w:r w:rsidR="008B4239" w:rsidRPr="001E43E0">
        <w:rPr>
          <w:rFonts w:ascii="Arial" w:hAnsi="Arial" w:cs="Arial"/>
          <w:sz w:val="24"/>
          <w:szCs w:val="24"/>
        </w:rPr>
        <w:tab/>
      </w:r>
      <w:r w:rsidR="008B4239" w:rsidRPr="001E43E0">
        <w:rPr>
          <w:rFonts w:ascii="Arial" w:hAnsi="Arial" w:cs="Arial"/>
          <w:sz w:val="24"/>
          <w:szCs w:val="24"/>
        </w:rPr>
        <w:tab/>
      </w:r>
      <w:r w:rsidR="008B4239" w:rsidRPr="001E43E0">
        <w:rPr>
          <w:rFonts w:ascii="Arial" w:hAnsi="Arial" w:cs="Arial"/>
          <w:sz w:val="24"/>
          <w:szCs w:val="24"/>
        </w:rPr>
        <w:tab/>
        <w:t xml:space="preserve">  </w:t>
      </w:r>
      <w:r w:rsidR="00523661" w:rsidRPr="001E43E0">
        <w:rPr>
          <w:rFonts w:ascii="Arial" w:hAnsi="Arial" w:cs="Arial"/>
          <w:sz w:val="24"/>
          <w:szCs w:val="24"/>
        </w:rPr>
        <w:t xml:space="preserve">                   </w:t>
      </w:r>
      <w:r w:rsidR="009644AD" w:rsidRPr="001E43E0">
        <w:rPr>
          <w:rFonts w:ascii="Arial" w:hAnsi="Arial" w:cs="Arial"/>
          <w:sz w:val="24"/>
          <w:szCs w:val="24"/>
        </w:rPr>
        <w:tab/>
        <w:t xml:space="preserve"> </w:t>
      </w:r>
      <w:r w:rsidR="00F95F15" w:rsidRPr="001E43E0">
        <w:rPr>
          <w:rFonts w:ascii="Arial" w:hAnsi="Arial" w:cs="Arial"/>
          <w:sz w:val="24"/>
          <w:szCs w:val="24"/>
        </w:rPr>
        <w:t xml:space="preserve">      </w:t>
      </w:r>
      <w:r w:rsidR="001E43E0" w:rsidRPr="001E43E0">
        <w:rPr>
          <w:rFonts w:ascii="Arial" w:hAnsi="Arial" w:cs="Arial"/>
          <w:sz w:val="24"/>
          <w:szCs w:val="24"/>
        </w:rPr>
        <w:t xml:space="preserve"> </w:t>
      </w:r>
      <w:r w:rsidR="00F95F15" w:rsidRPr="001E43E0">
        <w:rPr>
          <w:rFonts w:ascii="Arial" w:hAnsi="Arial" w:cs="Arial"/>
          <w:sz w:val="24"/>
          <w:szCs w:val="24"/>
        </w:rPr>
        <w:t xml:space="preserve">  </w:t>
      </w:r>
      <w:r w:rsidR="009644AD" w:rsidRPr="001E43E0">
        <w:rPr>
          <w:rFonts w:ascii="Arial" w:hAnsi="Arial" w:cs="Arial"/>
          <w:sz w:val="24"/>
          <w:szCs w:val="24"/>
        </w:rPr>
        <w:t>2</w:t>
      </w:r>
    </w:p>
    <w:p w14:paraId="00748FEA" w14:textId="77777777" w:rsidR="00A37DF1" w:rsidRPr="001E43E0" w:rsidRDefault="00A37DF1" w:rsidP="00A37DF1">
      <w:pPr>
        <w:jc w:val="both"/>
        <w:rPr>
          <w:rFonts w:ascii="Arial" w:hAnsi="Arial" w:cs="Arial"/>
          <w:sz w:val="24"/>
          <w:szCs w:val="24"/>
        </w:rPr>
      </w:pPr>
    </w:p>
    <w:p w14:paraId="2E4F6EB6" w14:textId="534BFF07" w:rsidR="00A37DF1" w:rsidRPr="001E43E0" w:rsidRDefault="00BB6154" w:rsidP="00A37DF1">
      <w:pPr>
        <w:jc w:val="both"/>
        <w:rPr>
          <w:rFonts w:ascii="Arial" w:hAnsi="Arial" w:cs="Arial"/>
          <w:sz w:val="24"/>
          <w:szCs w:val="24"/>
        </w:rPr>
      </w:pPr>
      <w:r w:rsidRPr="001E43E0">
        <w:rPr>
          <w:rFonts w:ascii="Arial" w:hAnsi="Arial" w:cs="Arial"/>
          <w:sz w:val="24"/>
          <w:szCs w:val="24"/>
        </w:rPr>
        <w:t>1.0</w:t>
      </w:r>
      <w:r w:rsidR="00A050F9" w:rsidRPr="001E43E0">
        <w:rPr>
          <w:rFonts w:ascii="Arial" w:hAnsi="Arial" w:cs="Arial"/>
          <w:sz w:val="24"/>
          <w:szCs w:val="24"/>
        </w:rPr>
        <w:t xml:space="preserve"> </w:t>
      </w:r>
      <w:r w:rsidR="00A37DF1" w:rsidRPr="001E43E0">
        <w:rPr>
          <w:rFonts w:ascii="Arial" w:hAnsi="Arial" w:cs="Arial"/>
          <w:sz w:val="24"/>
          <w:szCs w:val="24"/>
        </w:rPr>
        <w:t xml:space="preserve"> </w:t>
      </w:r>
      <w:r w:rsidRPr="001E43E0">
        <w:rPr>
          <w:rFonts w:ascii="Arial" w:hAnsi="Arial" w:cs="Arial"/>
          <w:sz w:val="24"/>
          <w:szCs w:val="24"/>
        </w:rPr>
        <w:t xml:space="preserve"> </w:t>
      </w:r>
      <w:r w:rsidR="00A37DF1" w:rsidRPr="001E43E0">
        <w:rPr>
          <w:rFonts w:ascii="Arial" w:hAnsi="Arial" w:cs="Arial"/>
          <w:sz w:val="24"/>
          <w:szCs w:val="24"/>
        </w:rPr>
        <w:t>Introduction</w:t>
      </w:r>
      <w:r w:rsidR="009644AD" w:rsidRPr="001E43E0">
        <w:rPr>
          <w:rFonts w:ascii="Arial" w:hAnsi="Arial" w:cs="Arial"/>
          <w:sz w:val="24"/>
          <w:szCs w:val="24"/>
        </w:rPr>
        <w:tab/>
      </w:r>
      <w:r w:rsidR="009644AD" w:rsidRPr="001E43E0">
        <w:rPr>
          <w:rFonts w:ascii="Arial" w:hAnsi="Arial" w:cs="Arial"/>
          <w:sz w:val="24"/>
          <w:szCs w:val="24"/>
        </w:rPr>
        <w:tab/>
      </w:r>
      <w:r w:rsidR="009644AD" w:rsidRPr="001E43E0">
        <w:rPr>
          <w:rFonts w:ascii="Arial" w:hAnsi="Arial" w:cs="Arial"/>
          <w:sz w:val="24"/>
          <w:szCs w:val="24"/>
        </w:rPr>
        <w:tab/>
      </w:r>
      <w:r w:rsidR="009644AD" w:rsidRPr="001E43E0">
        <w:rPr>
          <w:rFonts w:ascii="Arial" w:hAnsi="Arial" w:cs="Arial"/>
          <w:sz w:val="24"/>
          <w:szCs w:val="24"/>
        </w:rPr>
        <w:tab/>
      </w:r>
      <w:r w:rsidR="009644AD" w:rsidRPr="001E43E0">
        <w:rPr>
          <w:rFonts w:ascii="Arial" w:hAnsi="Arial" w:cs="Arial"/>
          <w:sz w:val="24"/>
          <w:szCs w:val="24"/>
        </w:rPr>
        <w:tab/>
      </w:r>
      <w:r w:rsidR="008B4239" w:rsidRPr="001E43E0">
        <w:rPr>
          <w:rFonts w:ascii="Arial" w:hAnsi="Arial" w:cs="Arial"/>
          <w:sz w:val="24"/>
          <w:szCs w:val="24"/>
        </w:rPr>
        <w:tab/>
      </w:r>
      <w:r w:rsidR="008B4239" w:rsidRPr="001E43E0">
        <w:rPr>
          <w:rFonts w:ascii="Arial" w:hAnsi="Arial" w:cs="Arial"/>
          <w:sz w:val="24"/>
          <w:szCs w:val="24"/>
        </w:rPr>
        <w:tab/>
      </w:r>
      <w:r w:rsidR="00F95F15" w:rsidRPr="001E43E0">
        <w:rPr>
          <w:rFonts w:ascii="Arial" w:hAnsi="Arial" w:cs="Arial"/>
          <w:sz w:val="24"/>
          <w:szCs w:val="24"/>
        </w:rPr>
        <w:t xml:space="preserve">        </w:t>
      </w:r>
      <w:r w:rsidR="001E43E0" w:rsidRPr="001E43E0">
        <w:rPr>
          <w:rFonts w:ascii="Arial" w:hAnsi="Arial" w:cs="Arial"/>
          <w:sz w:val="24"/>
          <w:szCs w:val="24"/>
        </w:rPr>
        <w:t xml:space="preserve"> </w:t>
      </w:r>
      <w:r w:rsidR="00F95F15" w:rsidRPr="001E43E0">
        <w:rPr>
          <w:rFonts w:ascii="Arial" w:hAnsi="Arial" w:cs="Arial"/>
          <w:sz w:val="24"/>
          <w:szCs w:val="24"/>
        </w:rPr>
        <w:t xml:space="preserve"> 3</w:t>
      </w:r>
      <w:r w:rsidR="008B4239" w:rsidRPr="001E43E0">
        <w:rPr>
          <w:rFonts w:ascii="Arial" w:hAnsi="Arial" w:cs="Arial"/>
          <w:sz w:val="24"/>
          <w:szCs w:val="24"/>
        </w:rPr>
        <w:tab/>
      </w:r>
      <w:r w:rsidR="008B4239" w:rsidRPr="001E43E0">
        <w:rPr>
          <w:rFonts w:ascii="Arial" w:hAnsi="Arial" w:cs="Arial"/>
          <w:sz w:val="24"/>
          <w:szCs w:val="24"/>
        </w:rPr>
        <w:tab/>
      </w:r>
      <w:r w:rsidR="008B4239" w:rsidRPr="001E43E0">
        <w:rPr>
          <w:rFonts w:ascii="Arial" w:hAnsi="Arial" w:cs="Arial"/>
          <w:sz w:val="24"/>
          <w:szCs w:val="24"/>
        </w:rPr>
        <w:tab/>
        <w:t xml:space="preserve">  </w:t>
      </w:r>
      <w:r w:rsidRPr="001E43E0">
        <w:rPr>
          <w:rFonts w:ascii="Arial" w:hAnsi="Arial" w:cs="Arial"/>
          <w:sz w:val="24"/>
          <w:szCs w:val="24"/>
        </w:rPr>
        <w:tab/>
        <w:t xml:space="preserve"> </w:t>
      </w:r>
      <w:r w:rsidR="00523661" w:rsidRPr="001E43E0">
        <w:rPr>
          <w:rFonts w:ascii="Arial" w:hAnsi="Arial" w:cs="Arial"/>
          <w:sz w:val="24"/>
          <w:szCs w:val="24"/>
        </w:rPr>
        <w:t xml:space="preserve">                   </w:t>
      </w:r>
      <w:r w:rsidRPr="001E43E0">
        <w:rPr>
          <w:rFonts w:ascii="Arial" w:hAnsi="Arial" w:cs="Arial"/>
          <w:sz w:val="24"/>
          <w:szCs w:val="24"/>
        </w:rPr>
        <w:t xml:space="preserve"> </w:t>
      </w:r>
    </w:p>
    <w:p w14:paraId="7D0DFAF9" w14:textId="0DF38BEF" w:rsidR="00A37DF1" w:rsidRPr="001E43E0" w:rsidRDefault="00A37DF1" w:rsidP="00A37DF1">
      <w:pPr>
        <w:jc w:val="both"/>
        <w:rPr>
          <w:rFonts w:ascii="Arial" w:hAnsi="Arial" w:cs="Arial"/>
          <w:sz w:val="24"/>
          <w:szCs w:val="24"/>
        </w:rPr>
      </w:pPr>
      <w:r w:rsidRPr="001E43E0">
        <w:rPr>
          <w:rFonts w:ascii="Arial" w:hAnsi="Arial" w:cs="Arial"/>
          <w:sz w:val="24"/>
          <w:szCs w:val="24"/>
        </w:rPr>
        <w:t>2</w:t>
      </w:r>
      <w:r w:rsidR="00BB6154" w:rsidRPr="001E43E0">
        <w:rPr>
          <w:rFonts w:ascii="Arial" w:hAnsi="Arial" w:cs="Arial"/>
          <w:sz w:val="24"/>
          <w:szCs w:val="24"/>
        </w:rPr>
        <w:t>.0</w:t>
      </w:r>
      <w:r w:rsidR="00A050F9" w:rsidRPr="001E43E0">
        <w:rPr>
          <w:rFonts w:ascii="Arial" w:hAnsi="Arial" w:cs="Arial"/>
          <w:sz w:val="24"/>
          <w:szCs w:val="24"/>
        </w:rPr>
        <w:t xml:space="preserve"> </w:t>
      </w:r>
      <w:r w:rsidRPr="001E43E0">
        <w:rPr>
          <w:rFonts w:ascii="Arial" w:hAnsi="Arial" w:cs="Arial"/>
          <w:sz w:val="24"/>
          <w:szCs w:val="24"/>
        </w:rPr>
        <w:t xml:space="preserve"> </w:t>
      </w:r>
      <w:r w:rsidR="00BB6154" w:rsidRPr="001E43E0">
        <w:rPr>
          <w:rFonts w:ascii="Arial" w:hAnsi="Arial" w:cs="Arial"/>
          <w:sz w:val="24"/>
          <w:szCs w:val="24"/>
        </w:rPr>
        <w:t xml:space="preserve"> </w:t>
      </w:r>
      <w:r w:rsidRPr="001E43E0">
        <w:rPr>
          <w:rFonts w:ascii="Arial" w:hAnsi="Arial" w:cs="Arial"/>
          <w:sz w:val="24"/>
          <w:szCs w:val="24"/>
        </w:rPr>
        <w:t>Regional Policy Context</w:t>
      </w:r>
      <w:r w:rsidR="009644AD" w:rsidRPr="001E43E0">
        <w:rPr>
          <w:rFonts w:ascii="Arial" w:hAnsi="Arial" w:cs="Arial"/>
          <w:sz w:val="24"/>
          <w:szCs w:val="24"/>
        </w:rPr>
        <w:t xml:space="preserve">                                                    </w:t>
      </w:r>
      <w:r w:rsidR="00F95F15" w:rsidRPr="001E43E0">
        <w:rPr>
          <w:rFonts w:ascii="Arial" w:hAnsi="Arial" w:cs="Arial"/>
          <w:sz w:val="24"/>
          <w:szCs w:val="24"/>
        </w:rPr>
        <w:t xml:space="preserve">       </w:t>
      </w:r>
      <w:r w:rsidR="001E43E0" w:rsidRPr="001E43E0">
        <w:rPr>
          <w:rFonts w:ascii="Arial" w:hAnsi="Arial" w:cs="Arial"/>
          <w:sz w:val="24"/>
          <w:szCs w:val="24"/>
        </w:rPr>
        <w:t xml:space="preserve"> </w:t>
      </w:r>
      <w:r w:rsidR="00F95F15" w:rsidRPr="001E43E0">
        <w:rPr>
          <w:rFonts w:ascii="Arial" w:hAnsi="Arial" w:cs="Arial"/>
          <w:sz w:val="24"/>
          <w:szCs w:val="24"/>
        </w:rPr>
        <w:t xml:space="preserve"> 3</w:t>
      </w:r>
      <w:r w:rsidR="009644AD" w:rsidRPr="001E43E0">
        <w:rPr>
          <w:rFonts w:ascii="Arial" w:hAnsi="Arial" w:cs="Arial"/>
          <w:sz w:val="24"/>
          <w:szCs w:val="24"/>
        </w:rPr>
        <w:tab/>
      </w:r>
      <w:r w:rsidR="009644AD" w:rsidRPr="001E43E0">
        <w:rPr>
          <w:rFonts w:ascii="Arial" w:hAnsi="Arial" w:cs="Arial"/>
          <w:sz w:val="24"/>
          <w:szCs w:val="24"/>
        </w:rPr>
        <w:tab/>
      </w:r>
      <w:r w:rsidR="009644AD" w:rsidRPr="001E43E0">
        <w:rPr>
          <w:rFonts w:ascii="Arial" w:hAnsi="Arial" w:cs="Arial"/>
          <w:sz w:val="24"/>
          <w:szCs w:val="24"/>
        </w:rPr>
        <w:tab/>
      </w:r>
      <w:r w:rsidR="009644AD" w:rsidRPr="001E43E0">
        <w:rPr>
          <w:rFonts w:ascii="Arial" w:hAnsi="Arial" w:cs="Arial"/>
          <w:sz w:val="24"/>
          <w:szCs w:val="24"/>
        </w:rPr>
        <w:tab/>
      </w:r>
      <w:r w:rsidR="009644AD" w:rsidRPr="001E43E0">
        <w:rPr>
          <w:rFonts w:ascii="Arial" w:hAnsi="Arial" w:cs="Arial"/>
          <w:sz w:val="24"/>
          <w:szCs w:val="24"/>
        </w:rPr>
        <w:tab/>
      </w:r>
      <w:r w:rsidR="008B4239" w:rsidRPr="001E43E0">
        <w:rPr>
          <w:rFonts w:ascii="Arial" w:hAnsi="Arial" w:cs="Arial"/>
          <w:sz w:val="24"/>
          <w:szCs w:val="24"/>
        </w:rPr>
        <w:tab/>
      </w:r>
      <w:r w:rsidR="008B4239" w:rsidRPr="001E43E0">
        <w:rPr>
          <w:rFonts w:ascii="Arial" w:hAnsi="Arial" w:cs="Arial"/>
          <w:sz w:val="24"/>
          <w:szCs w:val="24"/>
        </w:rPr>
        <w:tab/>
      </w:r>
      <w:r w:rsidR="008B4239" w:rsidRPr="001E43E0">
        <w:rPr>
          <w:rFonts w:ascii="Arial" w:hAnsi="Arial" w:cs="Arial"/>
          <w:sz w:val="24"/>
          <w:szCs w:val="24"/>
        </w:rPr>
        <w:tab/>
        <w:t xml:space="preserve">  </w:t>
      </w:r>
      <w:r w:rsidR="00BF3035" w:rsidRPr="001E43E0">
        <w:rPr>
          <w:rFonts w:ascii="Arial" w:hAnsi="Arial" w:cs="Arial"/>
          <w:sz w:val="24"/>
          <w:szCs w:val="24"/>
        </w:rPr>
        <w:tab/>
        <w:t xml:space="preserve">  </w:t>
      </w:r>
      <w:r w:rsidR="00523661" w:rsidRPr="001E43E0">
        <w:rPr>
          <w:rFonts w:ascii="Arial" w:hAnsi="Arial" w:cs="Arial"/>
          <w:sz w:val="24"/>
          <w:szCs w:val="24"/>
        </w:rPr>
        <w:t xml:space="preserve">                   </w:t>
      </w:r>
    </w:p>
    <w:p w14:paraId="1C62286E" w14:textId="7628416C" w:rsidR="00A37DF1" w:rsidRPr="001E43E0" w:rsidRDefault="00A37DF1" w:rsidP="00A37DF1">
      <w:pPr>
        <w:jc w:val="both"/>
        <w:rPr>
          <w:rFonts w:ascii="Arial" w:hAnsi="Arial" w:cs="Arial"/>
          <w:sz w:val="24"/>
          <w:szCs w:val="24"/>
        </w:rPr>
      </w:pPr>
      <w:r w:rsidRPr="001E43E0">
        <w:rPr>
          <w:rFonts w:ascii="Arial" w:hAnsi="Arial" w:cs="Arial"/>
          <w:sz w:val="24"/>
          <w:szCs w:val="24"/>
        </w:rPr>
        <w:t>3</w:t>
      </w:r>
      <w:r w:rsidR="00BB6154" w:rsidRPr="001E43E0">
        <w:rPr>
          <w:rFonts w:ascii="Arial" w:hAnsi="Arial" w:cs="Arial"/>
          <w:sz w:val="24"/>
          <w:szCs w:val="24"/>
        </w:rPr>
        <w:t>.0</w:t>
      </w:r>
      <w:r w:rsidR="00A050F9" w:rsidRPr="001E43E0">
        <w:rPr>
          <w:rFonts w:ascii="Arial" w:hAnsi="Arial" w:cs="Arial"/>
          <w:sz w:val="24"/>
          <w:szCs w:val="24"/>
        </w:rPr>
        <w:t xml:space="preserve"> </w:t>
      </w:r>
      <w:r w:rsidRPr="001E43E0">
        <w:rPr>
          <w:rFonts w:ascii="Arial" w:hAnsi="Arial" w:cs="Arial"/>
          <w:sz w:val="24"/>
          <w:szCs w:val="24"/>
        </w:rPr>
        <w:t xml:space="preserve"> </w:t>
      </w:r>
      <w:r w:rsidR="00BB6154" w:rsidRPr="001E43E0">
        <w:rPr>
          <w:rFonts w:ascii="Arial" w:hAnsi="Arial" w:cs="Arial"/>
          <w:sz w:val="24"/>
          <w:szCs w:val="24"/>
        </w:rPr>
        <w:t xml:space="preserve"> </w:t>
      </w:r>
      <w:r w:rsidRPr="001E43E0">
        <w:rPr>
          <w:rFonts w:ascii="Arial" w:hAnsi="Arial" w:cs="Arial"/>
          <w:sz w:val="24"/>
          <w:szCs w:val="24"/>
        </w:rPr>
        <w:t>Existing Development Plan</w:t>
      </w:r>
      <w:r w:rsidR="008B4239" w:rsidRPr="001E43E0">
        <w:rPr>
          <w:rFonts w:ascii="Arial" w:hAnsi="Arial" w:cs="Arial"/>
          <w:sz w:val="24"/>
          <w:szCs w:val="24"/>
        </w:rPr>
        <w:tab/>
      </w:r>
      <w:r w:rsidR="008B4239" w:rsidRPr="001E43E0">
        <w:rPr>
          <w:rFonts w:ascii="Arial" w:hAnsi="Arial" w:cs="Arial"/>
          <w:sz w:val="24"/>
          <w:szCs w:val="24"/>
        </w:rPr>
        <w:tab/>
      </w:r>
      <w:r w:rsidR="00BF3035" w:rsidRPr="001E43E0">
        <w:rPr>
          <w:rFonts w:ascii="Arial" w:hAnsi="Arial" w:cs="Arial"/>
          <w:sz w:val="24"/>
          <w:szCs w:val="24"/>
        </w:rPr>
        <w:tab/>
      </w:r>
      <w:r w:rsidR="00523661" w:rsidRPr="001E43E0">
        <w:rPr>
          <w:rFonts w:ascii="Arial" w:hAnsi="Arial" w:cs="Arial"/>
          <w:sz w:val="24"/>
          <w:szCs w:val="24"/>
        </w:rPr>
        <w:t xml:space="preserve">                    </w:t>
      </w:r>
      <w:r w:rsidR="00F95F15" w:rsidRPr="001E43E0">
        <w:rPr>
          <w:rFonts w:ascii="Arial" w:hAnsi="Arial" w:cs="Arial"/>
          <w:sz w:val="24"/>
          <w:szCs w:val="24"/>
        </w:rPr>
        <w:t xml:space="preserve">         </w:t>
      </w:r>
      <w:r w:rsidR="008510D6">
        <w:rPr>
          <w:rFonts w:ascii="Arial" w:hAnsi="Arial" w:cs="Arial"/>
          <w:sz w:val="24"/>
          <w:szCs w:val="24"/>
        </w:rPr>
        <w:t xml:space="preserve"> </w:t>
      </w:r>
      <w:r w:rsidR="00F95F15" w:rsidRPr="001E43E0">
        <w:rPr>
          <w:rFonts w:ascii="Arial" w:hAnsi="Arial" w:cs="Arial"/>
          <w:sz w:val="24"/>
          <w:szCs w:val="24"/>
        </w:rPr>
        <w:t>1</w:t>
      </w:r>
      <w:r w:rsidR="002850FE">
        <w:rPr>
          <w:rFonts w:ascii="Arial" w:hAnsi="Arial" w:cs="Arial"/>
          <w:sz w:val="24"/>
          <w:szCs w:val="24"/>
        </w:rPr>
        <w:t>4</w:t>
      </w:r>
    </w:p>
    <w:p w14:paraId="7CB5D51B" w14:textId="77777777" w:rsidR="00A37DF1" w:rsidRPr="001E43E0" w:rsidRDefault="00A37DF1" w:rsidP="00A37DF1">
      <w:pPr>
        <w:jc w:val="both"/>
        <w:rPr>
          <w:rFonts w:ascii="Arial" w:hAnsi="Arial" w:cs="Arial"/>
          <w:sz w:val="24"/>
          <w:szCs w:val="24"/>
        </w:rPr>
      </w:pPr>
    </w:p>
    <w:p w14:paraId="66BD6225" w14:textId="447AEB55" w:rsidR="00A37DF1" w:rsidRPr="001E43E0" w:rsidRDefault="00A37DF1" w:rsidP="00A37DF1">
      <w:pPr>
        <w:jc w:val="both"/>
        <w:rPr>
          <w:rFonts w:ascii="Arial" w:hAnsi="Arial" w:cs="Arial"/>
          <w:sz w:val="24"/>
          <w:szCs w:val="24"/>
        </w:rPr>
      </w:pPr>
      <w:r w:rsidRPr="001E43E0">
        <w:rPr>
          <w:rFonts w:ascii="Arial" w:hAnsi="Arial" w:cs="Arial"/>
          <w:sz w:val="24"/>
          <w:szCs w:val="24"/>
        </w:rPr>
        <w:t>4</w:t>
      </w:r>
      <w:r w:rsidR="00BB6154" w:rsidRPr="001E43E0">
        <w:rPr>
          <w:rFonts w:ascii="Arial" w:hAnsi="Arial" w:cs="Arial"/>
          <w:sz w:val="24"/>
          <w:szCs w:val="24"/>
        </w:rPr>
        <w:t>.0</w:t>
      </w:r>
      <w:r w:rsidRPr="001E43E0">
        <w:rPr>
          <w:rFonts w:ascii="Arial" w:hAnsi="Arial" w:cs="Arial"/>
          <w:sz w:val="24"/>
          <w:szCs w:val="24"/>
        </w:rPr>
        <w:t xml:space="preserve"> </w:t>
      </w:r>
      <w:r w:rsidR="00BB6154" w:rsidRPr="001E43E0">
        <w:rPr>
          <w:rFonts w:ascii="Arial" w:hAnsi="Arial" w:cs="Arial"/>
          <w:sz w:val="24"/>
          <w:szCs w:val="24"/>
        </w:rPr>
        <w:t xml:space="preserve"> </w:t>
      </w:r>
      <w:r w:rsidR="00A050F9" w:rsidRPr="001E43E0">
        <w:rPr>
          <w:rFonts w:ascii="Arial" w:hAnsi="Arial" w:cs="Arial"/>
          <w:sz w:val="24"/>
          <w:szCs w:val="24"/>
        </w:rPr>
        <w:t xml:space="preserve"> </w:t>
      </w:r>
      <w:r w:rsidRPr="001E43E0">
        <w:rPr>
          <w:rFonts w:ascii="Arial" w:hAnsi="Arial" w:cs="Arial"/>
          <w:sz w:val="24"/>
          <w:szCs w:val="24"/>
        </w:rPr>
        <w:t>Housing Profile</w:t>
      </w:r>
      <w:r w:rsidR="008B4239" w:rsidRPr="001E43E0">
        <w:rPr>
          <w:rFonts w:ascii="Arial" w:hAnsi="Arial" w:cs="Arial"/>
          <w:sz w:val="24"/>
          <w:szCs w:val="24"/>
        </w:rPr>
        <w:tab/>
      </w:r>
      <w:r w:rsidR="008B4239" w:rsidRPr="001E43E0">
        <w:rPr>
          <w:rFonts w:ascii="Arial" w:hAnsi="Arial" w:cs="Arial"/>
          <w:sz w:val="24"/>
          <w:szCs w:val="24"/>
        </w:rPr>
        <w:tab/>
      </w:r>
      <w:r w:rsidR="008B4239" w:rsidRPr="001E43E0">
        <w:rPr>
          <w:rFonts w:ascii="Arial" w:hAnsi="Arial" w:cs="Arial"/>
          <w:sz w:val="24"/>
          <w:szCs w:val="24"/>
        </w:rPr>
        <w:tab/>
      </w:r>
      <w:r w:rsidR="008B4239" w:rsidRPr="001E43E0">
        <w:rPr>
          <w:rFonts w:ascii="Arial" w:hAnsi="Arial" w:cs="Arial"/>
          <w:sz w:val="24"/>
          <w:szCs w:val="24"/>
        </w:rPr>
        <w:tab/>
      </w:r>
      <w:r w:rsidR="00BF3035" w:rsidRPr="001E43E0">
        <w:rPr>
          <w:rFonts w:ascii="Arial" w:hAnsi="Arial" w:cs="Arial"/>
          <w:sz w:val="24"/>
          <w:szCs w:val="24"/>
        </w:rPr>
        <w:tab/>
      </w:r>
      <w:r w:rsidR="00523661" w:rsidRPr="001E43E0">
        <w:rPr>
          <w:rFonts w:ascii="Arial" w:hAnsi="Arial" w:cs="Arial"/>
          <w:sz w:val="24"/>
          <w:szCs w:val="24"/>
        </w:rPr>
        <w:t xml:space="preserve">             </w:t>
      </w:r>
      <w:r w:rsidR="00F95F15" w:rsidRPr="001E43E0">
        <w:rPr>
          <w:rFonts w:ascii="Arial" w:hAnsi="Arial" w:cs="Arial"/>
          <w:sz w:val="24"/>
          <w:szCs w:val="24"/>
        </w:rPr>
        <w:t xml:space="preserve">      2</w:t>
      </w:r>
      <w:r w:rsidR="002850FE">
        <w:rPr>
          <w:rFonts w:ascii="Arial" w:hAnsi="Arial" w:cs="Arial"/>
          <w:sz w:val="24"/>
          <w:szCs w:val="24"/>
        </w:rPr>
        <w:t>3</w:t>
      </w:r>
      <w:r w:rsidR="00523661" w:rsidRPr="001E43E0">
        <w:rPr>
          <w:rFonts w:ascii="Arial" w:hAnsi="Arial" w:cs="Arial"/>
          <w:sz w:val="24"/>
          <w:szCs w:val="24"/>
        </w:rPr>
        <w:t xml:space="preserve">       </w:t>
      </w:r>
    </w:p>
    <w:p w14:paraId="0A6B10AB" w14:textId="77777777" w:rsidR="00A37DF1" w:rsidRPr="001E43E0" w:rsidRDefault="00A37DF1" w:rsidP="00A37DF1">
      <w:pPr>
        <w:jc w:val="both"/>
        <w:rPr>
          <w:rFonts w:ascii="Arial" w:hAnsi="Arial" w:cs="Arial"/>
          <w:sz w:val="24"/>
          <w:szCs w:val="24"/>
        </w:rPr>
      </w:pPr>
    </w:p>
    <w:p w14:paraId="486B20D3" w14:textId="16B12864" w:rsidR="00A37DF1" w:rsidRPr="001E43E0" w:rsidRDefault="00A37DF1" w:rsidP="00A37DF1">
      <w:pPr>
        <w:jc w:val="both"/>
        <w:rPr>
          <w:rFonts w:ascii="Arial" w:hAnsi="Arial" w:cs="Arial"/>
          <w:sz w:val="24"/>
          <w:szCs w:val="24"/>
        </w:rPr>
      </w:pPr>
      <w:r w:rsidRPr="001E43E0">
        <w:rPr>
          <w:rFonts w:ascii="Arial" w:hAnsi="Arial" w:cs="Arial"/>
          <w:sz w:val="24"/>
          <w:szCs w:val="24"/>
        </w:rPr>
        <w:t>5</w:t>
      </w:r>
      <w:r w:rsidR="00BB6154" w:rsidRPr="001E43E0">
        <w:rPr>
          <w:rFonts w:ascii="Arial" w:hAnsi="Arial" w:cs="Arial"/>
          <w:sz w:val="24"/>
          <w:szCs w:val="24"/>
        </w:rPr>
        <w:t>.0</w:t>
      </w:r>
      <w:r w:rsidRPr="001E43E0">
        <w:rPr>
          <w:rFonts w:ascii="Arial" w:hAnsi="Arial" w:cs="Arial"/>
          <w:sz w:val="24"/>
          <w:szCs w:val="24"/>
        </w:rPr>
        <w:t xml:space="preserve"> </w:t>
      </w:r>
      <w:r w:rsidR="00A050F9" w:rsidRPr="001E43E0">
        <w:rPr>
          <w:rFonts w:ascii="Arial" w:hAnsi="Arial" w:cs="Arial"/>
          <w:sz w:val="24"/>
          <w:szCs w:val="24"/>
        </w:rPr>
        <w:t xml:space="preserve"> </w:t>
      </w:r>
      <w:r w:rsidR="00BB6154" w:rsidRPr="001E43E0">
        <w:rPr>
          <w:rFonts w:ascii="Arial" w:hAnsi="Arial" w:cs="Arial"/>
          <w:sz w:val="24"/>
          <w:szCs w:val="24"/>
        </w:rPr>
        <w:t xml:space="preserve"> </w:t>
      </w:r>
      <w:r w:rsidRPr="001E43E0">
        <w:rPr>
          <w:rFonts w:ascii="Arial" w:hAnsi="Arial" w:cs="Arial"/>
          <w:sz w:val="24"/>
          <w:szCs w:val="24"/>
        </w:rPr>
        <w:t>Settlement Strategy</w:t>
      </w:r>
      <w:r w:rsidR="008B4239" w:rsidRPr="001E43E0">
        <w:rPr>
          <w:rFonts w:ascii="Arial" w:hAnsi="Arial" w:cs="Arial"/>
          <w:sz w:val="24"/>
          <w:szCs w:val="24"/>
        </w:rPr>
        <w:tab/>
      </w:r>
      <w:r w:rsidR="008B4239" w:rsidRPr="001E43E0">
        <w:rPr>
          <w:rFonts w:ascii="Arial" w:hAnsi="Arial" w:cs="Arial"/>
          <w:sz w:val="24"/>
          <w:szCs w:val="24"/>
        </w:rPr>
        <w:tab/>
      </w:r>
      <w:r w:rsidR="008B4239" w:rsidRPr="001E43E0">
        <w:rPr>
          <w:rFonts w:ascii="Arial" w:hAnsi="Arial" w:cs="Arial"/>
          <w:sz w:val="24"/>
          <w:szCs w:val="24"/>
        </w:rPr>
        <w:tab/>
      </w:r>
      <w:r w:rsidR="00BF3035" w:rsidRPr="001E43E0">
        <w:rPr>
          <w:rFonts w:ascii="Arial" w:hAnsi="Arial" w:cs="Arial"/>
          <w:sz w:val="24"/>
          <w:szCs w:val="24"/>
        </w:rPr>
        <w:tab/>
      </w:r>
      <w:r w:rsidR="00523661" w:rsidRPr="001E43E0">
        <w:rPr>
          <w:rFonts w:ascii="Arial" w:hAnsi="Arial" w:cs="Arial"/>
          <w:sz w:val="24"/>
          <w:szCs w:val="24"/>
        </w:rPr>
        <w:t xml:space="preserve">                    </w:t>
      </w:r>
      <w:r w:rsidR="00F95F15" w:rsidRPr="001E43E0">
        <w:rPr>
          <w:rFonts w:ascii="Arial" w:hAnsi="Arial" w:cs="Arial"/>
          <w:sz w:val="24"/>
          <w:szCs w:val="24"/>
        </w:rPr>
        <w:t xml:space="preserve">         </w:t>
      </w:r>
      <w:r w:rsidR="008510D6">
        <w:rPr>
          <w:rFonts w:ascii="Arial" w:hAnsi="Arial" w:cs="Arial"/>
          <w:sz w:val="24"/>
          <w:szCs w:val="24"/>
        </w:rPr>
        <w:t xml:space="preserve"> </w:t>
      </w:r>
      <w:r w:rsidR="00F95F15" w:rsidRPr="001E43E0">
        <w:rPr>
          <w:rFonts w:ascii="Arial" w:hAnsi="Arial" w:cs="Arial"/>
          <w:sz w:val="24"/>
          <w:szCs w:val="24"/>
        </w:rPr>
        <w:t>3</w:t>
      </w:r>
      <w:r w:rsidR="002850FE">
        <w:rPr>
          <w:rFonts w:ascii="Arial" w:hAnsi="Arial" w:cs="Arial"/>
          <w:sz w:val="24"/>
          <w:szCs w:val="24"/>
        </w:rPr>
        <w:t>2</w:t>
      </w:r>
    </w:p>
    <w:p w14:paraId="50D71B0A" w14:textId="77777777" w:rsidR="00A37DF1" w:rsidRPr="001E43E0" w:rsidRDefault="00A37DF1" w:rsidP="00A37DF1">
      <w:pPr>
        <w:jc w:val="both"/>
        <w:rPr>
          <w:rFonts w:ascii="Arial" w:hAnsi="Arial" w:cs="Arial"/>
          <w:sz w:val="24"/>
          <w:szCs w:val="24"/>
        </w:rPr>
      </w:pPr>
    </w:p>
    <w:p w14:paraId="6735270C" w14:textId="179B548A" w:rsidR="00662A70" w:rsidRPr="001E43E0" w:rsidRDefault="00A37DF1" w:rsidP="00A37DF1">
      <w:pPr>
        <w:jc w:val="both"/>
        <w:rPr>
          <w:rFonts w:ascii="Arial" w:hAnsi="Arial" w:cs="Arial"/>
          <w:sz w:val="24"/>
          <w:szCs w:val="24"/>
        </w:rPr>
      </w:pPr>
      <w:r w:rsidRPr="001E43E0">
        <w:rPr>
          <w:rFonts w:ascii="Arial" w:hAnsi="Arial" w:cs="Arial"/>
          <w:sz w:val="24"/>
          <w:szCs w:val="24"/>
        </w:rPr>
        <w:t>6</w:t>
      </w:r>
      <w:r w:rsidR="00BB6154" w:rsidRPr="001E43E0">
        <w:rPr>
          <w:rFonts w:ascii="Arial" w:hAnsi="Arial" w:cs="Arial"/>
          <w:sz w:val="24"/>
          <w:szCs w:val="24"/>
        </w:rPr>
        <w:t>.0</w:t>
      </w:r>
      <w:r w:rsidR="00A050F9" w:rsidRPr="001E43E0">
        <w:rPr>
          <w:rFonts w:ascii="Arial" w:hAnsi="Arial" w:cs="Arial"/>
          <w:sz w:val="24"/>
          <w:szCs w:val="24"/>
        </w:rPr>
        <w:t xml:space="preserve"> </w:t>
      </w:r>
      <w:r w:rsidRPr="001E43E0">
        <w:rPr>
          <w:rFonts w:ascii="Arial" w:hAnsi="Arial" w:cs="Arial"/>
          <w:sz w:val="24"/>
          <w:szCs w:val="24"/>
        </w:rPr>
        <w:t xml:space="preserve"> </w:t>
      </w:r>
      <w:r w:rsidR="00BB6154" w:rsidRPr="001E43E0">
        <w:rPr>
          <w:rFonts w:ascii="Arial" w:hAnsi="Arial" w:cs="Arial"/>
          <w:sz w:val="24"/>
          <w:szCs w:val="24"/>
        </w:rPr>
        <w:t xml:space="preserve"> </w:t>
      </w:r>
      <w:r w:rsidRPr="001E43E0">
        <w:rPr>
          <w:rFonts w:ascii="Arial" w:hAnsi="Arial" w:cs="Arial"/>
          <w:sz w:val="24"/>
          <w:szCs w:val="24"/>
        </w:rPr>
        <w:t>Key Findings</w:t>
      </w:r>
      <w:r w:rsidR="00F95F15" w:rsidRPr="001E43E0">
        <w:rPr>
          <w:rFonts w:ascii="Arial" w:hAnsi="Arial" w:cs="Arial"/>
          <w:sz w:val="24"/>
          <w:szCs w:val="24"/>
        </w:rPr>
        <w:t xml:space="preserve"> &amp; Conclusion</w:t>
      </w:r>
      <w:r w:rsidR="00F95F15" w:rsidRPr="001E43E0">
        <w:rPr>
          <w:rFonts w:ascii="Arial" w:hAnsi="Arial" w:cs="Arial"/>
          <w:sz w:val="24"/>
          <w:szCs w:val="24"/>
        </w:rPr>
        <w:tab/>
      </w:r>
      <w:r w:rsidR="00F95F15" w:rsidRPr="001E43E0">
        <w:rPr>
          <w:rFonts w:ascii="Arial" w:hAnsi="Arial" w:cs="Arial"/>
          <w:sz w:val="24"/>
          <w:szCs w:val="24"/>
        </w:rPr>
        <w:tab/>
      </w:r>
      <w:r w:rsidR="00F95F15" w:rsidRPr="001E43E0">
        <w:rPr>
          <w:rFonts w:ascii="Arial" w:hAnsi="Arial" w:cs="Arial"/>
          <w:sz w:val="24"/>
          <w:szCs w:val="24"/>
        </w:rPr>
        <w:tab/>
      </w:r>
      <w:r w:rsidR="00F95F15" w:rsidRPr="001E43E0">
        <w:rPr>
          <w:rFonts w:ascii="Arial" w:hAnsi="Arial" w:cs="Arial"/>
          <w:sz w:val="24"/>
          <w:szCs w:val="24"/>
        </w:rPr>
        <w:tab/>
      </w:r>
      <w:r w:rsidR="00F95F15" w:rsidRPr="001E43E0">
        <w:rPr>
          <w:rFonts w:ascii="Arial" w:hAnsi="Arial" w:cs="Arial"/>
          <w:sz w:val="24"/>
          <w:szCs w:val="24"/>
        </w:rPr>
        <w:tab/>
        <w:t xml:space="preserve">  </w:t>
      </w:r>
      <w:r w:rsidR="00662A70" w:rsidRPr="001E43E0">
        <w:rPr>
          <w:rFonts w:ascii="Arial" w:hAnsi="Arial" w:cs="Arial"/>
          <w:sz w:val="24"/>
          <w:szCs w:val="24"/>
        </w:rPr>
        <w:t xml:space="preserve"> </w:t>
      </w:r>
      <w:r w:rsidR="00F95F15" w:rsidRPr="001E43E0">
        <w:rPr>
          <w:rFonts w:ascii="Arial" w:hAnsi="Arial" w:cs="Arial"/>
          <w:sz w:val="24"/>
          <w:szCs w:val="24"/>
        </w:rPr>
        <w:t xml:space="preserve">    </w:t>
      </w:r>
      <w:r w:rsidR="008510D6">
        <w:rPr>
          <w:rFonts w:ascii="Arial" w:hAnsi="Arial" w:cs="Arial"/>
          <w:sz w:val="24"/>
          <w:szCs w:val="24"/>
        </w:rPr>
        <w:t xml:space="preserve"> </w:t>
      </w:r>
      <w:r w:rsidR="002850FE">
        <w:rPr>
          <w:rFonts w:ascii="Arial" w:hAnsi="Arial" w:cs="Arial"/>
          <w:sz w:val="24"/>
          <w:szCs w:val="24"/>
        </w:rPr>
        <w:t>39</w:t>
      </w:r>
    </w:p>
    <w:p w14:paraId="1485B643" w14:textId="7D354E41" w:rsidR="00E36583" w:rsidRPr="001E43E0" w:rsidRDefault="00662A70" w:rsidP="00A37DF1">
      <w:pPr>
        <w:jc w:val="both"/>
        <w:rPr>
          <w:rFonts w:ascii="Arial" w:hAnsi="Arial" w:cs="Arial"/>
          <w:sz w:val="24"/>
          <w:szCs w:val="24"/>
        </w:rPr>
      </w:pPr>
      <w:r w:rsidRPr="001E43E0">
        <w:rPr>
          <w:rFonts w:ascii="Arial" w:hAnsi="Arial" w:cs="Arial"/>
          <w:sz w:val="24"/>
          <w:szCs w:val="24"/>
        </w:rPr>
        <w:tab/>
      </w:r>
      <w:r w:rsidRPr="001E43E0">
        <w:rPr>
          <w:rFonts w:ascii="Arial" w:hAnsi="Arial" w:cs="Arial"/>
          <w:sz w:val="24"/>
          <w:szCs w:val="24"/>
        </w:rPr>
        <w:tab/>
      </w:r>
      <w:r w:rsidRPr="001E43E0">
        <w:rPr>
          <w:rFonts w:ascii="Arial" w:hAnsi="Arial" w:cs="Arial"/>
          <w:sz w:val="24"/>
          <w:szCs w:val="24"/>
        </w:rPr>
        <w:tab/>
      </w:r>
    </w:p>
    <w:p w14:paraId="737D1413" w14:textId="77777777" w:rsidR="00E36583" w:rsidRPr="001E43E0" w:rsidRDefault="00E36583" w:rsidP="00A37DF1">
      <w:pPr>
        <w:jc w:val="both"/>
        <w:rPr>
          <w:rFonts w:ascii="Arial" w:hAnsi="Arial" w:cs="Arial"/>
          <w:sz w:val="24"/>
          <w:szCs w:val="24"/>
        </w:rPr>
      </w:pPr>
    </w:p>
    <w:p w14:paraId="7D7FCCF4" w14:textId="34FC8321" w:rsidR="00A37DF1" w:rsidRPr="00FA7255" w:rsidRDefault="008B4239" w:rsidP="00B63825">
      <w:pPr>
        <w:spacing w:line="240" w:lineRule="auto"/>
        <w:jc w:val="both"/>
        <w:rPr>
          <w:rFonts w:ascii="Arial" w:hAnsi="Arial" w:cs="Arial"/>
          <w:sz w:val="24"/>
          <w:szCs w:val="24"/>
        </w:rPr>
      </w:pPr>
      <w:r w:rsidRPr="00FA7255">
        <w:rPr>
          <w:rFonts w:ascii="Arial" w:hAnsi="Arial" w:cs="Arial"/>
          <w:sz w:val="24"/>
          <w:szCs w:val="24"/>
        </w:rPr>
        <w:tab/>
      </w:r>
      <w:r w:rsidRPr="00FA7255">
        <w:rPr>
          <w:rFonts w:ascii="Arial" w:hAnsi="Arial" w:cs="Arial"/>
          <w:sz w:val="24"/>
          <w:szCs w:val="24"/>
        </w:rPr>
        <w:tab/>
      </w:r>
      <w:r w:rsidR="00BF3035" w:rsidRPr="00FA7255">
        <w:rPr>
          <w:rFonts w:ascii="Arial" w:hAnsi="Arial" w:cs="Arial"/>
          <w:sz w:val="24"/>
          <w:szCs w:val="24"/>
        </w:rPr>
        <w:tab/>
      </w:r>
      <w:r w:rsidR="00523661" w:rsidRPr="00FA7255">
        <w:rPr>
          <w:rFonts w:ascii="Arial" w:hAnsi="Arial" w:cs="Arial"/>
          <w:sz w:val="24"/>
          <w:szCs w:val="24"/>
        </w:rPr>
        <w:t xml:space="preserve">         </w:t>
      </w:r>
      <w:r w:rsidR="00662A70" w:rsidRPr="00FA7255">
        <w:rPr>
          <w:rFonts w:ascii="Arial" w:hAnsi="Arial" w:cs="Arial"/>
          <w:sz w:val="24"/>
          <w:szCs w:val="24"/>
        </w:rPr>
        <w:tab/>
      </w:r>
      <w:r w:rsidR="00662A70" w:rsidRPr="00FA7255">
        <w:rPr>
          <w:rFonts w:ascii="Arial" w:hAnsi="Arial" w:cs="Arial"/>
          <w:sz w:val="24"/>
          <w:szCs w:val="24"/>
        </w:rPr>
        <w:tab/>
      </w:r>
      <w:r w:rsidR="00662A70" w:rsidRPr="00FA7255">
        <w:rPr>
          <w:rFonts w:ascii="Arial" w:hAnsi="Arial" w:cs="Arial"/>
          <w:sz w:val="24"/>
          <w:szCs w:val="24"/>
        </w:rPr>
        <w:tab/>
      </w:r>
      <w:r w:rsidR="00662A70" w:rsidRPr="00FA7255">
        <w:rPr>
          <w:rFonts w:ascii="Arial" w:hAnsi="Arial" w:cs="Arial"/>
          <w:sz w:val="24"/>
          <w:szCs w:val="24"/>
        </w:rPr>
        <w:tab/>
      </w:r>
      <w:r w:rsidR="00662A70" w:rsidRPr="00FA7255">
        <w:rPr>
          <w:rFonts w:ascii="Arial" w:hAnsi="Arial" w:cs="Arial"/>
          <w:sz w:val="24"/>
          <w:szCs w:val="24"/>
        </w:rPr>
        <w:tab/>
        <w:t xml:space="preserve">  </w:t>
      </w:r>
    </w:p>
    <w:p w14:paraId="2AE69A43" w14:textId="77777777" w:rsidR="00662A70" w:rsidRDefault="00662A70" w:rsidP="00A37DF1">
      <w:pPr>
        <w:jc w:val="both"/>
        <w:rPr>
          <w:rFonts w:ascii="Arial" w:hAnsi="Arial" w:cs="Arial"/>
          <w:sz w:val="28"/>
          <w:szCs w:val="28"/>
        </w:rPr>
      </w:pPr>
    </w:p>
    <w:p w14:paraId="6BB8CC49" w14:textId="77777777" w:rsidR="0003583C" w:rsidRPr="009F39DC" w:rsidRDefault="0003583C" w:rsidP="00920B88">
      <w:pPr>
        <w:rPr>
          <w:rFonts w:ascii="Arial" w:hAnsi="Arial" w:cs="Arial"/>
          <w:sz w:val="24"/>
          <w:szCs w:val="24"/>
        </w:rPr>
      </w:pPr>
    </w:p>
    <w:p w14:paraId="2B820575" w14:textId="77777777" w:rsidR="0003583C" w:rsidRPr="009F39DC" w:rsidRDefault="0003583C" w:rsidP="00920B88">
      <w:pPr>
        <w:rPr>
          <w:rFonts w:ascii="Arial" w:hAnsi="Arial" w:cs="Arial"/>
          <w:sz w:val="24"/>
          <w:szCs w:val="24"/>
        </w:rPr>
      </w:pPr>
    </w:p>
    <w:p w14:paraId="36181393" w14:textId="77777777" w:rsidR="0003583C" w:rsidRPr="009F39DC" w:rsidRDefault="0003583C" w:rsidP="00920B88">
      <w:pPr>
        <w:rPr>
          <w:rFonts w:ascii="Arial" w:hAnsi="Arial" w:cs="Arial"/>
          <w:sz w:val="24"/>
          <w:szCs w:val="24"/>
        </w:rPr>
      </w:pPr>
    </w:p>
    <w:p w14:paraId="54B3BF79" w14:textId="77777777" w:rsidR="0003583C" w:rsidRPr="009F39DC" w:rsidRDefault="0003583C" w:rsidP="00920B88">
      <w:pPr>
        <w:rPr>
          <w:rFonts w:ascii="Arial" w:hAnsi="Arial" w:cs="Arial"/>
          <w:sz w:val="24"/>
          <w:szCs w:val="24"/>
        </w:rPr>
      </w:pPr>
    </w:p>
    <w:p w14:paraId="0EC57354" w14:textId="77777777" w:rsidR="0003583C" w:rsidRPr="009F39DC" w:rsidRDefault="0003583C" w:rsidP="00920B88">
      <w:pPr>
        <w:rPr>
          <w:rFonts w:ascii="Arial" w:hAnsi="Arial" w:cs="Arial"/>
          <w:sz w:val="24"/>
          <w:szCs w:val="24"/>
        </w:rPr>
      </w:pPr>
    </w:p>
    <w:p w14:paraId="47E62659" w14:textId="77777777" w:rsidR="0003583C" w:rsidRPr="009F39DC" w:rsidRDefault="0003583C" w:rsidP="00920B88">
      <w:pPr>
        <w:rPr>
          <w:rFonts w:ascii="Arial" w:hAnsi="Arial" w:cs="Arial"/>
          <w:sz w:val="24"/>
          <w:szCs w:val="24"/>
        </w:rPr>
      </w:pPr>
    </w:p>
    <w:p w14:paraId="6359ED16" w14:textId="77777777" w:rsidR="006E7F9F" w:rsidRPr="00C50823" w:rsidRDefault="006E7F9F" w:rsidP="006E7F9F">
      <w:pPr>
        <w:pStyle w:val="Title"/>
        <w:ind w:left="2160" w:hanging="2160"/>
        <w:jc w:val="both"/>
        <w:rPr>
          <w:rFonts w:ascii="Arial" w:hAnsi="Arial" w:cs="Arial"/>
          <w:color w:val="4F81BD"/>
          <w:sz w:val="24"/>
          <w:szCs w:val="24"/>
          <w14:shadow w14:blurRad="50800" w14:dist="38100" w14:dir="2700000" w14:sx="100000" w14:sy="100000" w14:kx="0" w14:ky="0" w14:algn="tl">
            <w14:srgbClr w14:val="000000">
              <w14:alpha w14:val="60000"/>
            </w14:srgbClr>
          </w14:shadow>
        </w:rPr>
      </w:pPr>
    </w:p>
    <w:p w14:paraId="4DBC9F44" w14:textId="77777777" w:rsidR="00B63825" w:rsidRDefault="00B63825" w:rsidP="00E45896">
      <w:pPr>
        <w:jc w:val="both"/>
        <w:rPr>
          <w:rFonts w:ascii="Arial" w:hAnsi="Arial" w:cs="Arial"/>
          <w:b/>
          <w:color w:val="4F81BD"/>
          <w:sz w:val="24"/>
          <w:szCs w:val="24"/>
          <w14:shadow w14:blurRad="50800" w14:dist="38100" w14:dir="2700000" w14:sx="100000" w14:sy="100000" w14:kx="0" w14:ky="0" w14:algn="tl">
            <w14:srgbClr w14:val="000000">
              <w14:alpha w14:val="60000"/>
            </w14:srgbClr>
          </w14:shadow>
        </w:rPr>
      </w:pPr>
    </w:p>
    <w:p w14:paraId="0107FBD8" w14:textId="77777777" w:rsidR="00111E74" w:rsidRDefault="00111E74" w:rsidP="00E45896">
      <w:pPr>
        <w:jc w:val="both"/>
        <w:rPr>
          <w:rFonts w:ascii="Arial" w:hAnsi="Arial" w:cs="Arial"/>
          <w:b/>
          <w:color w:val="4F81BD"/>
          <w:sz w:val="24"/>
          <w:szCs w:val="24"/>
          <w14:shadow w14:blurRad="50800" w14:dist="38100" w14:dir="2700000" w14:sx="100000" w14:sy="100000" w14:kx="0" w14:ky="0" w14:algn="tl">
            <w14:srgbClr w14:val="000000">
              <w14:alpha w14:val="60000"/>
            </w14:srgbClr>
          </w14:shadow>
        </w:rPr>
      </w:pPr>
    </w:p>
    <w:p w14:paraId="563F496D" w14:textId="77777777" w:rsidR="00C30491" w:rsidRDefault="00C30491" w:rsidP="00E45896">
      <w:pPr>
        <w:jc w:val="both"/>
        <w:rPr>
          <w:rFonts w:ascii="Arial" w:hAnsi="Arial" w:cs="Arial"/>
          <w:b/>
          <w:color w:val="4F81BD"/>
          <w:sz w:val="24"/>
          <w:szCs w:val="24"/>
          <w14:shadow w14:blurRad="50800" w14:dist="38100" w14:dir="2700000" w14:sx="100000" w14:sy="100000" w14:kx="0" w14:ky="0" w14:algn="tl">
            <w14:srgbClr w14:val="000000">
              <w14:alpha w14:val="60000"/>
            </w14:srgbClr>
          </w14:shadow>
        </w:rPr>
      </w:pPr>
    </w:p>
    <w:p w14:paraId="7D35097B" w14:textId="77777777" w:rsidR="00E45896" w:rsidRPr="0024751E" w:rsidRDefault="00E45896" w:rsidP="00E45896">
      <w:pPr>
        <w:jc w:val="both"/>
        <w:rPr>
          <w:rStyle w:val="Emphasis"/>
          <w:rFonts w:ascii="Arial" w:hAnsi="Arial" w:cs="Arial"/>
          <w:b/>
          <w:i w:val="0"/>
          <w:sz w:val="24"/>
          <w:szCs w:val="24"/>
        </w:rPr>
      </w:pPr>
      <w:r w:rsidRPr="0024751E">
        <w:rPr>
          <w:rStyle w:val="Emphasis"/>
          <w:rFonts w:ascii="Arial" w:hAnsi="Arial" w:cs="Arial"/>
          <w:b/>
          <w:i w:val="0"/>
          <w:sz w:val="24"/>
          <w:szCs w:val="24"/>
        </w:rPr>
        <w:lastRenderedPageBreak/>
        <w:t>Executive Summary</w:t>
      </w:r>
    </w:p>
    <w:p w14:paraId="76B9A75F" w14:textId="77777777" w:rsidR="006E7F9F" w:rsidRPr="00F65D01" w:rsidRDefault="006E7F9F" w:rsidP="006E7F9F">
      <w:pPr>
        <w:ind w:left="720" w:hanging="720"/>
        <w:jc w:val="both"/>
        <w:rPr>
          <w:rFonts w:ascii="Arial" w:hAnsi="Arial" w:cs="Arial"/>
          <w:sz w:val="24"/>
          <w:szCs w:val="24"/>
        </w:rPr>
      </w:pPr>
    </w:p>
    <w:p w14:paraId="4B56D2BC" w14:textId="5DA9C374" w:rsidR="006E7F9F" w:rsidRDefault="006E7F9F" w:rsidP="006E7F9F">
      <w:pPr>
        <w:rPr>
          <w:rFonts w:ascii="Arial" w:hAnsi="Arial" w:cs="Arial"/>
          <w:sz w:val="24"/>
          <w:szCs w:val="24"/>
        </w:rPr>
      </w:pPr>
      <w:r w:rsidRPr="00F65D01">
        <w:rPr>
          <w:rFonts w:ascii="Arial" w:hAnsi="Arial" w:cs="Arial"/>
          <w:sz w:val="24"/>
          <w:szCs w:val="24"/>
        </w:rPr>
        <w:t>This Position Paper</w:t>
      </w:r>
      <w:r w:rsidR="00E45896">
        <w:rPr>
          <w:rFonts w:ascii="Arial" w:hAnsi="Arial" w:cs="Arial"/>
          <w:sz w:val="24"/>
          <w:szCs w:val="24"/>
        </w:rPr>
        <w:t xml:space="preserve"> provide</w:t>
      </w:r>
      <w:r w:rsidR="003D2165">
        <w:rPr>
          <w:rFonts w:ascii="Arial" w:hAnsi="Arial" w:cs="Arial"/>
          <w:sz w:val="24"/>
          <w:szCs w:val="24"/>
        </w:rPr>
        <w:t>s</w:t>
      </w:r>
      <w:r w:rsidR="00E45896">
        <w:rPr>
          <w:rFonts w:ascii="Arial" w:hAnsi="Arial" w:cs="Arial"/>
          <w:sz w:val="24"/>
          <w:szCs w:val="24"/>
        </w:rPr>
        <w:t xml:space="preserve"> an overview </w:t>
      </w:r>
      <w:r w:rsidR="003D2165">
        <w:rPr>
          <w:rFonts w:ascii="Arial" w:hAnsi="Arial" w:cs="Arial"/>
          <w:sz w:val="24"/>
          <w:szCs w:val="24"/>
        </w:rPr>
        <w:t>of</w:t>
      </w:r>
      <w:r>
        <w:rPr>
          <w:rFonts w:ascii="Arial" w:hAnsi="Arial" w:cs="Arial"/>
          <w:sz w:val="24"/>
          <w:szCs w:val="24"/>
        </w:rPr>
        <w:t xml:space="preserve"> housing growth </w:t>
      </w:r>
      <w:r w:rsidRPr="009F39DC">
        <w:rPr>
          <w:rFonts w:ascii="Arial" w:hAnsi="Arial" w:cs="Arial"/>
          <w:sz w:val="24"/>
          <w:szCs w:val="24"/>
        </w:rPr>
        <w:t xml:space="preserve">in the Lisburn </w:t>
      </w:r>
      <w:r w:rsidR="00AB16F3">
        <w:rPr>
          <w:rFonts w:ascii="Arial" w:hAnsi="Arial" w:cs="Arial"/>
          <w:sz w:val="24"/>
          <w:szCs w:val="24"/>
        </w:rPr>
        <w:t>&amp;</w:t>
      </w:r>
      <w:r w:rsidRPr="009F39DC">
        <w:rPr>
          <w:rFonts w:ascii="Arial" w:hAnsi="Arial" w:cs="Arial"/>
          <w:sz w:val="24"/>
          <w:szCs w:val="24"/>
        </w:rPr>
        <w:t xml:space="preserve"> Castlereagh </w:t>
      </w:r>
      <w:r w:rsidR="00304514">
        <w:rPr>
          <w:rFonts w:ascii="Arial" w:hAnsi="Arial" w:cs="Arial"/>
          <w:sz w:val="24"/>
          <w:szCs w:val="24"/>
        </w:rPr>
        <w:t>City Council</w:t>
      </w:r>
      <w:r>
        <w:rPr>
          <w:rFonts w:ascii="Arial" w:hAnsi="Arial" w:cs="Arial"/>
          <w:sz w:val="24"/>
          <w:szCs w:val="24"/>
        </w:rPr>
        <w:t>,</w:t>
      </w:r>
      <w:r w:rsidRPr="009F39DC">
        <w:rPr>
          <w:rFonts w:ascii="Arial" w:hAnsi="Arial" w:cs="Arial"/>
          <w:sz w:val="24"/>
          <w:szCs w:val="24"/>
        </w:rPr>
        <w:t xml:space="preserve"> to consider housing projections and to assist in</w:t>
      </w:r>
      <w:r w:rsidR="003D2165">
        <w:rPr>
          <w:rFonts w:ascii="Arial" w:hAnsi="Arial" w:cs="Arial"/>
          <w:sz w:val="24"/>
          <w:szCs w:val="24"/>
        </w:rPr>
        <w:t xml:space="preserve"> the preparation of the Local Development Plan 2032</w:t>
      </w:r>
      <w:r w:rsidRPr="009F39DC">
        <w:rPr>
          <w:rFonts w:ascii="Arial" w:hAnsi="Arial" w:cs="Arial"/>
          <w:sz w:val="24"/>
          <w:szCs w:val="24"/>
        </w:rPr>
        <w:t xml:space="preserve"> </w:t>
      </w:r>
    </w:p>
    <w:p w14:paraId="5CDF4D70" w14:textId="77777777" w:rsidR="006E7F9F" w:rsidRPr="00F65D01" w:rsidRDefault="006E7F9F" w:rsidP="006E7F9F">
      <w:pPr>
        <w:jc w:val="both"/>
        <w:rPr>
          <w:rFonts w:ascii="Arial" w:hAnsi="Arial" w:cs="Arial"/>
          <w:sz w:val="24"/>
          <w:szCs w:val="24"/>
        </w:rPr>
      </w:pPr>
    </w:p>
    <w:p w14:paraId="7DAAA50A" w14:textId="2D68B2B7" w:rsidR="006E7F9F" w:rsidRPr="00F65D01" w:rsidRDefault="00626E8F" w:rsidP="006E7F9F">
      <w:pPr>
        <w:jc w:val="both"/>
        <w:rPr>
          <w:rFonts w:ascii="Arial" w:hAnsi="Arial" w:cs="Arial"/>
          <w:sz w:val="24"/>
          <w:szCs w:val="24"/>
        </w:rPr>
      </w:pPr>
      <w:r>
        <w:rPr>
          <w:rFonts w:ascii="Arial" w:hAnsi="Arial" w:cs="Arial"/>
          <w:sz w:val="24"/>
          <w:szCs w:val="24"/>
        </w:rPr>
        <w:t>The Local Development Plan is made</w:t>
      </w:r>
      <w:r w:rsidR="006E7F9F" w:rsidRPr="00F65D01">
        <w:rPr>
          <w:rFonts w:ascii="Arial" w:hAnsi="Arial" w:cs="Arial"/>
          <w:sz w:val="24"/>
          <w:szCs w:val="24"/>
        </w:rPr>
        <w:t xml:space="preserve"> within the context of a Sustainability Appraisal under the provision of Planning (Northern Ireland) Act 2011.  This paper is therefo</w:t>
      </w:r>
      <w:r w:rsidR="0081348C">
        <w:rPr>
          <w:rFonts w:ascii="Arial" w:hAnsi="Arial" w:cs="Arial"/>
          <w:sz w:val="24"/>
          <w:szCs w:val="24"/>
        </w:rPr>
        <w:t>re intended to</w:t>
      </w:r>
      <w:r w:rsidR="003D2165">
        <w:rPr>
          <w:rFonts w:ascii="Arial" w:hAnsi="Arial" w:cs="Arial"/>
          <w:sz w:val="24"/>
          <w:szCs w:val="24"/>
        </w:rPr>
        <w:t xml:space="preserve"> provide a baseline position on which how policy and proposals for housing in the Local Development Plan can be shaped over the plan period.</w:t>
      </w:r>
      <w:r w:rsidR="0081348C">
        <w:rPr>
          <w:rFonts w:ascii="Arial" w:hAnsi="Arial" w:cs="Arial"/>
          <w:sz w:val="24"/>
          <w:szCs w:val="24"/>
        </w:rPr>
        <w:t xml:space="preserve"> </w:t>
      </w:r>
    </w:p>
    <w:p w14:paraId="168A6B4B" w14:textId="77777777" w:rsidR="006E7F9F" w:rsidRPr="00F65D01" w:rsidRDefault="006E7F9F" w:rsidP="006E7F9F">
      <w:pPr>
        <w:jc w:val="both"/>
        <w:rPr>
          <w:rFonts w:ascii="Arial" w:hAnsi="Arial" w:cs="Arial"/>
          <w:sz w:val="24"/>
          <w:szCs w:val="24"/>
        </w:rPr>
      </w:pPr>
    </w:p>
    <w:p w14:paraId="747949CE" w14:textId="6A823545" w:rsidR="003D2165" w:rsidRDefault="006E7F9F" w:rsidP="006E7F9F">
      <w:pPr>
        <w:jc w:val="both"/>
        <w:rPr>
          <w:rFonts w:ascii="Arial" w:hAnsi="Arial" w:cs="Arial"/>
          <w:sz w:val="24"/>
          <w:szCs w:val="24"/>
        </w:rPr>
      </w:pPr>
      <w:r w:rsidRPr="00F65D01">
        <w:rPr>
          <w:rFonts w:ascii="Arial" w:hAnsi="Arial" w:cs="Arial"/>
          <w:sz w:val="24"/>
          <w:szCs w:val="24"/>
        </w:rPr>
        <w:t>It is important to stress that in compiling the Position Paper the best information available has been used however i</w:t>
      </w:r>
      <w:r w:rsidR="003D2165">
        <w:rPr>
          <w:rFonts w:ascii="Arial" w:hAnsi="Arial" w:cs="Arial"/>
          <w:sz w:val="24"/>
          <w:szCs w:val="24"/>
        </w:rPr>
        <w:t xml:space="preserve">t may need revised in light of </w:t>
      </w:r>
      <w:r w:rsidRPr="00F65D01">
        <w:rPr>
          <w:rFonts w:ascii="Arial" w:hAnsi="Arial" w:cs="Arial"/>
          <w:sz w:val="24"/>
          <w:szCs w:val="24"/>
        </w:rPr>
        <w:t>the release of any new data</w:t>
      </w:r>
      <w:r w:rsidR="003D2165">
        <w:rPr>
          <w:rFonts w:ascii="Arial" w:hAnsi="Arial" w:cs="Arial"/>
          <w:sz w:val="24"/>
          <w:szCs w:val="24"/>
        </w:rPr>
        <w:t xml:space="preserve"> or updated policy, advice or information.</w:t>
      </w:r>
    </w:p>
    <w:p w14:paraId="6F0A29E7" w14:textId="77777777" w:rsidR="003D2165" w:rsidRDefault="003D2165" w:rsidP="006E7F9F">
      <w:pPr>
        <w:jc w:val="both"/>
        <w:rPr>
          <w:rFonts w:ascii="Arial" w:hAnsi="Arial" w:cs="Arial"/>
          <w:sz w:val="24"/>
          <w:szCs w:val="24"/>
        </w:rPr>
      </w:pPr>
    </w:p>
    <w:p w14:paraId="5742DD0F" w14:textId="4830FE20" w:rsidR="006E7F9F" w:rsidRPr="00F65D01" w:rsidRDefault="003D2165" w:rsidP="006E7F9F">
      <w:pPr>
        <w:jc w:val="both"/>
        <w:rPr>
          <w:rFonts w:ascii="Arial" w:hAnsi="Arial" w:cs="Arial"/>
          <w:sz w:val="24"/>
          <w:szCs w:val="24"/>
        </w:rPr>
      </w:pPr>
      <w:r>
        <w:rPr>
          <w:rFonts w:ascii="Arial" w:hAnsi="Arial" w:cs="Arial"/>
          <w:sz w:val="24"/>
          <w:szCs w:val="24"/>
        </w:rPr>
        <w:t xml:space="preserve">This paper provides an update on the previous Position Paper which was produced </w:t>
      </w:r>
      <w:r w:rsidR="003A23CB">
        <w:rPr>
          <w:rFonts w:ascii="Arial" w:hAnsi="Arial" w:cs="Arial"/>
          <w:sz w:val="24"/>
          <w:szCs w:val="24"/>
        </w:rPr>
        <w:t>as part of the Preferred Options Paper and has been informed by consultations with the relevant statutory consultees including the NI Housing Executive</w:t>
      </w:r>
      <w:r w:rsidR="005F244D">
        <w:rPr>
          <w:rFonts w:ascii="Arial" w:hAnsi="Arial" w:cs="Arial"/>
          <w:sz w:val="24"/>
          <w:szCs w:val="24"/>
        </w:rPr>
        <w:t xml:space="preserve"> </w:t>
      </w:r>
      <w:r w:rsidR="007856A5">
        <w:rPr>
          <w:rFonts w:ascii="Arial" w:hAnsi="Arial" w:cs="Arial"/>
          <w:sz w:val="24"/>
          <w:szCs w:val="24"/>
        </w:rPr>
        <w:t>(</w:t>
      </w:r>
      <w:r w:rsidR="005F244D">
        <w:rPr>
          <w:rFonts w:ascii="Arial" w:hAnsi="Arial" w:cs="Arial"/>
          <w:sz w:val="24"/>
          <w:szCs w:val="24"/>
        </w:rPr>
        <w:t>Housing Market Analysis Update Paper April 2018</w:t>
      </w:r>
      <w:r w:rsidR="007856A5">
        <w:rPr>
          <w:rFonts w:ascii="Arial" w:hAnsi="Arial" w:cs="Arial"/>
          <w:sz w:val="24"/>
          <w:szCs w:val="24"/>
        </w:rPr>
        <w:t>)</w:t>
      </w:r>
      <w:r w:rsidR="005F244D">
        <w:rPr>
          <w:rFonts w:ascii="Arial" w:hAnsi="Arial" w:cs="Arial"/>
          <w:sz w:val="24"/>
          <w:szCs w:val="24"/>
        </w:rPr>
        <w:t xml:space="preserve"> and the release of revised 2016-2030 Housing Growth Indicators from the Department for Infrastructure.</w:t>
      </w:r>
    </w:p>
    <w:p w14:paraId="694E964E" w14:textId="77777777" w:rsidR="006E7F9F" w:rsidRPr="00F65D01" w:rsidRDefault="006E7F9F" w:rsidP="006E7F9F">
      <w:pPr>
        <w:jc w:val="both"/>
        <w:rPr>
          <w:rFonts w:ascii="Arial" w:hAnsi="Arial" w:cs="Arial"/>
          <w:sz w:val="24"/>
          <w:szCs w:val="24"/>
        </w:rPr>
      </w:pPr>
    </w:p>
    <w:p w14:paraId="06E91391" w14:textId="77777777" w:rsidR="006E7F9F" w:rsidRDefault="006E7F9F" w:rsidP="006E7F9F">
      <w:pPr>
        <w:jc w:val="both"/>
        <w:rPr>
          <w:rFonts w:ascii="Arial" w:hAnsi="Arial" w:cs="Arial"/>
          <w:sz w:val="24"/>
          <w:szCs w:val="24"/>
        </w:rPr>
      </w:pPr>
      <w:r w:rsidRPr="00F65D01">
        <w:rPr>
          <w:rFonts w:ascii="Arial" w:hAnsi="Arial" w:cs="Arial"/>
          <w:sz w:val="24"/>
          <w:szCs w:val="24"/>
        </w:rPr>
        <w:t>The aims of the paper are:</w:t>
      </w:r>
    </w:p>
    <w:p w14:paraId="36A0645D" w14:textId="77777777" w:rsidR="006E7F9F" w:rsidRPr="00C50823" w:rsidRDefault="006E7F9F" w:rsidP="006E7F9F">
      <w:pPr>
        <w:jc w:val="both"/>
        <w:rPr>
          <w:rFonts w:ascii="Arial" w:hAnsi="Arial" w:cs="Arial"/>
          <w:b/>
          <w:color w:val="1F497D"/>
          <w:sz w:val="24"/>
          <w:szCs w:val="24"/>
          <w14:shadow w14:blurRad="50800" w14:dist="38100" w14:dir="2700000" w14:sx="100000" w14:sy="100000" w14:kx="0" w14:ky="0" w14:algn="tl">
            <w14:srgbClr w14:val="000000">
              <w14:alpha w14:val="60000"/>
            </w14:srgbClr>
          </w14:shadow>
        </w:rPr>
      </w:pPr>
    </w:p>
    <w:p w14:paraId="7A46CD55" w14:textId="424DF79E" w:rsidR="005F244D" w:rsidRDefault="005F244D" w:rsidP="00400C4D">
      <w:pPr>
        <w:pStyle w:val="ListParagraph"/>
        <w:numPr>
          <w:ilvl w:val="0"/>
          <w:numId w:val="26"/>
        </w:numPr>
        <w:ind w:left="714" w:hanging="357"/>
        <w:contextualSpacing/>
        <w:jc w:val="both"/>
        <w:rPr>
          <w:rFonts w:ascii="Arial" w:hAnsi="Arial" w:cs="Arial"/>
          <w:sz w:val="24"/>
          <w:szCs w:val="24"/>
        </w:rPr>
      </w:pPr>
      <w:r w:rsidRPr="005F244D">
        <w:rPr>
          <w:rFonts w:ascii="Arial" w:hAnsi="Arial" w:cs="Arial"/>
          <w:sz w:val="24"/>
          <w:szCs w:val="24"/>
        </w:rPr>
        <w:t>To provide baseline information which will inform the Local Development</w:t>
      </w:r>
      <w:r>
        <w:rPr>
          <w:rFonts w:ascii="Arial" w:hAnsi="Arial" w:cs="Arial"/>
          <w:sz w:val="24"/>
          <w:szCs w:val="24"/>
        </w:rPr>
        <w:t>;</w:t>
      </w:r>
    </w:p>
    <w:p w14:paraId="5D674C71" w14:textId="7CCF932C" w:rsidR="006E7F9F" w:rsidRPr="00F65D01" w:rsidRDefault="005F244D" w:rsidP="005F244D">
      <w:pPr>
        <w:pStyle w:val="ListParagraph"/>
        <w:contextualSpacing/>
        <w:jc w:val="both"/>
        <w:rPr>
          <w:rFonts w:ascii="Arial" w:hAnsi="Arial" w:cs="Arial"/>
          <w:sz w:val="24"/>
          <w:szCs w:val="24"/>
        </w:rPr>
      </w:pPr>
      <w:r w:rsidRPr="005F244D">
        <w:rPr>
          <w:rFonts w:ascii="Arial" w:hAnsi="Arial" w:cs="Arial"/>
          <w:sz w:val="24"/>
          <w:szCs w:val="24"/>
        </w:rPr>
        <w:t xml:space="preserve"> </w:t>
      </w:r>
    </w:p>
    <w:p w14:paraId="5EEC7C1E" w14:textId="5A54AA25" w:rsidR="006E7F9F" w:rsidRPr="00F65D01" w:rsidRDefault="006E7F9F" w:rsidP="004C36C8">
      <w:pPr>
        <w:pStyle w:val="ListParagraph"/>
        <w:numPr>
          <w:ilvl w:val="0"/>
          <w:numId w:val="26"/>
        </w:numPr>
        <w:contextualSpacing/>
        <w:jc w:val="both"/>
        <w:rPr>
          <w:rFonts w:ascii="Arial" w:hAnsi="Arial" w:cs="Arial"/>
          <w:sz w:val="24"/>
          <w:szCs w:val="24"/>
        </w:rPr>
      </w:pPr>
      <w:r w:rsidRPr="00F65D01">
        <w:rPr>
          <w:rFonts w:ascii="Arial" w:hAnsi="Arial" w:cs="Arial"/>
          <w:sz w:val="24"/>
          <w:szCs w:val="24"/>
        </w:rPr>
        <w:t>To assess the</w:t>
      </w:r>
      <w:r w:rsidR="005F244D">
        <w:rPr>
          <w:rFonts w:ascii="Arial" w:hAnsi="Arial" w:cs="Arial"/>
          <w:sz w:val="24"/>
          <w:szCs w:val="24"/>
        </w:rPr>
        <w:t xml:space="preserve"> future</w:t>
      </w:r>
      <w:r w:rsidRPr="00F65D01">
        <w:rPr>
          <w:rFonts w:ascii="Arial" w:hAnsi="Arial" w:cs="Arial"/>
          <w:sz w:val="24"/>
          <w:szCs w:val="24"/>
        </w:rPr>
        <w:t xml:space="preserve"> land u</w:t>
      </w:r>
      <w:r>
        <w:rPr>
          <w:rFonts w:ascii="Arial" w:hAnsi="Arial" w:cs="Arial"/>
          <w:sz w:val="24"/>
          <w:szCs w:val="24"/>
        </w:rPr>
        <w:t>se needs of</w:t>
      </w:r>
      <w:r w:rsidR="005F244D">
        <w:rPr>
          <w:rFonts w:ascii="Arial" w:hAnsi="Arial" w:cs="Arial"/>
          <w:sz w:val="24"/>
          <w:szCs w:val="24"/>
        </w:rPr>
        <w:t xml:space="preserve"> Lisburn &amp; Castlereagh and</w:t>
      </w:r>
      <w:r>
        <w:rPr>
          <w:rFonts w:ascii="Arial" w:hAnsi="Arial" w:cs="Arial"/>
          <w:sz w:val="24"/>
          <w:szCs w:val="24"/>
        </w:rPr>
        <w:t xml:space="preserve"> a growing population</w:t>
      </w:r>
      <w:r w:rsidR="00B23976">
        <w:rPr>
          <w:rFonts w:ascii="Arial" w:hAnsi="Arial" w:cs="Arial"/>
          <w:sz w:val="24"/>
          <w:szCs w:val="24"/>
        </w:rPr>
        <w:t xml:space="preserve"> </w:t>
      </w:r>
      <w:r>
        <w:rPr>
          <w:rFonts w:ascii="Arial" w:hAnsi="Arial" w:cs="Arial"/>
          <w:sz w:val="24"/>
          <w:szCs w:val="24"/>
        </w:rPr>
        <w:t>and to consider the adequacy of the existing</w:t>
      </w:r>
      <w:r w:rsidR="005F244D">
        <w:rPr>
          <w:rFonts w:ascii="Arial" w:hAnsi="Arial" w:cs="Arial"/>
          <w:sz w:val="24"/>
          <w:szCs w:val="24"/>
        </w:rPr>
        <w:t xml:space="preserve"> provision</w:t>
      </w:r>
      <w:r w:rsidRPr="00F65D01">
        <w:rPr>
          <w:rFonts w:ascii="Arial" w:hAnsi="Arial" w:cs="Arial"/>
          <w:sz w:val="24"/>
          <w:szCs w:val="24"/>
        </w:rPr>
        <w:t>; and</w:t>
      </w:r>
    </w:p>
    <w:p w14:paraId="31626869" w14:textId="77777777" w:rsidR="006E7F9F" w:rsidRPr="00F65D01" w:rsidRDefault="006E7F9F" w:rsidP="006E7F9F">
      <w:pPr>
        <w:jc w:val="both"/>
        <w:rPr>
          <w:rFonts w:ascii="Arial" w:hAnsi="Arial" w:cs="Arial"/>
          <w:sz w:val="24"/>
          <w:szCs w:val="24"/>
        </w:rPr>
      </w:pPr>
    </w:p>
    <w:p w14:paraId="312F353A" w14:textId="6969BAF5" w:rsidR="006E7F9F" w:rsidRPr="005F244D" w:rsidRDefault="005F244D" w:rsidP="00C67C57">
      <w:pPr>
        <w:pStyle w:val="ListParagraph"/>
        <w:numPr>
          <w:ilvl w:val="0"/>
          <w:numId w:val="26"/>
        </w:numPr>
        <w:contextualSpacing/>
        <w:jc w:val="both"/>
        <w:rPr>
          <w:rFonts w:ascii="Arial" w:hAnsi="Arial" w:cs="Arial"/>
          <w:b/>
          <w:sz w:val="24"/>
          <w:szCs w:val="24"/>
        </w:rPr>
      </w:pPr>
      <w:r w:rsidRPr="005F244D">
        <w:rPr>
          <w:rFonts w:ascii="Arial" w:hAnsi="Arial" w:cs="Arial"/>
          <w:sz w:val="24"/>
          <w:szCs w:val="24"/>
        </w:rPr>
        <w:t xml:space="preserve">To provide the spatial representation of the Council’s Community Plan and have regard to other plans and strategies being undertaken by the </w:t>
      </w:r>
      <w:r>
        <w:rPr>
          <w:rFonts w:ascii="Arial" w:hAnsi="Arial" w:cs="Arial"/>
          <w:sz w:val="24"/>
          <w:szCs w:val="24"/>
        </w:rPr>
        <w:t>Council.</w:t>
      </w:r>
    </w:p>
    <w:p w14:paraId="7D10336A" w14:textId="77777777" w:rsidR="005F244D" w:rsidRDefault="005F244D" w:rsidP="00920B88">
      <w:pPr>
        <w:rPr>
          <w:rFonts w:ascii="Arial" w:hAnsi="Arial" w:cs="Arial"/>
          <w:b/>
          <w:sz w:val="24"/>
          <w:szCs w:val="24"/>
        </w:rPr>
      </w:pPr>
    </w:p>
    <w:p w14:paraId="719171E0" w14:textId="77777777" w:rsidR="005F244D" w:rsidRDefault="005F244D" w:rsidP="00920B88">
      <w:pPr>
        <w:rPr>
          <w:rFonts w:ascii="Arial" w:hAnsi="Arial" w:cs="Arial"/>
          <w:b/>
          <w:sz w:val="24"/>
          <w:szCs w:val="24"/>
        </w:rPr>
      </w:pPr>
    </w:p>
    <w:p w14:paraId="1A91E792" w14:textId="77777777" w:rsidR="007856A5" w:rsidRDefault="007856A5" w:rsidP="00920B88">
      <w:pPr>
        <w:rPr>
          <w:rFonts w:ascii="Arial" w:hAnsi="Arial" w:cs="Arial"/>
          <w:b/>
          <w:sz w:val="24"/>
          <w:szCs w:val="24"/>
        </w:rPr>
      </w:pPr>
    </w:p>
    <w:p w14:paraId="07695A10" w14:textId="1D79D5A3" w:rsidR="00A06DAA" w:rsidRPr="0024751E" w:rsidRDefault="00A06DAA" w:rsidP="004C36C8">
      <w:pPr>
        <w:numPr>
          <w:ilvl w:val="0"/>
          <w:numId w:val="31"/>
        </w:numPr>
        <w:ind w:left="567" w:hanging="567"/>
        <w:jc w:val="both"/>
        <w:rPr>
          <w:rFonts w:ascii="Arial" w:hAnsi="Arial" w:cs="Arial"/>
          <w:b/>
          <w:color w:val="000000"/>
          <w:sz w:val="24"/>
          <w:szCs w:val="24"/>
        </w:rPr>
      </w:pPr>
      <w:r w:rsidRPr="0024751E">
        <w:rPr>
          <w:rFonts w:ascii="Arial" w:hAnsi="Arial" w:cs="Arial"/>
          <w:b/>
          <w:color w:val="000000"/>
          <w:sz w:val="24"/>
          <w:szCs w:val="24"/>
        </w:rPr>
        <w:lastRenderedPageBreak/>
        <w:t>INTRODUCTION</w:t>
      </w:r>
    </w:p>
    <w:p w14:paraId="6FB0C764" w14:textId="77777777" w:rsidR="00A465D8" w:rsidRPr="006E7F9F" w:rsidRDefault="00A465D8" w:rsidP="006E7F9F">
      <w:pPr>
        <w:pStyle w:val="Title"/>
        <w:ind w:left="720"/>
        <w:jc w:val="both"/>
        <w:rPr>
          <w:rFonts w:ascii="Arial" w:hAnsi="Arial" w:cs="Arial"/>
          <w:b w:val="0"/>
          <w:sz w:val="24"/>
          <w:szCs w:val="24"/>
        </w:rPr>
      </w:pPr>
    </w:p>
    <w:p w14:paraId="6BDE2E47" w14:textId="3CE1CC73" w:rsidR="00920B88" w:rsidRDefault="003C31BB" w:rsidP="003C31BB">
      <w:pPr>
        <w:pStyle w:val="Title"/>
        <w:ind w:left="567" w:hanging="567"/>
        <w:jc w:val="both"/>
        <w:rPr>
          <w:rFonts w:ascii="Arial" w:hAnsi="Arial" w:cs="Arial"/>
          <w:b w:val="0"/>
          <w:sz w:val="24"/>
          <w:szCs w:val="24"/>
        </w:rPr>
      </w:pPr>
      <w:r>
        <w:rPr>
          <w:rFonts w:ascii="Arial" w:hAnsi="Arial" w:cs="Arial"/>
          <w:b w:val="0"/>
          <w:sz w:val="24"/>
          <w:szCs w:val="24"/>
        </w:rPr>
        <w:t>1.1</w:t>
      </w:r>
      <w:r>
        <w:rPr>
          <w:rFonts w:ascii="Arial" w:hAnsi="Arial" w:cs="Arial"/>
          <w:b w:val="0"/>
          <w:sz w:val="24"/>
          <w:szCs w:val="24"/>
        </w:rPr>
        <w:tab/>
      </w:r>
      <w:r w:rsidR="00C47215" w:rsidRPr="006E7F9F">
        <w:rPr>
          <w:rFonts w:ascii="Arial" w:hAnsi="Arial" w:cs="Arial"/>
          <w:b w:val="0"/>
          <w:sz w:val="24"/>
          <w:szCs w:val="24"/>
        </w:rPr>
        <w:t>This paper sets out the regional context for</w:t>
      </w:r>
      <w:r w:rsidR="00E914F6">
        <w:rPr>
          <w:rFonts w:ascii="Arial" w:hAnsi="Arial" w:cs="Arial"/>
          <w:b w:val="0"/>
          <w:sz w:val="24"/>
          <w:szCs w:val="24"/>
        </w:rPr>
        <w:t xml:space="preserve"> housing, outlining the current </w:t>
      </w:r>
      <w:r w:rsidR="00C47215" w:rsidRPr="006E7F9F">
        <w:rPr>
          <w:rFonts w:ascii="Arial" w:hAnsi="Arial" w:cs="Arial"/>
          <w:b w:val="0"/>
          <w:sz w:val="24"/>
          <w:szCs w:val="24"/>
        </w:rPr>
        <w:t>population and housing</w:t>
      </w:r>
      <w:r w:rsidR="004834F9">
        <w:rPr>
          <w:rFonts w:ascii="Arial" w:hAnsi="Arial" w:cs="Arial"/>
          <w:b w:val="0"/>
          <w:sz w:val="24"/>
          <w:szCs w:val="24"/>
        </w:rPr>
        <w:t xml:space="preserve"> baseline</w:t>
      </w:r>
      <w:r w:rsidR="00C47215" w:rsidRPr="006E7F9F">
        <w:rPr>
          <w:rFonts w:ascii="Arial" w:hAnsi="Arial" w:cs="Arial"/>
          <w:b w:val="0"/>
          <w:sz w:val="24"/>
          <w:szCs w:val="24"/>
        </w:rPr>
        <w:t xml:space="preserve"> and the implications of new household formation and population growth in the Plan area.</w:t>
      </w:r>
      <w:r w:rsidR="00C67C57">
        <w:rPr>
          <w:rFonts w:ascii="Arial" w:hAnsi="Arial" w:cs="Arial"/>
          <w:b w:val="0"/>
          <w:sz w:val="24"/>
          <w:szCs w:val="24"/>
        </w:rPr>
        <w:t xml:space="preserve"> The need for any additional housing</w:t>
      </w:r>
      <w:r w:rsidR="00F672FE">
        <w:rPr>
          <w:rFonts w:ascii="Arial" w:hAnsi="Arial" w:cs="Arial"/>
          <w:b w:val="0"/>
          <w:sz w:val="24"/>
          <w:szCs w:val="24"/>
        </w:rPr>
        <w:t xml:space="preserve"> up to 2032 is also considered.</w:t>
      </w:r>
    </w:p>
    <w:p w14:paraId="73990093" w14:textId="77777777" w:rsidR="00920B88" w:rsidRPr="006E7F9F" w:rsidRDefault="00920B88" w:rsidP="00400C4D">
      <w:pPr>
        <w:pStyle w:val="Title"/>
        <w:ind w:left="782"/>
        <w:jc w:val="both"/>
        <w:rPr>
          <w:rFonts w:ascii="Arial" w:hAnsi="Arial" w:cs="Arial"/>
          <w:b w:val="0"/>
          <w:sz w:val="24"/>
          <w:szCs w:val="24"/>
        </w:rPr>
      </w:pPr>
    </w:p>
    <w:p w14:paraId="142EDAC4" w14:textId="6958D8BE" w:rsidR="00F672FE" w:rsidRDefault="00F672FE" w:rsidP="004C36C8">
      <w:pPr>
        <w:pStyle w:val="Title"/>
        <w:numPr>
          <w:ilvl w:val="1"/>
          <w:numId w:val="32"/>
        </w:numPr>
        <w:ind w:left="567" w:hanging="567"/>
        <w:jc w:val="both"/>
        <w:rPr>
          <w:rFonts w:ascii="Arial" w:hAnsi="Arial" w:cs="Arial"/>
          <w:b w:val="0"/>
          <w:sz w:val="24"/>
          <w:szCs w:val="24"/>
        </w:rPr>
      </w:pPr>
      <w:r>
        <w:rPr>
          <w:rFonts w:ascii="Arial" w:hAnsi="Arial" w:cs="Arial"/>
          <w:b w:val="0"/>
          <w:sz w:val="24"/>
          <w:szCs w:val="24"/>
        </w:rPr>
        <w:t>Chapter 2 sets out the regional policy context for housing which is formulated within the context of the Regional Development Strategy (RDS) 2035 and the Strategic Planning Policy Statement for Northern Ireland (SPPS). It also identifie</w:t>
      </w:r>
      <w:r w:rsidR="00626E8F">
        <w:rPr>
          <w:rFonts w:ascii="Arial" w:hAnsi="Arial" w:cs="Arial"/>
          <w:b w:val="0"/>
          <w:sz w:val="24"/>
          <w:szCs w:val="24"/>
        </w:rPr>
        <w:t>s</w:t>
      </w:r>
      <w:r>
        <w:rPr>
          <w:rFonts w:ascii="Arial" w:hAnsi="Arial" w:cs="Arial"/>
          <w:b w:val="0"/>
          <w:sz w:val="24"/>
          <w:szCs w:val="24"/>
        </w:rPr>
        <w:t xml:space="preserve"> the revised Housing Growth Indicators 2016-2032 released in 2019 from the Department for Infrastructure.</w:t>
      </w:r>
    </w:p>
    <w:p w14:paraId="22433A52" w14:textId="77777777" w:rsidR="00F672FE" w:rsidRDefault="00F672FE" w:rsidP="00F672FE">
      <w:pPr>
        <w:pStyle w:val="Title"/>
        <w:ind w:left="567"/>
        <w:jc w:val="both"/>
        <w:rPr>
          <w:rFonts w:ascii="Arial" w:hAnsi="Arial" w:cs="Arial"/>
          <w:b w:val="0"/>
          <w:sz w:val="24"/>
          <w:szCs w:val="24"/>
        </w:rPr>
      </w:pPr>
    </w:p>
    <w:p w14:paraId="6B5239E0" w14:textId="43E0245B" w:rsidR="00F672FE" w:rsidRDefault="00F672FE" w:rsidP="004C36C8">
      <w:pPr>
        <w:pStyle w:val="Title"/>
        <w:numPr>
          <w:ilvl w:val="1"/>
          <w:numId w:val="32"/>
        </w:numPr>
        <w:ind w:left="567" w:hanging="567"/>
        <w:jc w:val="both"/>
        <w:rPr>
          <w:rFonts w:ascii="Arial" w:hAnsi="Arial" w:cs="Arial"/>
          <w:b w:val="0"/>
          <w:sz w:val="24"/>
          <w:szCs w:val="24"/>
        </w:rPr>
      </w:pPr>
      <w:r>
        <w:rPr>
          <w:rFonts w:ascii="Arial" w:hAnsi="Arial" w:cs="Arial"/>
          <w:b w:val="0"/>
          <w:sz w:val="24"/>
          <w:szCs w:val="24"/>
        </w:rPr>
        <w:t>Chapter 3 outlines the current</w:t>
      </w:r>
      <w:r w:rsidR="00923C71">
        <w:rPr>
          <w:rFonts w:ascii="Arial" w:hAnsi="Arial" w:cs="Arial"/>
          <w:b w:val="0"/>
          <w:sz w:val="24"/>
          <w:szCs w:val="24"/>
        </w:rPr>
        <w:t xml:space="preserve"> housing</w:t>
      </w:r>
      <w:r>
        <w:rPr>
          <w:rFonts w:ascii="Arial" w:hAnsi="Arial" w:cs="Arial"/>
          <w:b w:val="0"/>
          <w:sz w:val="24"/>
          <w:szCs w:val="24"/>
        </w:rPr>
        <w:t xml:space="preserve"> policy approach in the ex</w:t>
      </w:r>
      <w:r w:rsidR="00B91659">
        <w:rPr>
          <w:rFonts w:ascii="Arial" w:hAnsi="Arial" w:cs="Arial"/>
          <w:b w:val="0"/>
          <w:sz w:val="24"/>
          <w:szCs w:val="24"/>
        </w:rPr>
        <w:t>isting Plan context and provides</w:t>
      </w:r>
      <w:r w:rsidR="00111E74">
        <w:rPr>
          <w:rFonts w:ascii="Arial" w:hAnsi="Arial" w:cs="Arial"/>
          <w:b w:val="0"/>
          <w:sz w:val="24"/>
          <w:szCs w:val="24"/>
        </w:rPr>
        <w:t xml:space="preserve"> in</w:t>
      </w:r>
      <w:r w:rsidR="00923C71">
        <w:rPr>
          <w:rFonts w:ascii="Arial" w:hAnsi="Arial" w:cs="Arial"/>
          <w:b w:val="0"/>
          <w:sz w:val="24"/>
          <w:szCs w:val="24"/>
        </w:rPr>
        <w:t>formation on</w:t>
      </w:r>
      <w:r w:rsidR="00111E74">
        <w:rPr>
          <w:rFonts w:ascii="Arial" w:hAnsi="Arial" w:cs="Arial"/>
          <w:b w:val="0"/>
          <w:sz w:val="24"/>
          <w:szCs w:val="24"/>
        </w:rPr>
        <w:t xml:space="preserve"> housing</w:t>
      </w:r>
      <w:r w:rsidR="00923C71">
        <w:rPr>
          <w:rFonts w:ascii="Arial" w:hAnsi="Arial" w:cs="Arial"/>
          <w:b w:val="0"/>
          <w:sz w:val="24"/>
          <w:szCs w:val="24"/>
        </w:rPr>
        <w:t xml:space="preserve"> numbers</w:t>
      </w:r>
      <w:r w:rsidR="00111E74">
        <w:rPr>
          <w:rFonts w:ascii="Arial" w:hAnsi="Arial" w:cs="Arial"/>
          <w:b w:val="0"/>
          <w:sz w:val="24"/>
          <w:szCs w:val="24"/>
        </w:rPr>
        <w:t xml:space="preserve"> built and housing l</w:t>
      </w:r>
      <w:r w:rsidR="00B91659">
        <w:rPr>
          <w:rFonts w:ascii="Arial" w:hAnsi="Arial" w:cs="Arial"/>
          <w:b w:val="0"/>
          <w:sz w:val="24"/>
          <w:szCs w:val="24"/>
        </w:rPr>
        <w:t>and</w:t>
      </w:r>
      <w:r w:rsidR="00923C71">
        <w:rPr>
          <w:rFonts w:ascii="Arial" w:hAnsi="Arial" w:cs="Arial"/>
          <w:b w:val="0"/>
          <w:sz w:val="24"/>
          <w:szCs w:val="24"/>
        </w:rPr>
        <w:t xml:space="preserve"> potential</w:t>
      </w:r>
      <w:r w:rsidR="00B91659">
        <w:rPr>
          <w:rFonts w:ascii="Arial" w:hAnsi="Arial" w:cs="Arial"/>
          <w:b w:val="0"/>
          <w:sz w:val="24"/>
          <w:szCs w:val="24"/>
        </w:rPr>
        <w:t xml:space="preserve"> r</w:t>
      </w:r>
      <w:r w:rsidR="00923C71">
        <w:rPr>
          <w:rFonts w:ascii="Arial" w:hAnsi="Arial" w:cs="Arial"/>
          <w:b w:val="0"/>
          <w:sz w:val="24"/>
          <w:szCs w:val="24"/>
        </w:rPr>
        <w:t>emaining.</w:t>
      </w:r>
    </w:p>
    <w:p w14:paraId="47E8E7EF" w14:textId="77777777" w:rsidR="00111E74" w:rsidRDefault="00111E74" w:rsidP="00111E74">
      <w:pPr>
        <w:pStyle w:val="Title"/>
        <w:ind w:left="567"/>
        <w:jc w:val="both"/>
        <w:rPr>
          <w:rFonts w:ascii="Arial" w:hAnsi="Arial" w:cs="Arial"/>
          <w:b w:val="0"/>
          <w:sz w:val="24"/>
          <w:szCs w:val="24"/>
        </w:rPr>
      </w:pPr>
    </w:p>
    <w:p w14:paraId="4D168F38" w14:textId="107FD6C7" w:rsidR="00111E74" w:rsidRDefault="00111E74" w:rsidP="004C36C8">
      <w:pPr>
        <w:pStyle w:val="Title"/>
        <w:numPr>
          <w:ilvl w:val="1"/>
          <w:numId w:val="32"/>
        </w:numPr>
        <w:ind w:left="567" w:hanging="567"/>
        <w:jc w:val="both"/>
        <w:rPr>
          <w:rFonts w:ascii="Arial" w:hAnsi="Arial" w:cs="Arial"/>
          <w:b w:val="0"/>
          <w:sz w:val="24"/>
          <w:szCs w:val="24"/>
        </w:rPr>
      </w:pPr>
      <w:r>
        <w:rPr>
          <w:rFonts w:ascii="Arial" w:hAnsi="Arial" w:cs="Arial"/>
          <w:b w:val="0"/>
          <w:sz w:val="24"/>
          <w:szCs w:val="24"/>
        </w:rPr>
        <w:t>Chapter 4</w:t>
      </w:r>
      <w:r w:rsidR="00923C71">
        <w:rPr>
          <w:rFonts w:ascii="Arial" w:hAnsi="Arial" w:cs="Arial"/>
          <w:b w:val="0"/>
          <w:sz w:val="24"/>
          <w:szCs w:val="24"/>
        </w:rPr>
        <w:t xml:space="preserve"> provides</w:t>
      </w:r>
      <w:r>
        <w:rPr>
          <w:rFonts w:ascii="Arial" w:hAnsi="Arial" w:cs="Arial"/>
          <w:b w:val="0"/>
          <w:sz w:val="24"/>
          <w:szCs w:val="24"/>
        </w:rPr>
        <w:t xml:space="preserve"> information on the housing profile</w:t>
      </w:r>
      <w:r w:rsidR="00923C71">
        <w:rPr>
          <w:rFonts w:ascii="Arial" w:hAnsi="Arial" w:cs="Arial"/>
          <w:b w:val="0"/>
          <w:sz w:val="24"/>
          <w:szCs w:val="24"/>
        </w:rPr>
        <w:t xml:space="preserve"> including</w:t>
      </w:r>
      <w:r w:rsidR="006D75DC">
        <w:rPr>
          <w:rFonts w:ascii="Arial" w:hAnsi="Arial" w:cs="Arial"/>
          <w:b w:val="0"/>
          <w:sz w:val="24"/>
          <w:szCs w:val="24"/>
        </w:rPr>
        <w:t xml:space="preserve"> household projections, housing tenure and social housing need</w:t>
      </w:r>
      <w:r>
        <w:rPr>
          <w:rFonts w:ascii="Arial" w:hAnsi="Arial" w:cs="Arial"/>
          <w:b w:val="0"/>
          <w:sz w:val="24"/>
          <w:szCs w:val="24"/>
        </w:rPr>
        <w:t>.</w:t>
      </w:r>
    </w:p>
    <w:p w14:paraId="3406068F" w14:textId="77777777" w:rsidR="00111E74" w:rsidRDefault="00111E74" w:rsidP="00111E74">
      <w:pPr>
        <w:pStyle w:val="Title"/>
        <w:ind w:left="567"/>
        <w:jc w:val="both"/>
        <w:rPr>
          <w:rFonts w:ascii="Arial" w:hAnsi="Arial" w:cs="Arial"/>
          <w:b w:val="0"/>
          <w:sz w:val="24"/>
          <w:szCs w:val="24"/>
        </w:rPr>
      </w:pPr>
    </w:p>
    <w:p w14:paraId="66366AB2" w14:textId="77777777" w:rsidR="00111E74" w:rsidRDefault="00111E74" w:rsidP="004C36C8">
      <w:pPr>
        <w:pStyle w:val="Title"/>
        <w:numPr>
          <w:ilvl w:val="1"/>
          <w:numId w:val="32"/>
        </w:numPr>
        <w:ind w:left="567" w:hanging="567"/>
        <w:jc w:val="both"/>
        <w:rPr>
          <w:rFonts w:ascii="Arial" w:hAnsi="Arial" w:cs="Arial"/>
          <w:b w:val="0"/>
          <w:sz w:val="24"/>
          <w:szCs w:val="24"/>
        </w:rPr>
      </w:pPr>
      <w:r>
        <w:rPr>
          <w:rFonts w:ascii="Arial" w:hAnsi="Arial" w:cs="Arial"/>
          <w:b w:val="0"/>
          <w:sz w:val="24"/>
          <w:szCs w:val="24"/>
        </w:rPr>
        <w:t>Chapter 5 discusses the settlement strategy for accommodating growth.</w:t>
      </w:r>
    </w:p>
    <w:p w14:paraId="5E8DF2A8" w14:textId="77777777" w:rsidR="00111E74" w:rsidRDefault="00111E74" w:rsidP="00111E74">
      <w:pPr>
        <w:pStyle w:val="Title"/>
        <w:ind w:left="567"/>
        <w:jc w:val="both"/>
        <w:rPr>
          <w:rFonts w:ascii="Arial" w:hAnsi="Arial" w:cs="Arial"/>
          <w:b w:val="0"/>
          <w:sz w:val="24"/>
          <w:szCs w:val="24"/>
        </w:rPr>
      </w:pPr>
    </w:p>
    <w:p w14:paraId="02443EF1" w14:textId="06A2FA8A" w:rsidR="00111E74" w:rsidRDefault="00111E74" w:rsidP="004C36C8">
      <w:pPr>
        <w:pStyle w:val="Title"/>
        <w:numPr>
          <w:ilvl w:val="1"/>
          <w:numId w:val="32"/>
        </w:numPr>
        <w:ind w:left="567" w:hanging="567"/>
        <w:jc w:val="both"/>
        <w:rPr>
          <w:rFonts w:ascii="Arial" w:hAnsi="Arial" w:cs="Arial"/>
          <w:b w:val="0"/>
          <w:sz w:val="24"/>
          <w:szCs w:val="24"/>
        </w:rPr>
      </w:pPr>
      <w:r>
        <w:rPr>
          <w:rFonts w:ascii="Arial" w:hAnsi="Arial" w:cs="Arial"/>
          <w:b w:val="0"/>
          <w:sz w:val="24"/>
          <w:szCs w:val="24"/>
        </w:rPr>
        <w:t xml:space="preserve">The key findings and conclusion are provided in Chapter 6  </w:t>
      </w:r>
    </w:p>
    <w:p w14:paraId="5AE6904E" w14:textId="77777777" w:rsidR="00F672FE" w:rsidRDefault="00F672FE" w:rsidP="00F672FE">
      <w:pPr>
        <w:pStyle w:val="Title"/>
        <w:ind w:left="567"/>
        <w:jc w:val="both"/>
        <w:rPr>
          <w:rFonts w:ascii="Arial" w:hAnsi="Arial" w:cs="Arial"/>
          <w:b w:val="0"/>
          <w:sz w:val="24"/>
          <w:szCs w:val="24"/>
        </w:rPr>
      </w:pPr>
    </w:p>
    <w:p w14:paraId="1BA91AE0" w14:textId="77777777" w:rsidR="00510BF6" w:rsidRPr="005C494C" w:rsidRDefault="009C3B36" w:rsidP="004C36C8">
      <w:pPr>
        <w:numPr>
          <w:ilvl w:val="0"/>
          <w:numId w:val="31"/>
        </w:numPr>
        <w:jc w:val="both"/>
        <w:rPr>
          <w:rFonts w:ascii="Arial" w:hAnsi="Arial" w:cs="Arial"/>
          <w:b/>
          <w:color w:val="000000"/>
          <w:sz w:val="24"/>
          <w:szCs w:val="24"/>
        </w:rPr>
      </w:pPr>
      <w:r w:rsidRPr="005C494C">
        <w:rPr>
          <w:rFonts w:ascii="Arial" w:hAnsi="Arial" w:cs="Arial"/>
          <w:b/>
          <w:color w:val="000000"/>
          <w:sz w:val="24"/>
          <w:szCs w:val="24"/>
        </w:rPr>
        <w:t xml:space="preserve"> </w:t>
      </w:r>
      <w:r w:rsidRPr="005C494C">
        <w:rPr>
          <w:rFonts w:ascii="Arial" w:hAnsi="Arial" w:cs="Arial"/>
          <w:b/>
          <w:color w:val="000000"/>
          <w:sz w:val="24"/>
          <w:szCs w:val="24"/>
        </w:rPr>
        <w:tab/>
      </w:r>
      <w:r w:rsidR="00B27481" w:rsidRPr="005C494C">
        <w:rPr>
          <w:rFonts w:ascii="Arial" w:hAnsi="Arial" w:cs="Arial"/>
          <w:b/>
          <w:color w:val="000000"/>
          <w:sz w:val="24"/>
          <w:szCs w:val="24"/>
        </w:rPr>
        <w:t>REGIONAL POLICY CONTEXT</w:t>
      </w:r>
      <w:r w:rsidR="00BD63B0" w:rsidRPr="005C494C">
        <w:rPr>
          <w:rFonts w:ascii="Arial" w:hAnsi="Arial" w:cs="Arial"/>
          <w:b/>
          <w:color w:val="000000"/>
          <w:sz w:val="24"/>
          <w:szCs w:val="24"/>
        </w:rPr>
        <w:t xml:space="preserve"> </w:t>
      </w:r>
    </w:p>
    <w:p w14:paraId="4178B5CD" w14:textId="77777777" w:rsidR="00BD63B0" w:rsidRPr="00400C4D" w:rsidRDefault="00BD63B0" w:rsidP="003E130B">
      <w:pPr>
        <w:jc w:val="both"/>
        <w:rPr>
          <w:rFonts w:ascii="Arial" w:hAnsi="Arial" w:cs="Arial"/>
          <w:color w:val="000000"/>
          <w:sz w:val="24"/>
          <w:szCs w:val="24"/>
        </w:rPr>
      </w:pPr>
    </w:p>
    <w:p w14:paraId="4B61BFE6" w14:textId="5A8243ED" w:rsidR="003E130B" w:rsidRPr="006413AA" w:rsidRDefault="009C3B36" w:rsidP="00E44E0F">
      <w:pPr>
        <w:ind w:left="709"/>
        <w:jc w:val="both"/>
        <w:rPr>
          <w:rFonts w:ascii="Arial" w:hAnsi="Arial" w:cs="Arial"/>
          <w:b/>
          <w:sz w:val="24"/>
          <w:szCs w:val="24"/>
        </w:rPr>
      </w:pPr>
      <w:r w:rsidRPr="006413AA">
        <w:rPr>
          <w:rFonts w:ascii="Arial" w:hAnsi="Arial" w:cs="Arial"/>
          <w:b/>
          <w:sz w:val="24"/>
          <w:szCs w:val="24"/>
        </w:rPr>
        <w:t>R</w:t>
      </w:r>
      <w:r w:rsidR="00121A6A" w:rsidRPr="006413AA">
        <w:rPr>
          <w:rFonts w:ascii="Arial" w:hAnsi="Arial" w:cs="Arial"/>
          <w:b/>
          <w:sz w:val="24"/>
          <w:szCs w:val="24"/>
        </w:rPr>
        <w:t>egional Development St</w:t>
      </w:r>
      <w:r w:rsidRPr="006413AA">
        <w:rPr>
          <w:rFonts w:ascii="Arial" w:hAnsi="Arial" w:cs="Arial"/>
          <w:b/>
          <w:sz w:val="24"/>
          <w:szCs w:val="24"/>
        </w:rPr>
        <w:t>rategy 2035 (RDS)</w:t>
      </w:r>
    </w:p>
    <w:p w14:paraId="03674593" w14:textId="77777777" w:rsidR="009C3B36" w:rsidRDefault="00593E70" w:rsidP="004C36C8">
      <w:pPr>
        <w:pStyle w:val="Title"/>
        <w:numPr>
          <w:ilvl w:val="1"/>
          <w:numId w:val="31"/>
        </w:numPr>
        <w:ind w:left="709" w:hanging="709"/>
        <w:jc w:val="both"/>
        <w:rPr>
          <w:rFonts w:ascii="Arial" w:hAnsi="Arial" w:cs="Arial"/>
          <w:b w:val="0"/>
          <w:sz w:val="24"/>
          <w:szCs w:val="24"/>
        </w:rPr>
      </w:pPr>
      <w:r w:rsidRPr="009C3B36">
        <w:rPr>
          <w:rFonts w:ascii="Arial" w:hAnsi="Arial" w:cs="Arial"/>
          <w:b w:val="0"/>
          <w:sz w:val="24"/>
          <w:szCs w:val="24"/>
        </w:rPr>
        <w:t>The RDS 203</w:t>
      </w:r>
      <w:r w:rsidR="00BA5651" w:rsidRPr="009C3B36">
        <w:rPr>
          <w:rFonts w:ascii="Arial" w:hAnsi="Arial" w:cs="Arial"/>
          <w:b w:val="0"/>
          <w:sz w:val="24"/>
          <w:szCs w:val="24"/>
        </w:rPr>
        <w:t xml:space="preserve">5 </w:t>
      </w:r>
      <w:r w:rsidR="009C3B36" w:rsidRPr="009C3B36">
        <w:rPr>
          <w:rFonts w:ascii="Arial" w:hAnsi="Arial" w:cs="Arial"/>
          <w:b w:val="0"/>
          <w:sz w:val="24"/>
          <w:szCs w:val="24"/>
        </w:rPr>
        <w:t xml:space="preserve">prepared by the Department for </w:t>
      </w:r>
      <w:r w:rsidR="00BA5651" w:rsidRPr="009C3B36">
        <w:rPr>
          <w:rFonts w:ascii="Arial" w:hAnsi="Arial" w:cs="Arial"/>
          <w:b w:val="0"/>
          <w:sz w:val="24"/>
          <w:szCs w:val="24"/>
        </w:rPr>
        <w:t>Reg</w:t>
      </w:r>
      <w:r w:rsidR="009C3B36" w:rsidRPr="009C3B36">
        <w:rPr>
          <w:rFonts w:ascii="Arial" w:hAnsi="Arial" w:cs="Arial"/>
          <w:b w:val="0"/>
          <w:sz w:val="24"/>
          <w:szCs w:val="24"/>
        </w:rPr>
        <w:t>ional Development (published 15</w:t>
      </w:r>
      <w:r w:rsidR="009C3B36" w:rsidRPr="009C3B36">
        <w:rPr>
          <w:rFonts w:ascii="Arial" w:hAnsi="Arial" w:cs="Arial"/>
          <w:b w:val="0"/>
          <w:sz w:val="24"/>
          <w:szCs w:val="24"/>
          <w:vertAlign w:val="superscript"/>
        </w:rPr>
        <w:t>th</w:t>
      </w:r>
      <w:r w:rsidR="009C3B36" w:rsidRPr="009C3B36">
        <w:rPr>
          <w:rFonts w:ascii="Arial" w:hAnsi="Arial" w:cs="Arial"/>
          <w:b w:val="0"/>
          <w:sz w:val="24"/>
          <w:szCs w:val="24"/>
        </w:rPr>
        <w:t xml:space="preserve"> March 2012)</w:t>
      </w:r>
      <w:r w:rsidR="009C3B36">
        <w:rPr>
          <w:rFonts w:ascii="Arial" w:hAnsi="Arial" w:cs="Arial"/>
          <w:b w:val="0"/>
          <w:sz w:val="24"/>
          <w:szCs w:val="24"/>
        </w:rPr>
        <w:t xml:space="preserve"> is </w:t>
      </w:r>
      <w:r w:rsidR="00BA5651" w:rsidRPr="009C3B36">
        <w:rPr>
          <w:rFonts w:ascii="Arial" w:hAnsi="Arial" w:cs="Arial"/>
          <w:b w:val="0"/>
          <w:sz w:val="24"/>
          <w:szCs w:val="24"/>
        </w:rPr>
        <w:t xml:space="preserve">the spatial strategy of the Executive. </w:t>
      </w:r>
    </w:p>
    <w:p w14:paraId="2BE4BB05" w14:textId="77777777" w:rsidR="009C3B36" w:rsidRDefault="009C3B36" w:rsidP="009C3B36">
      <w:pPr>
        <w:pStyle w:val="Title"/>
        <w:ind w:left="1125"/>
        <w:jc w:val="both"/>
        <w:rPr>
          <w:rFonts w:ascii="Arial" w:hAnsi="Arial" w:cs="Arial"/>
          <w:b w:val="0"/>
          <w:sz w:val="24"/>
          <w:szCs w:val="24"/>
        </w:rPr>
      </w:pPr>
    </w:p>
    <w:p w14:paraId="5DBBCC3C" w14:textId="77777777" w:rsidR="00626E8F" w:rsidRPr="00626E8F" w:rsidRDefault="00BA5651" w:rsidP="00626E8F">
      <w:pPr>
        <w:pStyle w:val="Title"/>
        <w:numPr>
          <w:ilvl w:val="1"/>
          <w:numId w:val="31"/>
        </w:numPr>
        <w:ind w:left="709" w:hanging="709"/>
        <w:jc w:val="left"/>
        <w:rPr>
          <w:rFonts w:ascii="Arial" w:hAnsi="Arial" w:cs="Arial"/>
          <w:b w:val="0"/>
          <w:sz w:val="24"/>
          <w:szCs w:val="24"/>
        </w:rPr>
      </w:pPr>
      <w:r w:rsidRPr="009C3B36">
        <w:rPr>
          <w:rFonts w:ascii="Arial" w:hAnsi="Arial" w:cs="Arial"/>
          <w:b w:val="0"/>
          <w:sz w:val="24"/>
          <w:szCs w:val="24"/>
        </w:rPr>
        <w:t xml:space="preserve">The RDS provides an overarching strategic planning framework to facilitate and guide the public and private sectors. </w:t>
      </w:r>
      <w:r w:rsidR="00626E8F" w:rsidRPr="00626E8F">
        <w:rPr>
          <w:rFonts w:ascii="Arial" w:hAnsi="Arial" w:cs="Arial"/>
          <w:b w:val="0"/>
          <w:sz w:val="24"/>
          <w:szCs w:val="24"/>
        </w:rPr>
        <w:t>The RDS has a statutory basis prepared under the Strategic Planning (Northern Ireland) Order 1999. Local development plans must ‘take account’ of the RDS.</w:t>
      </w:r>
    </w:p>
    <w:p w14:paraId="07F44931" w14:textId="4D3EBA39" w:rsidR="00C47215" w:rsidRPr="009A2B5C" w:rsidRDefault="00722ABA" w:rsidP="00722ABA">
      <w:pPr>
        <w:pStyle w:val="Title"/>
        <w:ind w:left="709" w:hanging="709"/>
        <w:jc w:val="both"/>
        <w:rPr>
          <w:rFonts w:ascii="Arial" w:hAnsi="Arial" w:cs="Arial"/>
          <w:b w:val="0"/>
          <w:sz w:val="24"/>
          <w:szCs w:val="24"/>
        </w:rPr>
      </w:pPr>
      <w:r>
        <w:rPr>
          <w:rFonts w:ascii="Arial" w:hAnsi="Arial" w:cs="Arial"/>
          <w:b w:val="0"/>
          <w:sz w:val="24"/>
          <w:szCs w:val="24"/>
        </w:rPr>
        <w:lastRenderedPageBreak/>
        <w:t>2.</w:t>
      </w:r>
      <w:r w:rsidR="00930B5C">
        <w:rPr>
          <w:rFonts w:ascii="Arial" w:hAnsi="Arial" w:cs="Arial"/>
          <w:b w:val="0"/>
          <w:sz w:val="24"/>
          <w:szCs w:val="24"/>
        </w:rPr>
        <w:t>3</w:t>
      </w:r>
      <w:r>
        <w:rPr>
          <w:rFonts w:ascii="Arial" w:hAnsi="Arial" w:cs="Arial"/>
          <w:b w:val="0"/>
          <w:sz w:val="24"/>
          <w:szCs w:val="24"/>
        </w:rPr>
        <w:t xml:space="preserve"> </w:t>
      </w:r>
      <w:r>
        <w:rPr>
          <w:rFonts w:ascii="Arial" w:hAnsi="Arial" w:cs="Arial"/>
          <w:b w:val="0"/>
          <w:sz w:val="24"/>
          <w:szCs w:val="24"/>
        </w:rPr>
        <w:tab/>
      </w:r>
      <w:r w:rsidR="00C47215" w:rsidRPr="009A2B5C">
        <w:rPr>
          <w:rFonts w:ascii="Arial" w:hAnsi="Arial" w:cs="Arial"/>
          <w:b w:val="0"/>
          <w:sz w:val="24"/>
          <w:szCs w:val="24"/>
        </w:rPr>
        <w:t>Prior to the publication of the Regional Development Strategy (RDS</w:t>
      </w:r>
      <w:r w:rsidR="00593E70" w:rsidRPr="009A2B5C">
        <w:rPr>
          <w:rFonts w:ascii="Arial" w:hAnsi="Arial" w:cs="Arial"/>
          <w:b w:val="0"/>
          <w:sz w:val="24"/>
          <w:szCs w:val="24"/>
        </w:rPr>
        <w:t xml:space="preserve"> 202</w:t>
      </w:r>
      <w:r w:rsidR="00785494" w:rsidRPr="009A2B5C">
        <w:rPr>
          <w:rFonts w:ascii="Arial" w:hAnsi="Arial" w:cs="Arial"/>
          <w:b w:val="0"/>
          <w:sz w:val="24"/>
          <w:szCs w:val="24"/>
        </w:rPr>
        <w:t>5</w:t>
      </w:r>
      <w:r w:rsidR="00C47215" w:rsidRPr="009A2B5C">
        <w:rPr>
          <w:rFonts w:ascii="Arial" w:hAnsi="Arial" w:cs="Arial"/>
          <w:b w:val="0"/>
          <w:sz w:val="24"/>
          <w:szCs w:val="24"/>
        </w:rPr>
        <w:t xml:space="preserve">), housing need was estimated by means of a </w:t>
      </w:r>
      <w:r w:rsidR="00C47215" w:rsidRPr="00C401C7">
        <w:rPr>
          <w:rFonts w:ascii="Arial" w:hAnsi="Arial" w:cs="Arial"/>
          <w:sz w:val="24"/>
          <w:szCs w:val="24"/>
        </w:rPr>
        <w:t>“Predict and Provide”</w:t>
      </w:r>
      <w:r w:rsidR="00C47215" w:rsidRPr="009A2B5C">
        <w:rPr>
          <w:rFonts w:ascii="Arial" w:hAnsi="Arial" w:cs="Arial"/>
          <w:b w:val="0"/>
          <w:sz w:val="24"/>
          <w:szCs w:val="24"/>
        </w:rPr>
        <w:t xml:space="preserve"> approach. District housing need was estimated by projecting trends in population and average household size, also taking into account house construction rates. The RDS introduced fundamental and significant changes to the manner in which area plans must provide for future housing requirements. The approach now taken is known as </w:t>
      </w:r>
      <w:r w:rsidR="00C47215" w:rsidRPr="00C401C7">
        <w:rPr>
          <w:rFonts w:ascii="Arial" w:hAnsi="Arial" w:cs="Arial"/>
          <w:sz w:val="24"/>
          <w:szCs w:val="24"/>
        </w:rPr>
        <w:t>“Plan, Monitor and Manage”</w:t>
      </w:r>
      <w:r w:rsidR="00C47215" w:rsidRPr="009A2B5C">
        <w:rPr>
          <w:rFonts w:ascii="Arial" w:hAnsi="Arial" w:cs="Arial"/>
          <w:b w:val="0"/>
          <w:sz w:val="24"/>
          <w:szCs w:val="24"/>
        </w:rPr>
        <w:t xml:space="preserve"> which seeks to ensure that plans become more sustainable, balanced and integrated.</w:t>
      </w:r>
      <w:r w:rsidR="002B22F8" w:rsidRPr="009A2B5C">
        <w:rPr>
          <w:rFonts w:ascii="Arial" w:hAnsi="Arial" w:cs="Arial"/>
          <w:b w:val="0"/>
          <w:sz w:val="24"/>
          <w:szCs w:val="24"/>
        </w:rPr>
        <w:t xml:space="preserve"> </w:t>
      </w:r>
    </w:p>
    <w:p w14:paraId="41A893E0" w14:textId="77777777" w:rsidR="008D6103" w:rsidRPr="006E7F9F" w:rsidRDefault="008D6103" w:rsidP="006E7F9F">
      <w:pPr>
        <w:pStyle w:val="ListParagraph"/>
        <w:rPr>
          <w:rFonts w:ascii="Arial" w:hAnsi="Arial" w:cs="Arial"/>
          <w:sz w:val="24"/>
          <w:szCs w:val="24"/>
        </w:rPr>
      </w:pPr>
    </w:p>
    <w:p w14:paraId="7B3DBF41" w14:textId="5976B45C" w:rsidR="00FC3CA3" w:rsidRPr="00761B40" w:rsidRDefault="00C401C7" w:rsidP="004834F9">
      <w:pPr>
        <w:ind w:left="709" w:hanging="709"/>
        <w:jc w:val="both"/>
        <w:rPr>
          <w:rFonts w:ascii="Arial" w:hAnsi="Arial" w:cs="Arial"/>
          <w:b/>
          <w:sz w:val="24"/>
          <w:szCs w:val="24"/>
        </w:rPr>
      </w:pPr>
      <w:r>
        <w:rPr>
          <w:rFonts w:ascii="Arial" w:hAnsi="Arial" w:cs="Arial"/>
          <w:sz w:val="24"/>
          <w:szCs w:val="24"/>
        </w:rPr>
        <w:t>2.</w:t>
      </w:r>
      <w:r w:rsidR="00930B5C">
        <w:rPr>
          <w:rFonts w:ascii="Arial" w:hAnsi="Arial" w:cs="Arial"/>
          <w:sz w:val="24"/>
          <w:szCs w:val="24"/>
        </w:rPr>
        <w:t>4</w:t>
      </w:r>
      <w:r>
        <w:rPr>
          <w:rFonts w:ascii="Arial" w:hAnsi="Arial" w:cs="Arial"/>
          <w:sz w:val="24"/>
          <w:szCs w:val="24"/>
        </w:rPr>
        <w:t xml:space="preserve"> </w:t>
      </w:r>
      <w:r>
        <w:rPr>
          <w:rFonts w:ascii="Arial" w:hAnsi="Arial" w:cs="Arial"/>
          <w:sz w:val="24"/>
          <w:szCs w:val="24"/>
        </w:rPr>
        <w:tab/>
      </w:r>
      <w:r w:rsidR="00FC3CA3" w:rsidRPr="00761B40">
        <w:rPr>
          <w:rFonts w:ascii="Arial" w:hAnsi="Arial" w:cs="Arial"/>
          <w:b/>
          <w:sz w:val="24"/>
          <w:szCs w:val="24"/>
        </w:rPr>
        <w:t xml:space="preserve">  </w:t>
      </w:r>
      <w:r w:rsidR="00FC3CA3" w:rsidRPr="00FC3CA3">
        <w:rPr>
          <w:rFonts w:ascii="Arial" w:hAnsi="Arial" w:cs="Arial"/>
          <w:sz w:val="24"/>
          <w:szCs w:val="24"/>
        </w:rPr>
        <w:t>The RDS provides strategic guidance through:</w:t>
      </w:r>
    </w:p>
    <w:p w14:paraId="0ADF1A60" w14:textId="77777777" w:rsidR="00FC3CA3" w:rsidRPr="00761B40" w:rsidRDefault="00FC3CA3" w:rsidP="004C36C8">
      <w:pPr>
        <w:pStyle w:val="Title"/>
        <w:numPr>
          <w:ilvl w:val="0"/>
          <w:numId w:val="33"/>
        </w:numPr>
        <w:jc w:val="left"/>
        <w:rPr>
          <w:rFonts w:ascii="Arial" w:hAnsi="Arial" w:cs="Arial"/>
          <w:b w:val="0"/>
          <w:sz w:val="24"/>
          <w:szCs w:val="24"/>
        </w:rPr>
      </w:pPr>
      <w:r w:rsidRPr="00761B40">
        <w:rPr>
          <w:rFonts w:ascii="Arial" w:hAnsi="Arial" w:cs="Arial"/>
          <w:b w:val="0"/>
          <w:sz w:val="24"/>
          <w:szCs w:val="24"/>
        </w:rPr>
        <w:t>Regional Guidance (RG); and</w:t>
      </w:r>
    </w:p>
    <w:p w14:paraId="2C038ECC" w14:textId="77777777" w:rsidR="00FC3CA3" w:rsidRPr="00761B40" w:rsidRDefault="00FC3CA3" w:rsidP="004C36C8">
      <w:pPr>
        <w:pStyle w:val="Title"/>
        <w:numPr>
          <w:ilvl w:val="0"/>
          <w:numId w:val="33"/>
        </w:numPr>
        <w:jc w:val="left"/>
        <w:rPr>
          <w:rFonts w:ascii="Arial" w:hAnsi="Arial" w:cs="Arial"/>
          <w:b w:val="0"/>
          <w:sz w:val="24"/>
          <w:szCs w:val="24"/>
        </w:rPr>
      </w:pPr>
      <w:r w:rsidRPr="00761B40">
        <w:rPr>
          <w:rFonts w:ascii="Arial" w:hAnsi="Arial" w:cs="Arial"/>
          <w:b w:val="0"/>
          <w:sz w:val="24"/>
          <w:szCs w:val="24"/>
        </w:rPr>
        <w:t>Spatial Framework Guidance (SFG)</w:t>
      </w:r>
    </w:p>
    <w:p w14:paraId="5D5B2FE8" w14:textId="55677B7E" w:rsidR="00170013" w:rsidRPr="006413AA" w:rsidRDefault="00170013" w:rsidP="006413AA">
      <w:pPr>
        <w:contextualSpacing/>
        <w:jc w:val="both"/>
        <w:rPr>
          <w:rFonts w:ascii="Arial" w:hAnsi="Arial" w:cs="Arial"/>
          <w:sz w:val="24"/>
          <w:szCs w:val="24"/>
        </w:rPr>
      </w:pPr>
    </w:p>
    <w:p w14:paraId="0E49C248" w14:textId="15F35CAB" w:rsidR="00C47215" w:rsidRPr="006E7F9F" w:rsidRDefault="00170013" w:rsidP="00170013">
      <w:pPr>
        <w:ind w:left="709" w:hanging="709"/>
        <w:jc w:val="both"/>
        <w:rPr>
          <w:rFonts w:ascii="Arial" w:hAnsi="Arial" w:cs="Arial"/>
          <w:sz w:val="24"/>
          <w:szCs w:val="24"/>
        </w:rPr>
      </w:pPr>
      <w:r>
        <w:rPr>
          <w:rFonts w:ascii="Arial" w:hAnsi="Arial" w:cs="Arial"/>
          <w:sz w:val="24"/>
          <w:szCs w:val="24"/>
        </w:rPr>
        <w:t>2.</w:t>
      </w:r>
      <w:r w:rsidR="00930B5C">
        <w:rPr>
          <w:rFonts w:ascii="Arial" w:hAnsi="Arial" w:cs="Arial"/>
          <w:sz w:val="24"/>
          <w:szCs w:val="24"/>
        </w:rPr>
        <w:t>5</w:t>
      </w:r>
      <w:r>
        <w:rPr>
          <w:rFonts w:ascii="Arial" w:hAnsi="Arial" w:cs="Arial"/>
          <w:sz w:val="24"/>
          <w:szCs w:val="24"/>
        </w:rPr>
        <w:tab/>
      </w:r>
      <w:r w:rsidR="00647046" w:rsidRPr="006E7F9F">
        <w:rPr>
          <w:rFonts w:ascii="Arial" w:hAnsi="Arial" w:cs="Arial"/>
          <w:sz w:val="24"/>
          <w:szCs w:val="24"/>
        </w:rPr>
        <w:t>Regional Guidance for housing development recognis</w:t>
      </w:r>
      <w:r w:rsidR="00FC3CA3">
        <w:rPr>
          <w:rFonts w:ascii="Arial" w:hAnsi="Arial" w:cs="Arial"/>
          <w:sz w:val="24"/>
          <w:szCs w:val="24"/>
        </w:rPr>
        <w:t>es</w:t>
      </w:r>
      <w:r w:rsidR="00647046" w:rsidRPr="006E7F9F">
        <w:rPr>
          <w:rFonts w:ascii="Arial" w:hAnsi="Arial" w:cs="Arial"/>
          <w:sz w:val="24"/>
          <w:szCs w:val="24"/>
        </w:rPr>
        <w:t xml:space="preserve"> the need to:</w:t>
      </w:r>
      <w:r w:rsidR="00B411C1" w:rsidRPr="006E7F9F">
        <w:rPr>
          <w:rFonts w:ascii="Arial" w:hAnsi="Arial" w:cs="Arial"/>
          <w:sz w:val="24"/>
          <w:szCs w:val="24"/>
        </w:rPr>
        <w:t xml:space="preserve"> -</w:t>
      </w:r>
    </w:p>
    <w:p w14:paraId="3EAF0651" w14:textId="77777777" w:rsidR="00647046" w:rsidRPr="006E7F9F" w:rsidRDefault="00647046" w:rsidP="006E7F9F">
      <w:pPr>
        <w:jc w:val="both"/>
        <w:rPr>
          <w:rFonts w:ascii="Arial" w:hAnsi="Arial" w:cs="Arial"/>
          <w:sz w:val="24"/>
          <w:szCs w:val="24"/>
        </w:rPr>
      </w:pPr>
    </w:p>
    <w:p w14:paraId="5B923A2D" w14:textId="77777777" w:rsidR="00647046" w:rsidRPr="006E7F9F" w:rsidRDefault="00647046" w:rsidP="00EB0E8B">
      <w:pPr>
        <w:numPr>
          <w:ilvl w:val="0"/>
          <w:numId w:val="5"/>
        </w:numPr>
        <w:jc w:val="both"/>
        <w:rPr>
          <w:rFonts w:ascii="Arial" w:hAnsi="Arial" w:cs="Arial"/>
          <w:sz w:val="24"/>
          <w:szCs w:val="24"/>
        </w:rPr>
      </w:pPr>
      <w:r w:rsidRPr="00FC3CA3">
        <w:rPr>
          <w:rFonts w:ascii="Arial" w:hAnsi="Arial" w:cs="Arial"/>
          <w:b/>
          <w:sz w:val="24"/>
          <w:szCs w:val="24"/>
        </w:rPr>
        <w:t>strengthen community cohesion</w:t>
      </w:r>
      <w:r w:rsidRPr="006E7F9F">
        <w:rPr>
          <w:rFonts w:ascii="Arial" w:hAnsi="Arial" w:cs="Arial"/>
          <w:sz w:val="24"/>
          <w:szCs w:val="24"/>
        </w:rPr>
        <w:t xml:space="preserve"> </w:t>
      </w:r>
      <w:r w:rsidR="00FC3CA3">
        <w:rPr>
          <w:rFonts w:ascii="Arial" w:hAnsi="Arial" w:cs="Arial"/>
          <w:sz w:val="24"/>
          <w:szCs w:val="24"/>
        </w:rPr>
        <w:t xml:space="preserve">by developing integrated services and facilities, </w:t>
      </w:r>
      <w:r w:rsidRPr="006E7F9F">
        <w:rPr>
          <w:rFonts w:ascii="Arial" w:hAnsi="Arial" w:cs="Arial"/>
          <w:sz w:val="24"/>
          <w:szCs w:val="24"/>
        </w:rPr>
        <w:t>fostering a stronger community spirit and sense of place and encouraging mixed housing development (RG</w:t>
      </w:r>
      <w:r w:rsidR="00D53E59" w:rsidRPr="006E7F9F">
        <w:rPr>
          <w:rFonts w:ascii="Arial" w:hAnsi="Arial" w:cs="Arial"/>
          <w:sz w:val="24"/>
          <w:szCs w:val="24"/>
        </w:rPr>
        <w:t xml:space="preserve"> </w:t>
      </w:r>
      <w:r w:rsidRPr="006E7F9F">
        <w:rPr>
          <w:rFonts w:ascii="Arial" w:hAnsi="Arial" w:cs="Arial"/>
          <w:sz w:val="24"/>
          <w:szCs w:val="24"/>
        </w:rPr>
        <w:t>6);</w:t>
      </w:r>
    </w:p>
    <w:p w14:paraId="13CEA7A4" w14:textId="77777777" w:rsidR="00D53E59" w:rsidRPr="006E7F9F" w:rsidRDefault="00D53E59" w:rsidP="006E7F9F">
      <w:pPr>
        <w:ind w:left="720"/>
        <w:jc w:val="both"/>
        <w:rPr>
          <w:rFonts w:ascii="Arial" w:hAnsi="Arial" w:cs="Arial"/>
          <w:sz w:val="24"/>
          <w:szCs w:val="24"/>
        </w:rPr>
      </w:pPr>
    </w:p>
    <w:p w14:paraId="7A020981" w14:textId="77777777" w:rsidR="00647046" w:rsidRPr="006E7F9F" w:rsidRDefault="00647046" w:rsidP="00EB0E8B">
      <w:pPr>
        <w:numPr>
          <w:ilvl w:val="0"/>
          <w:numId w:val="5"/>
        </w:numPr>
        <w:jc w:val="both"/>
        <w:rPr>
          <w:rFonts w:ascii="Arial" w:hAnsi="Arial" w:cs="Arial"/>
          <w:sz w:val="24"/>
          <w:szCs w:val="24"/>
        </w:rPr>
      </w:pPr>
      <w:r w:rsidRPr="00FC3CA3">
        <w:rPr>
          <w:rFonts w:ascii="Arial" w:hAnsi="Arial" w:cs="Arial"/>
          <w:b/>
          <w:sz w:val="24"/>
          <w:szCs w:val="24"/>
        </w:rPr>
        <w:t>support urban</w:t>
      </w:r>
      <w:r w:rsidR="00FC3CA3" w:rsidRPr="00FC3CA3">
        <w:rPr>
          <w:rFonts w:ascii="Arial" w:hAnsi="Arial" w:cs="Arial"/>
          <w:b/>
          <w:sz w:val="24"/>
          <w:szCs w:val="24"/>
        </w:rPr>
        <w:t xml:space="preserve"> and rural</w:t>
      </w:r>
      <w:r w:rsidRPr="00FC3CA3">
        <w:rPr>
          <w:rFonts w:ascii="Arial" w:hAnsi="Arial" w:cs="Arial"/>
          <w:b/>
          <w:sz w:val="24"/>
          <w:szCs w:val="24"/>
        </w:rPr>
        <w:t xml:space="preserve"> renaissance</w:t>
      </w:r>
      <w:r w:rsidRPr="006E7F9F">
        <w:rPr>
          <w:rFonts w:ascii="Arial" w:hAnsi="Arial" w:cs="Arial"/>
          <w:sz w:val="24"/>
          <w:szCs w:val="24"/>
        </w:rPr>
        <w:t xml:space="preserve"> by </w:t>
      </w:r>
      <w:r w:rsidR="00FC3CA3">
        <w:rPr>
          <w:rFonts w:ascii="Arial" w:hAnsi="Arial" w:cs="Arial"/>
          <w:sz w:val="24"/>
          <w:szCs w:val="24"/>
        </w:rPr>
        <w:t xml:space="preserve">developing innovative ways to </w:t>
      </w:r>
      <w:r w:rsidRPr="006E7F9F">
        <w:rPr>
          <w:rFonts w:ascii="Arial" w:hAnsi="Arial" w:cs="Arial"/>
          <w:sz w:val="24"/>
          <w:szCs w:val="24"/>
        </w:rPr>
        <w:t>bring forward under-utilised land and buildings, particularly</w:t>
      </w:r>
      <w:r w:rsidR="00D53E59" w:rsidRPr="006E7F9F">
        <w:rPr>
          <w:rFonts w:ascii="Arial" w:hAnsi="Arial" w:cs="Arial"/>
          <w:sz w:val="24"/>
          <w:szCs w:val="24"/>
        </w:rPr>
        <w:t xml:space="preserve"> for mixed use development</w:t>
      </w:r>
      <w:r w:rsidR="00FC3CA3">
        <w:rPr>
          <w:rFonts w:ascii="Arial" w:hAnsi="Arial" w:cs="Arial"/>
          <w:sz w:val="24"/>
          <w:szCs w:val="24"/>
        </w:rPr>
        <w:t xml:space="preserve">, </w:t>
      </w:r>
      <w:r w:rsidR="00D53E59" w:rsidRPr="006E7F9F">
        <w:rPr>
          <w:rFonts w:ascii="Arial" w:hAnsi="Arial" w:cs="Arial"/>
          <w:sz w:val="24"/>
          <w:szCs w:val="24"/>
        </w:rPr>
        <w:t>promoting regeneration in areas of social need</w:t>
      </w:r>
      <w:r w:rsidR="00FC3CA3">
        <w:rPr>
          <w:rFonts w:ascii="Arial" w:hAnsi="Arial" w:cs="Arial"/>
          <w:sz w:val="24"/>
          <w:szCs w:val="24"/>
        </w:rPr>
        <w:t>, ensuring that environmental quality in urban areas is improved and maintained with adequate provision of green infrastructure, and reducing noise pollution</w:t>
      </w:r>
      <w:r w:rsidR="00D53E59" w:rsidRPr="006E7F9F">
        <w:rPr>
          <w:rFonts w:ascii="Arial" w:hAnsi="Arial" w:cs="Arial"/>
          <w:sz w:val="24"/>
          <w:szCs w:val="24"/>
        </w:rPr>
        <w:t xml:space="preserve"> (RG 7); and</w:t>
      </w:r>
    </w:p>
    <w:p w14:paraId="3B338C48" w14:textId="77777777" w:rsidR="00D53E59" w:rsidRPr="006E7F9F" w:rsidRDefault="00D53E59" w:rsidP="006E7F9F">
      <w:pPr>
        <w:jc w:val="both"/>
        <w:rPr>
          <w:rFonts w:ascii="Arial" w:hAnsi="Arial" w:cs="Arial"/>
          <w:sz w:val="24"/>
          <w:szCs w:val="24"/>
        </w:rPr>
      </w:pPr>
    </w:p>
    <w:p w14:paraId="439967B8" w14:textId="77777777" w:rsidR="00170013" w:rsidRDefault="00D53E59" w:rsidP="00EB0E8B">
      <w:pPr>
        <w:numPr>
          <w:ilvl w:val="0"/>
          <w:numId w:val="5"/>
        </w:numPr>
        <w:jc w:val="both"/>
        <w:rPr>
          <w:rFonts w:ascii="Arial" w:hAnsi="Arial" w:cs="Arial"/>
          <w:sz w:val="24"/>
          <w:szCs w:val="24"/>
        </w:rPr>
      </w:pPr>
      <w:r w:rsidRPr="00FC3CA3">
        <w:rPr>
          <w:rFonts w:ascii="Arial" w:hAnsi="Arial" w:cs="Arial"/>
          <w:b/>
          <w:sz w:val="24"/>
          <w:szCs w:val="24"/>
        </w:rPr>
        <w:t>manage housing growth to achieve sustainable patterns of residential development</w:t>
      </w:r>
      <w:r w:rsidRPr="00170013">
        <w:rPr>
          <w:rFonts w:ascii="Arial" w:hAnsi="Arial" w:cs="Arial"/>
          <w:sz w:val="24"/>
          <w:szCs w:val="24"/>
        </w:rPr>
        <w:t xml:space="preserve"> by promoting more sustainable development within existing urban areas and ensuring an adequate and available supply of quality housing to meet the needs of everyone </w:t>
      </w:r>
      <w:r w:rsidR="00C865EB">
        <w:rPr>
          <w:rFonts w:ascii="Arial" w:hAnsi="Arial" w:cs="Arial"/>
          <w:sz w:val="24"/>
          <w:szCs w:val="24"/>
        </w:rPr>
        <w:t xml:space="preserve">and using a broad evaluation framework (Table 1) to assist judgements on the allocation of housing growth </w:t>
      </w:r>
      <w:r w:rsidRPr="00170013">
        <w:rPr>
          <w:rFonts w:ascii="Arial" w:hAnsi="Arial" w:cs="Arial"/>
          <w:sz w:val="24"/>
          <w:szCs w:val="24"/>
        </w:rPr>
        <w:t>(RG 8).</w:t>
      </w:r>
      <w:r w:rsidR="00170013" w:rsidRPr="00170013">
        <w:rPr>
          <w:rFonts w:ascii="Arial" w:hAnsi="Arial" w:cs="Arial"/>
          <w:sz w:val="24"/>
          <w:szCs w:val="24"/>
        </w:rPr>
        <w:t xml:space="preserve"> </w:t>
      </w:r>
    </w:p>
    <w:p w14:paraId="1285E757" w14:textId="77777777" w:rsidR="003961F4" w:rsidRDefault="003961F4" w:rsidP="00C865EB">
      <w:pPr>
        <w:autoSpaceDE w:val="0"/>
        <w:autoSpaceDN w:val="0"/>
        <w:adjustRightInd w:val="0"/>
        <w:rPr>
          <w:rFonts w:ascii="Arial" w:hAnsi="Arial" w:cs="Arial"/>
          <w:b/>
          <w:bCs/>
          <w:sz w:val="24"/>
          <w:szCs w:val="24"/>
        </w:rPr>
      </w:pPr>
    </w:p>
    <w:p w14:paraId="36089FEA" w14:textId="60FCEAF3" w:rsidR="00C865EB" w:rsidRPr="005C494C" w:rsidRDefault="005C494C" w:rsidP="00C865EB">
      <w:pPr>
        <w:autoSpaceDE w:val="0"/>
        <w:autoSpaceDN w:val="0"/>
        <w:adjustRightInd w:val="0"/>
        <w:rPr>
          <w:rFonts w:ascii="Arial" w:hAnsi="Arial" w:cs="Arial"/>
          <w:b/>
          <w:bCs/>
          <w:sz w:val="22"/>
          <w:szCs w:val="22"/>
        </w:rPr>
      </w:pPr>
      <w:r>
        <w:rPr>
          <w:rFonts w:ascii="Arial" w:hAnsi="Arial" w:cs="Arial"/>
          <w:b/>
          <w:bCs/>
          <w:sz w:val="22"/>
          <w:szCs w:val="22"/>
        </w:rPr>
        <w:lastRenderedPageBreak/>
        <w:t>Table</w:t>
      </w:r>
      <w:r w:rsidR="00C865EB" w:rsidRPr="005C494C">
        <w:rPr>
          <w:rFonts w:ascii="Arial" w:hAnsi="Arial" w:cs="Arial"/>
          <w:b/>
          <w:bCs/>
          <w:sz w:val="22"/>
          <w:szCs w:val="22"/>
        </w:rPr>
        <w:t xml:space="preserve"> 1: Housing Evaluation Framework</w:t>
      </w:r>
    </w:p>
    <w:tbl>
      <w:tblPr>
        <w:tblW w:w="5423" w:type="pct"/>
        <w:tblCellMar>
          <w:left w:w="0" w:type="dxa"/>
          <w:right w:w="0" w:type="dxa"/>
        </w:tblCellMar>
        <w:tblLook w:val="01E0" w:firstRow="1" w:lastRow="1" w:firstColumn="1" w:lastColumn="1" w:noHBand="0" w:noVBand="0"/>
      </w:tblPr>
      <w:tblGrid>
        <w:gridCol w:w="3317"/>
        <w:gridCol w:w="6462"/>
      </w:tblGrid>
      <w:tr w:rsidR="00C865EB" w:rsidRPr="006E7F9F" w14:paraId="0367F049" w14:textId="77777777" w:rsidTr="00C50C24">
        <w:trPr>
          <w:trHeight w:val="65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DC388"/>
            <w:hideMark/>
          </w:tcPr>
          <w:p w14:paraId="03EBAD67" w14:textId="77777777" w:rsidR="00C865EB" w:rsidRPr="006413AA" w:rsidRDefault="00C865EB" w:rsidP="00C50C24">
            <w:pPr>
              <w:widowControl w:val="0"/>
              <w:ind w:left="108"/>
              <w:rPr>
                <w:rFonts w:ascii="Arial" w:eastAsia="Helvetica Neue" w:hAnsi="Arial" w:cs="Arial"/>
                <w:sz w:val="22"/>
                <w:szCs w:val="22"/>
                <w:lang w:val="en-US"/>
              </w:rPr>
            </w:pPr>
            <w:r w:rsidRPr="006413AA">
              <w:rPr>
                <w:rFonts w:ascii="Arial" w:eastAsia="Calibri" w:hAnsi="Arial" w:cs="Arial"/>
                <w:b/>
                <w:sz w:val="22"/>
                <w:szCs w:val="22"/>
                <w:lang w:val="en-US"/>
              </w:rPr>
              <w:t>Housing Evaluation Framework</w:t>
            </w:r>
          </w:p>
        </w:tc>
      </w:tr>
      <w:tr w:rsidR="00C865EB" w:rsidRPr="006E7F9F" w14:paraId="7E8A7FA4" w14:textId="77777777" w:rsidTr="006413AA">
        <w:trPr>
          <w:trHeight w:hRule="exact" w:val="1587"/>
        </w:trPr>
        <w:tc>
          <w:tcPr>
            <w:tcW w:w="1696" w:type="pct"/>
            <w:tcBorders>
              <w:top w:val="single" w:sz="4" w:space="0" w:color="000000"/>
              <w:left w:val="single" w:sz="4" w:space="0" w:color="000000"/>
              <w:bottom w:val="single" w:sz="4" w:space="0" w:color="000000"/>
              <w:right w:val="single" w:sz="4" w:space="0" w:color="000000"/>
            </w:tcBorders>
            <w:shd w:val="clear" w:color="auto" w:fill="FFE4CA"/>
            <w:hideMark/>
          </w:tcPr>
          <w:p w14:paraId="4579C5E9" w14:textId="77777777" w:rsidR="00C865EB" w:rsidRPr="006413AA" w:rsidRDefault="00C865EB" w:rsidP="00C50C24">
            <w:pPr>
              <w:widowControl w:val="0"/>
              <w:spacing w:before="32"/>
              <w:ind w:left="108"/>
              <w:rPr>
                <w:rFonts w:ascii="Arial" w:eastAsia="Helvetica Neue" w:hAnsi="Arial" w:cs="Arial"/>
                <w:sz w:val="22"/>
                <w:szCs w:val="22"/>
                <w:lang w:val="en-US"/>
              </w:rPr>
            </w:pPr>
            <w:r w:rsidRPr="006413AA">
              <w:rPr>
                <w:rFonts w:ascii="Arial" w:eastAsia="Calibri" w:hAnsi="Arial" w:cs="Arial"/>
                <w:b/>
                <w:spacing w:val="-1"/>
                <w:sz w:val="22"/>
                <w:szCs w:val="22"/>
                <w:lang w:val="en-US"/>
              </w:rPr>
              <w:t>Resource</w:t>
            </w:r>
            <w:r w:rsidRPr="006413AA">
              <w:rPr>
                <w:rFonts w:ascii="Arial" w:eastAsia="Calibri" w:hAnsi="Arial" w:cs="Arial"/>
                <w:b/>
                <w:sz w:val="22"/>
                <w:szCs w:val="22"/>
                <w:lang w:val="en-US"/>
              </w:rPr>
              <w:t xml:space="preserve"> </w:t>
            </w:r>
            <w:r w:rsidRPr="006413AA">
              <w:rPr>
                <w:rFonts w:ascii="Arial" w:eastAsia="Calibri" w:hAnsi="Arial" w:cs="Arial"/>
                <w:b/>
                <w:spacing w:val="-7"/>
                <w:sz w:val="22"/>
                <w:szCs w:val="22"/>
                <w:lang w:val="en-US"/>
              </w:rPr>
              <w:t>Test</w:t>
            </w:r>
          </w:p>
        </w:tc>
        <w:tc>
          <w:tcPr>
            <w:tcW w:w="3304" w:type="pct"/>
            <w:tcBorders>
              <w:top w:val="single" w:sz="4" w:space="0" w:color="000000"/>
              <w:left w:val="single" w:sz="4" w:space="0" w:color="000000"/>
              <w:bottom w:val="single" w:sz="4" w:space="0" w:color="000000"/>
              <w:right w:val="single" w:sz="4" w:space="0" w:color="000000"/>
            </w:tcBorders>
            <w:shd w:val="clear" w:color="auto" w:fill="FFE4CA"/>
            <w:hideMark/>
          </w:tcPr>
          <w:p w14:paraId="6BAA479F" w14:textId="77777777" w:rsidR="00C865EB" w:rsidRPr="006413AA" w:rsidRDefault="00C865EB" w:rsidP="00C50C24">
            <w:pPr>
              <w:widowControl w:val="0"/>
              <w:spacing w:before="49"/>
              <w:ind w:left="108" w:right="798"/>
              <w:jc w:val="both"/>
              <w:rPr>
                <w:rFonts w:ascii="Arial" w:eastAsia="Arial" w:hAnsi="Arial" w:cs="Arial"/>
                <w:sz w:val="22"/>
                <w:szCs w:val="22"/>
                <w:lang w:val="en-US"/>
              </w:rPr>
            </w:pPr>
            <w:r w:rsidRPr="006413AA">
              <w:rPr>
                <w:rFonts w:ascii="Arial" w:eastAsia="Calibri" w:hAnsi="Arial" w:cs="Arial"/>
                <w:sz w:val="22"/>
                <w:szCs w:val="22"/>
                <w:lang w:val="en-US"/>
              </w:rPr>
              <w:t>Studies</w:t>
            </w:r>
            <w:r w:rsidRPr="006413AA">
              <w:rPr>
                <w:rFonts w:ascii="Arial" w:eastAsia="Calibri" w:hAnsi="Arial" w:cs="Arial"/>
                <w:spacing w:val="5"/>
                <w:sz w:val="22"/>
                <w:szCs w:val="22"/>
                <w:lang w:val="en-US"/>
              </w:rPr>
              <w:t xml:space="preserve"> </w:t>
            </w:r>
            <w:r w:rsidRPr="006413AA">
              <w:rPr>
                <w:rFonts w:ascii="Arial" w:eastAsia="Calibri" w:hAnsi="Arial" w:cs="Arial"/>
                <w:sz w:val="22"/>
                <w:szCs w:val="22"/>
                <w:lang w:val="en-US"/>
              </w:rPr>
              <w:t>should</w:t>
            </w:r>
            <w:r w:rsidRPr="006413AA">
              <w:rPr>
                <w:rFonts w:ascii="Arial" w:eastAsia="Calibri" w:hAnsi="Arial" w:cs="Arial"/>
                <w:spacing w:val="5"/>
                <w:sz w:val="22"/>
                <w:szCs w:val="22"/>
                <w:lang w:val="en-US"/>
              </w:rPr>
              <w:t xml:space="preserve"> </w:t>
            </w:r>
            <w:r w:rsidRPr="006413AA">
              <w:rPr>
                <w:rFonts w:ascii="Arial" w:eastAsia="Calibri" w:hAnsi="Arial" w:cs="Arial"/>
                <w:sz w:val="22"/>
                <w:szCs w:val="22"/>
                <w:lang w:val="en-US"/>
              </w:rPr>
              <w:t>be</w:t>
            </w:r>
            <w:r w:rsidRPr="006413AA">
              <w:rPr>
                <w:rFonts w:ascii="Arial" w:eastAsia="Calibri" w:hAnsi="Arial" w:cs="Arial"/>
                <w:spacing w:val="5"/>
                <w:sz w:val="22"/>
                <w:szCs w:val="22"/>
                <w:lang w:val="en-US"/>
              </w:rPr>
              <w:t xml:space="preserve"> </w:t>
            </w:r>
            <w:r w:rsidRPr="006413AA">
              <w:rPr>
                <w:rFonts w:ascii="Arial" w:eastAsia="Calibri" w:hAnsi="Arial" w:cs="Arial"/>
                <w:sz w:val="22"/>
                <w:szCs w:val="22"/>
                <w:lang w:val="en-US"/>
              </w:rPr>
              <w:t>carried</w:t>
            </w:r>
            <w:r w:rsidRPr="006413AA">
              <w:rPr>
                <w:rFonts w:ascii="Arial" w:eastAsia="Calibri" w:hAnsi="Arial" w:cs="Arial"/>
                <w:spacing w:val="5"/>
                <w:sz w:val="22"/>
                <w:szCs w:val="22"/>
                <w:lang w:val="en-US"/>
              </w:rPr>
              <w:t xml:space="preserve"> </w:t>
            </w:r>
            <w:r w:rsidRPr="006413AA">
              <w:rPr>
                <w:rFonts w:ascii="Arial" w:eastAsia="Calibri" w:hAnsi="Arial" w:cs="Arial"/>
                <w:sz w:val="22"/>
                <w:szCs w:val="22"/>
                <w:lang w:val="en-US"/>
              </w:rPr>
              <w:t>out</w:t>
            </w:r>
            <w:r w:rsidRPr="006413AA">
              <w:rPr>
                <w:rFonts w:ascii="Arial" w:eastAsia="Calibri" w:hAnsi="Arial" w:cs="Arial"/>
                <w:spacing w:val="6"/>
                <w:sz w:val="22"/>
                <w:szCs w:val="22"/>
                <w:lang w:val="en-US"/>
              </w:rPr>
              <w:t xml:space="preserve"> </w:t>
            </w:r>
            <w:r w:rsidRPr="006413AA">
              <w:rPr>
                <w:rFonts w:ascii="Arial" w:eastAsia="Calibri" w:hAnsi="Arial" w:cs="Arial"/>
                <w:sz w:val="22"/>
                <w:szCs w:val="22"/>
                <w:lang w:val="en-US"/>
              </w:rPr>
              <w:t>to</w:t>
            </w:r>
            <w:r w:rsidRPr="006413AA">
              <w:rPr>
                <w:rFonts w:ascii="Arial" w:eastAsia="Calibri" w:hAnsi="Arial" w:cs="Arial"/>
                <w:spacing w:val="5"/>
                <w:sz w:val="22"/>
                <w:szCs w:val="22"/>
                <w:lang w:val="en-US"/>
              </w:rPr>
              <w:t xml:space="preserve"> </w:t>
            </w:r>
            <w:r w:rsidRPr="006413AA">
              <w:rPr>
                <w:rFonts w:ascii="Arial" w:eastAsia="Calibri" w:hAnsi="Arial" w:cs="Arial"/>
                <w:sz w:val="22"/>
                <w:szCs w:val="22"/>
                <w:lang w:val="en-US"/>
              </w:rPr>
              <w:t>assess</w:t>
            </w:r>
            <w:r w:rsidRPr="006413AA">
              <w:rPr>
                <w:rFonts w:ascii="Arial" w:eastAsia="Calibri" w:hAnsi="Arial" w:cs="Arial"/>
                <w:spacing w:val="5"/>
                <w:sz w:val="22"/>
                <w:szCs w:val="22"/>
                <w:lang w:val="en-US"/>
              </w:rPr>
              <w:t xml:space="preserve"> </w:t>
            </w:r>
            <w:r w:rsidRPr="006413AA">
              <w:rPr>
                <w:rFonts w:ascii="Arial" w:eastAsia="Calibri" w:hAnsi="Arial" w:cs="Arial"/>
                <w:sz w:val="22"/>
                <w:szCs w:val="22"/>
                <w:lang w:val="en-US"/>
              </w:rPr>
              <w:t>and</w:t>
            </w:r>
            <w:r w:rsidRPr="006413AA">
              <w:rPr>
                <w:rFonts w:ascii="Arial" w:eastAsia="Calibri" w:hAnsi="Arial" w:cs="Arial"/>
                <w:spacing w:val="5"/>
                <w:sz w:val="22"/>
                <w:szCs w:val="22"/>
                <w:lang w:val="en-US"/>
              </w:rPr>
              <w:t xml:space="preserve"> </w:t>
            </w:r>
            <w:r w:rsidRPr="006413AA">
              <w:rPr>
                <w:rFonts w:ascii="Arial" w:eastAsia="Calibri" w:hAnsi="Arial" w:cs="Arial"/>
                <w:sz w:val="22"/>
                <w:szCs w:val="22"/>
                <w:lang w:val="en-US"/>
              </w:rPr>
              <w:t>detail</w:t>
            </w:r>
            <w:r w:rsidRPr="006413AA">
              <w:rPr>
                <w:rFonts w:ascii="Arial" w:eastAsia="Calibri" w:hAnsi="Arial" w:cs="Arial"/>
                <w:w w:val="101"/>
                <w:sz w:val="22"/>
                <w:szCs w:val="22"/>
                <w:lang w:val="en-US"/>
              </w:rPr>
              <w:t xml:space="preserve"> </w:t>
            </w:r>
            <w:r w:rsidRPr="006413AA">
              <w:rPr>
                <w:rFonts w:ascii="Arial" w:eastAsia="Calibri" w:hAnsi="Arial" w:cs="Arial"/>
                <w:sz w:val="22"/>
                <w:szCs w:val="22"/>
                <w:lang w:val="en-US"/>
              </w:rPr>
              <w:t>the</w:t>
            </w:r>
            <w:r w:rsidRPr="006413AA">
              <w:rPr>
                <w:rFonts w:ascii="Arial" w:eastAsia="Calibri" w:hAnsi="Arial" w:cs="Arial"/>
                <w:spacing w:val="6"/>
                <w:sz w:val="22"/>
                <w:szCs w:val="22"/>
                <w:lang w:val="en-US"/>
              </w:rPr>
              <w:t xml:space="preserve"> </w:t>
            </w:r>
            <w:r w:rsidRPr="006413AA">
              <w:rPr>
                <w:rFonts w:ascii="Arial" w:eastAsia="Calibri" w:hAnsi="Arial" w:cs="Arial"/>
                <w:sz w:val="22"/>
                <w:szCs w:val="22"/>
                <w:lang w:val="en-US"/>
              </w:rPr>
              <w:t>existence</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of</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community</w:t>
            </w:r>
            <w:r w:rsidRPr="006413AA">
              <w:rPr>
                <w:rFonts w:ascii="Arial" w:eastAsia="Calibri" w:hAnsi="Arial" w:cs="Arial"/>
                <w:spacing w:val="6"/>
                <w:sz w:val="22"/>
                <w:szCs w:val="22"/>
                <w:lang w:val="en-US"/>
              </w:rPr>
              <w:t xml:space="preserve"> </w:t>
            </w:r>
            <w:r w:rsidRPr="006413AA">
              <w:rPr>
                <w:rFonts w:ascii="Arial" w:eastAsia="Calibri" w:hAnsi="Arial" w:cs="Arial"/>
                <w:sz w:val="22"/>
                <w:szCs w:val="22"/>
                <w:lang w:val="en-US"/>
              </w:rPr>
              <w:t>assets</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and</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physical</w:t>
            </w:r>
            <w:r w:rsidRPr="006413AA">
              <w:rPr>
                <w:rFonts w:ascii="Arial" w:eastAsia="Calibri" w:hAnsi="Arial" w:cs="Arial"/>
                <w:w w:val="101"/>
                <w:sz w:val="22"/>
                <w:szCs w:val="22"/>
                <w:lang w:val="en-US"/>
              </w:rPr>
              <w:t xml:space="preserve"> </w:t>
            </w:r>
            <w:r w:rsidRPr="006413AA">
              <w:rPr>
                <w:rFonts w:ascii="Arial" w:eastAsia="Calibri" w:hAnsi="Arial" w:cs="Arial"/>
                <w:spacing w:val="-1"/>
                <w:sz w:val="22"/>
                <w:szCs w:val="22"/>
                <w:lang w:val="en-US"/>
              </w:rPr>
              <w:t>infrastructur</w:t>
            </w:r>
            <w:r w:rsidRPr="006413AA">
              <w:rPr>
                <w:rFonts w:ascii="Arial" w:eastAsia="Calibri" w:hAnsi="Arial" w:cs="Arial"/>
                <w:spacing w:val="-2"/>
                <w:sz w:val="22"/>
                <w:szCs w:val="22"/>
                <w:lang w:val="en-US"/>
              </w:rPr>
              <w:t>e</w:t>
            </w:r>
            <w:r w:rsidRPr="006413AA">
              <w:rPr>
                <w:rFonts w:ascii="Arial" w:eastAsia="Calibri" w:hAnsi="Arial" w:cs="Arial"/>
                <w:spacing w:val="4"/>
                <w:sz w:val="22"/>
                <w:szCs w:val="22"/>
                <w:lang w:val="en-US"/>
              </w:rPr>
              <w:t xml:space="preserve"> </w:t>
            </w:r>
            <w:r w:rsidRPr="006413AA">
              <w:rPr>
                <w:rFonts w:ascii="Arial" w:eastAsia="Calibri" w:hAnsi="Arial" w:cs="Arial"/>
                <w:sz w:val="22"/>
                <w:szCs w:val="22"/>
                <w:lang w:val="en-US"/>
              </w:rPr>
              <w:t>such</w:t>
            </w:r>
            <w:r w:rsidRPr="006413AA">
              <w:rPr>
                <w:rFonts w:ascii="Arial" w:eastAsia="Calibri" w:hAnsi="Arial" w:cs="Arial"/>
                <w:spacing w:val="5"/>
                <w:sz w:val="22"/>
                <w:szCs w:val="22"/>
                <w:lang w:val="en-US"/>
              </w:rPr>
              <w:t xml:space="preserve"> </w:t>
            </w:r>
            <w:r w:rsidRPr="006413AA">
              <w:rPr>
                <w:rFonts w:ascii="Arial" w:eastAsia="Calibri" w:hAnsi="Arial" w:cs="Arial"/>
                <w:sz w:val="22"/>
                <w:szCs w:val="22"/>
                <w:lang w:val="en-US"/>
              </w:rPr>
              <w:t>as</w:t>
            </w:r>
            <w:r w:rsidRPr="006413AA">
              <w:rPr>
                <w:rFonts w:ascii="Arial" w:eastAsia="Calibri" w:hAnsi="Arial" w:cs="Arial"/>
                <w:spacing w:val="4"/>
                <w:sz w:val="22"/>
                <w:szCs w:val="22"/>
                <w:lang w:val="en-US"/>
              </w:rPr>
              <w:t xml:space="preserve"> </w:t>
            </w:r>
            <w:r w:rsidRPr="006413AA">
              <w:rPr>
                <w:rFonts w:ascii="Arial" w:eastAsia="Calibri" w:hAnsi="Arial" w:cs="Arial"/>
                <w:spacing w:val="-4"/>
                <w:sz w:val="22"/>
                <w:szCs w:val="22"/>
                <w:lang w:val="en-US"/>
              </w:rPr>
              <w:t>water,</w:t>
            </w:r>
            <w:r w:rsidRPr="006413AA">
              <w:rPr>
                <w:rFonts w:ascii="Arial" w:eastAsia="Calibri" w:hAnsi="Arial" w:cs="Arial"/>
                <w:spacing w:val="5"/>
                <w:sz w:val="22"/>
                <w:szCs w:val="22"/>
                <w:lang w:val="en-US"/>
              </w:rPr>
              <w:t xml:space="preserve"> </w:t>
            </w:r>
            <w:r w:rsidRPr="006413AA">
              <w:rPr>
                <w:rFonts w:ascii="Arial" w:eastAsia="Calibri" w:hAnsi="Arial" w:cs="Arial"/>
                <w:sz w:val="22"/>
                <w:szCs w:val="22"/>
                <w:lang w:val="en-US"/>
              </w:rPr>
              <w:t>waste</w:t>
            </w:r>
            <w:r w:rsidRPr="006413AA">
              <w:rPr>
                <w:rFonts w:ascii="Arial" w:eastAsia="Calibri" w:hAnsi="Arial" w:cs="Arial"/>
                <w:spacing w:val="4"/>
                <w:sz w:val="22"/>
                <w:szCs w:val="22"/>
                <w:lang w:val="en-US"/>
              </w:rPr>
              <w:t xml:space="preserve"> </w:t>
            </w:r>
            <w:r w:rsidRPr="006413AA">
              <w:rPr>
                <w:rFonts w:ascii="Arial" w:eastAsia="Calibri" w:hAnsi="Arial" w:cs="Arial"/>
                <w:sz w:val="22"/>
                <w:szCs w:val="22"/>
                <w:lang w:val="en-US"/>
              </w:rPr>
              <w:t>and</w:t>
            </w:r>
            <w:r w:rsidRPr="006413AA">
              <w:rPr>
                <w:rFonts w:ascii="Arial" w:eastAsia="Calibri" w:hAnsi="Arial" w:cs="Arial"/>
                <w:spacing w:val="5"/>
                <w:sz w:val="22"/>
                <w:szCs w:val="22"/>
                <w:lang w:val="en-US"/>
              </w:rPr>
              <w:t xml:space="preserve"> </w:t>
            </w:r>
            <w:r w:rsidRPr="006413AA">
              <w:rPr>
                <w:rFonts w:ascii="Arial" w:eastAsia="Calibri" w:hAnsi="Arial" w:cs="Arial"/>
                <w:sz w:val="22"/>
                <w:szCs w:val="22"/>
                <w:lang w:val="en-US"/>
              </w:rPr>
              <w:t>sewage,</w:t>
            </w:r>
            <w:r w:rsidRPr="006413AA">
              <w:rPr>
                <w:rFonts w:ascii="Arial" w:eastAsia="Calibri" w:hAnsi="Arial" w:cs="Arial"/>
                <w:spacing w:val="21"/>
                <w:w w:val="99"/>
                <w:sz w:val="22"/>
                <w:szCs w:val="22"/>
                <w:lang w:val="en-US"/>
              </w:rPr>
              <w:t xml:space="preserve"> </w:t>
            </w:r>
            <w:r w:rsidRPr="006413AA">
              <w:rPr>
                <w:rFonts w:ascii="Arial" w:eastAsia="Calibri" w:hAnsi="Arial" w:cs="Arial"/>
                <w:sz w:val="22"/>
                <w:szCs w:val="22"/>
                <w:lang w:val="en-US"/>
              </w:rPr>
              <w:t>including</w:t>
            </w:r>
            <w:r w:rsidRPr="006413AA">
              <w:rPr>
                <w:rFonts w:ascii="Arial" w:eastAsia="Calibri" w:hAnsi="Arial" w:cs="Arial"/>
                <w:spacing w:val="16"/>
                <w:sz w:val="22"/>
                <w:szCs w:val="22"/>
                <w:lang w:val="en-US"/>
              </w:rPr>
              <w:t xml:space="preserve"> </w:t>
            </w:r>
            <w:r w:rsidRPr="006413AA">
              <w:rPr>
                <w:rFonts w:ascii="Arial" w:eastAsia="Calibri" w:hAnsi="Arial" w:cs="Arial"/>
                <w:spacing w:val="-1"/>
                <w:sz w:val="22"/>
                <w:szCs w:val="22"/>
                <w:lang w:val="en-US"/>
              </w:rPr>
              <w:t>spar</w:t>
            </w:r>
            <w:r w:rsidRPr="006413AA">
              <w:rPr>
                <w:rFonts w:ascii="Arial" w:eastAsia="Calibri" w:hAnsi="Arial" w:cs="Arial"/>
                <w:spacing w:val="-2"/>
                <w:sz w:val="22"/>
                <w:szCs w:val="22"/>
                <w:lang w:val="en-US"/>
              </w:rPr>
              <w:t>e</w:t>
            </w:r>
            <w:r w:rsidRPr="006413AA">
              <w:rPr>
                <w:rFonts w:ascii="Arial" w:eastAsia="Calibri" w:hAnsi="Arial" w:cs="Arial"/>
                <w:spacing w:val="16"/>
                <w:sz w:val="22"/>
                <w:szCs w:val="22"/>
                <w:lang w:val="en-US"/>
              </w:rPr>
              <w:t xml:space="preserve"> </w:t>
            </w:r>
            <w:r w:rsidRPr="006413AA">
              <w:rPr>
                <w:rFonts w:ascii="Arial" w:eastAsia="Calibri" w:hAnsi="Arial" w:cs="Arial"/>
                <w:spacing w:val="-2"/>
                <w:sz w:val="22"/>
                <w:szCs w:val="22"/>
                <w:lang w:val="en-US"/>
              </w:rPr>
              <w:t>capacity.</w:t>
            </w:r>
          </w:p>
        </w:tc>
      </w:tr>
      <w:tr w:rsidR="00C865EB" w:rsidRPr="006E7F9F" w14:paraId="69FD9814" w14:textId="77777777" w:rsidTr="006413AA">
        <w:trPr>
          <w:trHeight w:hRule="exact" w:val="1978"/>
        </w:trPr>
        <w:tc>
          <w:tcPr>
            <w:tcW w:w="1696" w:type="pct"/>
            <w:tcBorders>
              <w:top w:val="single" w:sz="4" w:space="0" w:color="000000"/>
              <w:left w:val="single" w:sz="4" w:space="0" w:color="000000"/>
              <w:bottom w:val="single" w:sz="4" w:space="0" w:color="000000"/>
              <w:right w:val="single" w:sz="4" w:space="0" w:color="000000"/>
            </w:tcBorders>
            <w:shd w:val="clear" w:color="auto" w:fill="FFE4CA"/>
            <w:hideMark/>
          </w:tcPr>
          <w:p w14:paraId="224FB18A" w14:textId="77777777" w:rsidR="00C865EB" w:rsidRPr="006413AA" w:rsidRDefault="00C865EB" w:rsidP="00C50C24">
            <w:pPr>
              <w:widowControl w:val="0"/>
              <w:spacing w:before="32"/>
              <w:ind w:left="108" w:right="507"/>
              <w:rPr>
                <w:rFonts w:ascii="Arial" w:eastAsia="Helvetica Neue" w:hAnsi="Arial" w:cs="Arial"/>
                <w:sz w:val="22"/>
                <w:szCs w:val="22"/>
                <w:lang w:val="en-US"/>
              </w:rPr>
            </w:pPr>
            <w:r w:rsidRPr="006413AA">
              <w:rPr>
                <w:rFonts w:ascii="Arial" w:eastAsia="Calibri" w:hAnsi="Arial" w:cs="Arial"/>
                <w:b/>
                <w:spacing w:val="-1"/>
                <w:sz w:val="22"/>
                <w:szCs w:val="22"/>
                <w:lang w:val="en-US"/>
              </w:rPr>
              <w:t>Environmental</w:t>
            </w:r>
            <w:r w:rsidRPr="006413AA">
              <w:rPr>
                <w:rFonts w:ascii="Arial" w:eastAsia="Calibri" w:hAnsi="Arial" w:cs="Arial"/>
                <w:b/>
                <w:sz w:val="22"/>
                <w:szCs w:val="22"/>
                <w:lang w:val="en-US"/>
              </w:rPr>
              <w:t xml:space="preserve"> Capacity</w:t>
            </w:r>
            <w:r w:rsidRPr="006413AA">
              <w:rPr>
                <w:rFonts w:ascii="Arial" w:eastAsia="Calibri" w:hAnsi="Arial" w:cs="Arial"/>
                <w:b/>
                <w:spacing w:val="28"/>
                <w:sz w:val="22"/>
                <w:szCs w:val="22"/>
                <w:lang w:val="en-US"/>
              </w:rPr>
              <w:t xml:space="preserve"> </w:t>
            </w:r>
            <w:r w:rsidRPr="006413AA">
              <w:rPr>
                <w:rFonts w:ascii="Arial" w:eastAsia="Calibri" w:hAnsi="Arial" w:cs="Arial"/>
                <w:b/>
                <w:spacing w:val="-7"/>
                <w:sz w:val="22"/>
                <w:szCs w:val="22"/>
                <w:lang w:val="en-US"/>
              </w:rPr>
              <w:t>Test</w:t>
            </w:r>
          </w:p>
        </w:tc>
        <w:tc>
          <w:tcPr>
            <w:tcW w:w="3304" w:type="pct"/>
            <w:tcBorders>
              <w:top w:val="single" w:sz="4" w:space="0" w:color="000000"/>
              <w:left w:val="single" w:sz="4" w:space="0" w:color="000000"/>
              <w:bottom w:val="single" w:sz="4" w:space="0" w:color="000000"/>
              <w:right w:val="single" w:sz="4" w:space="0" w:color="000000"/>
            </w:tcBorders>
            <w:shd w:val="clear" w:color="auto" w:fill="FFE4CA"/>
            <w:hideMark/>
          </w:tcPr>
          <w:p w14:paraId="665AB174" w14:textId="77777777" w:rsidR="00C865EB" w:rsidRPr="006413AA" w:rsidRDefault="00C865EB" w:rsidP="006875E4">
            <w:pPr>
              <w:widowControl w:val="0"/>
              <w:spacing w:before="49"/>
              <w:ind w:left="108" w:right="727"/>
              <w:jc w:val="both"/>
              <w:rPr>
                <w:rFonts w:ascii="Arial" w:eastAsia="Calibri" w:hAnsi="Arial" w:cs="Arial"/>
                <w:spacing w:val="5"/>
                <w:sz w:val="22"/>
                <w:szCs w:val="22"/>
                <w:lang w:val="en-US"/>
              </w:rPr>
            </w:pPr>
            <w:r w:rsidRPr="006413AA">
              <w:rPr>
                <w:rFonts w:ascii="Arial" w:eastAsia="Calibri" w:hAnsi="Arial" w:cs="Arial"/>
                <w:sz w:val="22"/>
                <w:szCs w:val="22"/>
                <w:lang w:val="en-US"/>
              </w:rPr>
              <w:t>An assessment</w:t>
            </w:r>
            <w:r w:rsidRPr="006413AA">
              <w:rPr>
                <w:rFonts w:ascii="Arial" w:eastAsia="Calibri" w:hAnsi="Arial" w:cs="Arial"/>
                <w:spacing w:val="1"/>
                <w:sz w:val="22"/>
                <w:szCs w:val="22"/>
                <w:lang w:val="en-US"/>
              </w:rPr>
              <w:t xml:space="preserve"> </w:t>
            </w:r>
            <w:r w:rsidRPr="006413AA">
              <w:rPr>
                <w:rFonts w:ascii="Arial" w:eastAsia="Calibri" w:hAnsi="Arial" w:cs="Arial"/>
                <w:sz w:val="22"/>
                <w:szCs w:val="22"/>
                <w:lang w:val="en-US"/>
              </w:rPr>
              <w:t>of</w:t>
            </w:r>
            <w:r w:rsidRPr="006413AA">
              <w:rPr>
                <w:rFonts w:ascii="Arial" w:eastAsia="Calibri" w:hAnsi="Arial" w:cs="Arial"/>
                <w:spacing w:val="1"/>
                <w:sz w:val="22"/>
                <w:szCs w:val="22"/>
                <w:lang w:val="en-US"/>
              </w:rPr>
              <w:t xml:space="preserve"> </w:t>
            </w:r>
            <w:r w:rsidRPr="006413AA">
              <w:rPr>
                <w:rFonts w:ascii="Arial" w:eastAsia="Calibri" w:hAnsi="Arial" w:cs="Arial"/>
                <w:sz w:val="22"/>
                <w:szCs w:val="22"/>
                <w:lang w:val="en-US"/>
              </w:rPr>
              <w:t xml:space="preserve">the </w:t>
            </w:r>
            <w:r w:rsidRPr="006413AA">
              <w:rPr>
                <w:rFonts w:ascii="Arial" w:eastAsia="Calibri" w:hAnsi="Arial" w:cs="Arial"/>
                <w:spacing w:val="-1"/>
                <w:sz w:val="22"/>
                <w:szCs w:val="22"/>
                <w:lang w:val="en-US"/>
              </w:rPr>
              <w:t>environmental</w:t>
            </w:r>
            <w:r w:rsidRPr="006413AA">
              <w:rPr>
                <w:rFonts w:ascii="Arial" w:eastAsia="Calibri" w:hAnsi="Arial" w:cs="Arial"/>
                <w:spacing w:val="1"/>
                <w:sz w:val="22"/>
                <w:szCs w:val="22"/>
                <w:lang w:val="en-US"/>
              </w:rPr>
              <w:t xml:space="preserve"> </w:t>
            </w:r>
            <w:r w:rsidRPr="006413AA">
              <w:rPr>
                <w:rFonts w:ascii="Arial" w:eastAsia="Calibri" w:hAnsi="Arial" w:cs="Arial"/>
                <w:sz w:val="22"/>
                <w:szCs w:val="22"/>
                <w:lang w:val="en-US"/>
              </w:rPr>
              <w:t>assets</w:t>
            </w:r>
            <w:r w:rsidRPr="006413AA">
              <w:rPr>
                <w:rFonts w:ascii="Arial" w:eastAsia="Calibri" w:hAnsi="Arial" w:cs="Arial"/>
                <w:spacing w:val="1"/>
                <w:sz w:val="22"/>
                <w:szCs w:val="22"/>
                <w:lang w:val="en-US"/>
              </w:rPr>
              <w:t xml:space="preserve"> </w:t>
            </w:r>
            <w:r w:rsidRPr="006413AA">
              <w:rPr>
                <w:rFonts w:ascii="Arial" w:eastAsia="Calibri" w:hAnsi="Arial" w:cs="Arial"/>
                <w:sz w:val="22"/>
                <w:szCs w:val="22"/>
                <w:lang w:val="en-US"/>
              </w:rPr>
              <w:t>of the</w:t>
            </w:r>
            <w:r w:rsidRPr="006413AA">
              <w:rPr>
                <w:rFonts w:ascii="Arial" w:eastAsia="Calibri" w:hAnsi="Arial" w:cs="Arial"/>
                <w:spacing w:val="28"/>
                <w:w w:val="101"/>
                <w:sz w:val="22"/>
                <w:szCs w:val="22"/>
                <w:lang w:val="en-US"/>
              </w:rPr>
              <w:t xml:space="preserve"> </w:t>
            </w:r>
            <w:r w:rsidRPr="006413AA">
              <w:rPr>
                <w:rFonts w:ascii="Arial" w:eastAsia="Calibri" w:hAnsi="Arial" w:cs="Arial"/>
                <w:sz w:val="22"/>
                <w:szCs w:val="22"/>
                <w:lang w:val="en-US"/>
              </w:rPr>
              <w:t>settlement,</w:t>
            </w:r>
            <w:r w:rsidRPr="006413AA">
              <w:rPr>
                <w:rFonts w:ascii="Arial" w:eastAsia="Calibri" w:hAnsi="Arial" w:cs="Arial"/>
                <w:spacing w:val="11"/>
                <w:sz w:val="22"/>
                <w:szCs w:val="22"/>
                <w:lang w:val="en-US"/>
              </w:rPr>
              <w:t xml:space="preserve"> </w:t>
            </w:r>
            <w:r w:rsidRPr="006413AA">
              <w:rPr>
                <w:rFonts w:ascii="Arial" w:eastAsia="Calibri" w:hAnsi="Arial" w:cs="Arial"/>
                <w:sz w:val="22"/>
                <w:szCs w:val="22"/>
                <w:lang w:val="en-US"/>
              </w:rPr>
              <w:t>the</w:t>
            </w:r>
            <w:r w:rsidRPr="006413AA">
              <w:rPr>
                <w:rFonts w:ascii="Arial" w:eastAsia="Calibri" w:hAnsi="Arial" w:cs="Arial"/>
                <w:spacing w:val="12"/>
                <w:sz w:val="22"/>
                <w:szCs w:val="22"/>
                <w:lang w:val="en-US"/>
              </w:rPr>
              <w:t xml:space="preserve"> </w:t>
            </w:r>
            <w:r w:rsidRPr="006413AA">
              <w:rPr>
                <w:rFonts w:ascii="Arial" w:eastAsia="Calibri" w:hAnsi="Arial" w:cs="Arial"/>
                <w:sz w:val="22"/>
                <w:szCs w:val="22"/>
                <w:lang w:val="en-US"/>
              </w:rPr>
              <w:t>potential</w:t>
            </w:r>
            <w:r w:rsidRPr="006413AA">
              <w:rPr>
                <w:rFonts w:ascii="Arial" w:eastAsia="Calibri" w:hAnsi="Arial" w:cs="Arial"/>
                <w:spacing w:val="11"/>
                <w:sz w:val="22"/>
                <w:szCs w:val="22"/>
                <w:lang w:val="en-US"/>
              </w:rPr>
              <w:t xml:space="preserve"> </w:t>
            </w:r>
            <w:r w:rsidRPr="006413AA">
              <w:rPr>
                <w:rFonts w:ascii="Arial" w:eastAsia="Calibri" w:hAnsi="Arial" w:cs="Arial"/>
                <w:sz w:val="22"/>
                <w:szCs w:val="22"/>
                <w:lang w:val="en-US"/>
              </w:rPr>
              <w:t>of</w:t>
            </w:r>
            <w:r w:rsidRPr="006413AA">
              <w:rPr>
                <w:rFonts w:ascii="Arial" w:eastAsia="Calibri" w:hAnsi="Arial" w:cs="Arial"/>
                <w:spacing w:val="12"/>
                <w:sz w:val="22"/>
                <w:szCs w:val="22"/>
                <w:lang w:val="en-US"/>
              </w:rPr>
              <w:t xml:space="preserve"> </w:t>
            </w:r>
            <w:r w:rsidRPr="006413AA">
              <w:rPr>
                <w:rFonts w:ascii="Arial" w:eastAsia="Calibri" w:hAnsi="Arial" w:cs="Arial"/>
                <w:sz w:val="22"/>
                <w:szCs w:val="22"/>
                <w:lang w:val="en-US"/>
              </w:rPr>
              <w:t>flooding</w:t>
            </w:r>
            <w:r w:rsidRPr="006413AA">
              <w:rPr>
                <w:rFonts w:ascii="Arial" w:eastAsia="Calibri" w:hAnsi="Arial" w:cs="Arial"/>
                <w:spacing w:val="11"/>
                <w:sz w:val="22"/>
                <w:szCs w:val="22"/>
                <w:lang w:val="en-US"/>
              </w:rPr>
              <w:t xml:space="preserve"> </w:t>
            </w:r>
            <w:r w:rsidRPr="006413AA">
              <w:rPr>
                <w:rFonts w:ascii="Arial" w:eastAsia="Calibri" w:hAnsi="Arial" w:cs="Arial"/>
                <w:spacing w:val="-2"/>
                <w:sz w:val="22"/>
                <w:szCs w:val="22"/>
                <w:lang w:val="en-US"/>
              </w:rPr>
              <w:t>from</w:t>
            </w:r>
            <w:r w:rsidRPr="006413AA">
              <w:rPr>
                <w:rFonts w:ascii="Arial" w:eastAsia="Calibri" w:hAnsi="Arial" w:cs="Arial"/>
                <w:spacing w:val="12"/>
                <w:sz w:val="22"/>
                <w:szCs w:val="22"/>
                <w:lang w:val="en-US"/>
              </w:rPr>
              <w:t xml:space="preserve"> </w:t>
            </w:r>
            <w:r w:rsidRPr="006413AA">
              <w:rPr>
                <w:rFonts w:ascii="Arial" w:eastAsia="Calibri" w:hAnsi="Arial" w:cs="Arial"/>
                <w:sz w:val="22"/>
                <w:szCs w:val="22"/>
                <w:lang w:val="en-US"/>
              </w:rPr>
              <w:t>rivers,</w:t>
            </w:r>
            <w:r w:rsidRPr="006413AA">
              <w:rPr>
                <w:rFonts w:ascii="Arial" w:eastAsia="Calibri" w:hAnsi="Arial" w:cs="Arial"/>
                <w:spacing w:val="23"/>
                <w:w w:val="99"/>
                <w:sz w:val="22"/>
                <w:szCs w:val="22"/>
                <w:lang w:val="en-US"/>
              </w:rPr>
              <w:t xml:space="preserve"> </w:t>
            </w:r>
            <w:r w:rsidRPr="006413AA">
              <w:rPr>
                <w:rFonts w:ascii="Arial" w:eastAsia="Calibri" w:hAnsi="Arial" w:cs="Arial"/>
                <w:sz w:val="22"/>
                <w:szCs w:val="22"/>
                <w:lang w:val="en-US"/>
              </w:rPr>
              <w:t>the</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sea</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or</w:t>
            </w:r>
            <w:r w:rsidRPr="006413AA">
              <w:rPr>
                <w:rFonts w:ascii="Arial" w:eastAsia="Calibri" w:hAnsi="Arial" w:cs="Arial"/>
                <w:spacing w:val="8"/>
                <w:sz w:val="22"/>
                <w:szCs w:val="22"/>
                <w:lang w:val="en-US"/>
              </w:rPr>
              <w:t xml:space="preserve"> </w:t>
            </w:r>
            <w:r w:rsidRPr="006413AA">
              <w:rPr>
                <w:rFonts w:ascii="Arial" w:eastAsia="Calibri" w:hAnsi="Arial" w:cs="Arial"/>
                <w:sz w:val="22"/>
                <w:szCs w:val="22"/>
                <w:lang w:val="en-US"/>
              </w:rPr>
              <w:t>surface</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water</w:t>
            </w:r>
            <w:r w:rsidRPr="006413AA">
              <w:rPr>
                <w:rFonts w:ascii="Arial" w:eastAsia="Calibri" w:hAnsi="Arial" w:cs="Arial"/>
                <w:spacing w:val="7"/>
                <w:sz w:val="22"/>
                <w:szCs w:val="22"/>
                <w:lang w:val="en-US"/>
              </w:rPr>
              <w:t xml:space="preserve"> </w:t>
            </w:r>
            <w:r w:rsidRPr="006413AA">
              <w:rPr>
                <w:rFonts w:ascii="Arial" w:eastAsia="Calibri" w:hAnsi="Arial" w:cs="Arial"/>
                <w:spacing w:val="-1"/>
                <w:sz w:val="22"/>
                <w:szCs w:val="22"/>
                <w:lang w:val="en-US"/>
              </w:rPr>
              <w:t>run-off</w:t>
            </w:r>
            <w:r w:rsidRPr="006413AA">
              <w:rPr>
                <w:rFonts w:ascii="Arial" w:eastAsia="Calibri" w:hAnsi="Arial" w:cs="Arial"/>
                <w:spacing w:val="8"/>
                <w:sz w:val="22"/>
                <w:szCs w:val="22"/>
                <w:lang w:val="en-US"/>
              </w:rPr>
              <w:t xml:space="preserve"> </w:t>
            </w:r>
            <w:r w:rsidRPr="006413AA">
              <w:rPr>
                <w:rFonts w:ascii="Arial" w:eastAsia="Calibri" w:hAnsi="Arial" w:cs="Arial"/>
                <w:sz w:val="22"/>
                <w:szCs w:val="22"/>
                <w:lang w:val="en-US"/>
              </w:rPr>
              <w:t>and</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its</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potential</w:t>
            </w:r>
            <w:r w:rsidRPr="006413AA">
              <w:rPr>
                <w:rFonts w:ascii="Arial" w:eastAsia="Calibri" w:hAnsi="Arial" w:cs="Arial"/>
                <w:spacing w:val="8"/>
                <w:sz w:val="22"/>
                <w:szCs w:val="22"/>
                <w:lang w:val="en-US"/>
              </w:rPr>
              <w:t xml:space="preserve"> </w:t>
            </w:r>
            <w:r w:rsidRPr="006413AA">
              <w:rPr>
                <w:rFonts w:ascii="Arial" w:eastAsia="Calibri" w:hAnsi="Arial" w:cs="Arial"/>
                <w:sz w:val="22"/>
                <w:szCs w:val="22"/>
                <w:lang w:val="en-US"/>
              </w:rPr>
              <w:t>to</w:t>
            </w:r>
            <w:r w:rsidRPr="006413AA">
              <w:rPr>
                <w:rFonts w:ascii="Arial" w:eastAsia="Arial" w:hAnsi="Arial" w:cs="Arial"/>
                <w:sz w:val="22"/>
                <w:szCs w:val="22"/>
                <w:lang w:val="en-US"/>
              </w:rPr>
              <w:t xml:space="preserve"> </w:t>
            </w:r>
            <w:r w:rsidRPr="006413AA">
              <w:rPr>
                <w:rFonts w:ascii="Arial" w:eastAsia="Calibri" w:hAnsi="Arial" w:cs="Arial"/>
                <w:sz w:val="22"/>
                <w:szCs w:val="22"/>
                <w:lang w:val="en-US"/>
              </w:rPr>
              <w:t>accommodate</w:t>
            </w:r>
            <w:r w:rsidRPr="006413AA">
              <w:rPr>
                <w:rFonts w:ascii="Arial" w:eastAsia="Calibri" w:hAnsi="Arial" w:cs="Arial"/>
                <w:spacing w:val="26"/>
                <w:sz w:val="22"/>
                <w:szCs w:val="22"/>
                <w:lang w:val="en-US"/>
              </w:rPr>
              <w:t xml:space="preserve"> </w:t>
            </w:r>
            <w:r w:rsidRPr="006413AA">
              <w:rPr>
                <w:rFonts w:ascii="Arial" w:eastAsia="Calibri" w:hAnsi="Arial" w:cs="Arial"/>
                <w:spacing w:val="-1"/>
                <w:sz w:val="22"/>
                <w:szCs w:val="22"/>
                <w:lang w:val="en-US"/>
              </w:rPr>
              <w:t>futur</w:t>
            </w:r>
            <w:r w:rsidRPr="006413AA">
              <w:rPr>
                <w:rFonts w:ascii="Arial" w:eastAsia="Calibri" w:hAnsi="Arial" w:cs="Arial"/>
                <w:spacing w:val="-2"/>
                <w:sz w:val="22"/>
                <w:szCs w:val="22"/>
                <w:lang w:val="en-US"/>
              </w:rPr>
              <w:t>e</w:t>
            </w:r>
            <w:r w:rsidRPr="006413AA">
              <w:rPr>
                <w:rFonts w:ascii="Arial" w:eastAsia="Calibri" w:hAnsi="Arial" w:cs="Arial"/>
                <w:spacing w:val="27"/>
                <w:sz w:val="22"/>
                <w:szCs w:val="22"/>
                <w:lang w:val="en-US"/>
              </w:rPr>
              <w:t xml:space="preserve"> </w:t>
            </w:r>
            <w:r w:rsidRPr="006413AA">
              <w:rPr>
                <w:rFonts w:ascii="Arial" w:eastAsia="Calibri" w:hAnsi="Arial" w:cs="Arial"/>
                <w:spacing w:val="-1"/>
                <w:sz w:val="22"/>
                <w:szCs w:val="22"/>
                <w:lang w:val="en-US"/>
              </w:rPr>
              <w:t>outward</w:t>
            </w:r>
            <w:r w:rsidRPr="006413AA">
              <w:rPr>
                <w:rFonts w:ascii="Arial" w:eastAsia="Calibri" w:hAnsi="Arial" w:cs="Arial"/>
                <w:spacing w:val="27"/>
                <w:sz w:val="22"/>
                <w:szCs w:val="22"/>
                <w:lang w:val="en-US"/>
              </w:rPr>
              <w:t xml:space="preserve"> </w:t>
            </w:r>
            <w:r w:rsidRPr="006413AA">
              <w:rPr>
                <w:rFonts w:ascii="Arial" w:eastAsia="Calibri" w:hAnsi="Arial" w:cs="Arial"/>
                <w:spacing w:val="-1"/>
                <w:sz w:val="22"/>
                <w:szCs w:val="22"/>
                <w:lang w:val="en-US"/>
              </w:rPr>
              <w:t>growth</w:t>
            </w:r>
            <w:r w:rsidRPr="006413AA">
              <w:rPr>
                <w:rFonts w:ascii="Arial" w:eastAsia="Calibri" w:hAnsi="Arial" w:cs="Arial"/>
                <w:spacing w:val="27"/>
                <w:sz w:val="22"/>
                <w:szCs w:val="22"/>
                <w:lang w:val="en-US"/>
              </w:rPr>
              <w:t xml:space="preserve"> </w:t>
            </w:r>
            <w:r w:rsidRPr="006413AA">
              <w:rPr>
                <w:rFonts w:ascii="Arial" w:eastAsia="Calibri" w:hAnsi="Arial" w:cs="Arial"/>
                <w:sz w:val="22"/>
                <w:szCs w:val="22"/>
                <w:lang w:val="en-US"/>
              </w:rPr>
              <w:t>without</w:t>
            </w:r>
            <w:r w:rsidRPr="006413AA">
              <w:rPr>
                <w:rFonts w:ascii="Arial" w:eastAsia="Calibri" w:hAnsi="Arial" w:cs="Arial"/>
                <w:spacing w:val="27"/>
                <w:sz w:val="22"/>
                <w:szCs w:val="22"/>
                <w:lang w:val="en-US"/>
              </w:rPr>
              <w:t xml:space="preserve"> </w:t>
            </w:r>
            <w:r w:rsidRPr="006413AA">
              <w:rPr>
                <w:rFonts w:ascii="Arial" w:eastAsia="Calibri" w:hAnsi="Arial" w:cs="Arial"/>
                <w:sz w:val="22"/>
                <w:szCs w:val="22"/>
                <w:lang w:val="en-US"/>
              </w:rPr>
              <w:t>significant</w:t>
            </w:r>
            <w:r w:rsidRPr="006413AA">
              <w:rPr>
                <w:rFonts w:ascii="Arial" w:eastAsia="Calibri" w:hAnsi="Arial" w:cs="Arial"/>
                <w:spacing w:val="24"/>
                <w:w w:val="102"/>
                <w:sz w:val="22"/>
                <w:szCs w:val="22"/>
                <w:lang w:val="en-US"/>
              </w:rPr>
              <w:t xml:space="preserve"> </w:t>
            </w:r>
            <w:r w:rsidRPr="006413AA">
              <w:rPr>
                <w:rFonts w:ascii="Arial" w:eastAsia="Calibri" w:hAnsi="Arial" w:cs="Arial"/>
                <w:spacing w:val="-1"/>
                <w:sz w:val="22"/>
                <w:szCs w:val="22"/>
                <w:lang w:val="en-US"/>
              </w:rPr>
              <w:t>environmental</w:t>
            </w:r>
            <w:r w:rsidRPr="006413AA">
              <w:rPr>
                <w:rFonts w:ascii="Arial" w:eastAsia="Calibri" w:hAnsi="Arial" w:cs="Arial"/>
                <w:spacing w:val="4"/>
                <w:sz w:val="22"/>
                <w:szCs w:val="22"/>
                <w:lang w:val="en-US"/>
              </w:rPr>
              <w:t xml:space="preserve"> </w:t>
            </w:r>
            <w:r w:rsidRPr="006413AA">
              <w:rPr>
                <w:rFonts w:ascii="Arial" w:eastAsia="Calibri" w:hAnsi="Arial" w:cs="Arial"/>
                <w:sz w:val="22"/>
                <w:szCs w:val="22"/>
                <w:lang w:val="en-US"/>
              </w:rPr>
              <w:t>degradation</w:t>
            </w:r>
            <w:r w:rsidRPr="006413AA">
              <w:rPr>
                <w:rFonts w:ascii="Arial" w:eastAsia="Calibri" w:hAnsi="Arial" w:cs="Arial"/>
                <w:spacing w:val="4"/>
                <w:sz w:val="22"/>
                <w:szCs w:val="22"/>
                <w:lang w:val="en-US"/>
              </w:rPr>
              <w:t xml:space="preserve"> </w:t>
            </w:r>
            <w:r w:rsidRPr="006413AA">
              <w:rPr>
                <w:rFonts w:ascii="Arial" w:eastAsia="Calibri" w:hAnsi="Arial" w:cs="Arial"/>
                <w:sz w:val="22"/>
                <w:szCs w:val="22"/>
                <w:lang w:val="en-US"/>
              </w:rPr>
              <w:t>should</w:t>
            </w:r>
            <w:r w:rsidRPr="006413AA">
              <w:rPr>
                <w:rFonts w:ascii="Arial" w:eastAsia="Calibri" w:hAnsi="Arial" w:cs="Arial"/>
                <w:spacing w:val="4"/>
                <w:sz w:val="22"/>
                <w:szCs w:val="22"/>
                <w:lang w:val="en-US"/>
              </w:rPr>
              <w:t xml:space="preserve"> </w:t>
            </w:r>
            <w:r w:rsidRPr="006413AA">
              <w:rPr>
                <w:rFonts w:ascii="Arial" w:eastAsia="Calibri" w:hAnsi="Arial" w:cs="Arial"/>
                <w:sz w:val="22"/>
                <w:szCs w:val="22"/>
                <w:lang w:val="en-US"/>
              </w:rPr>
              <w:t>be</w:t>
            </w:r>
            <w:r w:rsidR="006875E4" w:rsidRPr="006413AA">
              <w:rPr>
                <w:rFonts w:ascii="Arial" w:eastAsia="Calibri" w:hAnsi="Arial" w:cs="Arial"/>
                <w:spacing w:val="5"/>
                <w:sz w:val="22"/>
                <w:szCs w:val="22"/>
                <w:lang w:val="en-US"/>
              </w:rPr>
              <w:t xml:space="preserve"> </w:t>
            </w:r>
            <w:r w:rsidRPr="006413AA">
              <w:rPr>
                <w:rFonts w:ascii="Arial" w:eastAsia="Calibri" w:hAnsi="Arial" w:cs="Arial"/>
                <w:sz w:val="22"/>
                <w:szCs w:val="22"/>
                <w:lang w:val="en-US"/>
              </w:rPr>
              <w:t>made.</w:t>
            </w:r>
          </w:p>
          <w:p w14:paraId="4056A36E" w14:textId="651C4C14" w:rsidR="00C865EB" w:rsidRPr="006413AA" w:rsidRDefault="00C865EB" w:rsidP="00C50C24">
            <w:pPr>
              <w:widowControl w:val="0"/>
              <w:spacing w:before="49"/>
              <w:ind w:left="108" w:right="727"/>
              <w:jc w:val="both"/>
              <w:rPr>
                <w:rFonts w:ascii="Arial" w:eastAsia="Calibri" w:hAnsi="Arial" w:cs="Arial"/>
                <w:sz w:val="22"/>
                <w:szCs w:val="22"/>
                <w:lang w:val="en-US"/>
              </w:rPr>
            </w:pPr>
          </w:p>
          <w:p w14:paraId="56C88934" w14:textId="77777777" w:rsidR="00C865EB" w:rsidRPr="006413AA" w:rsidRDefault="00C865EB" w:rsidP="00C50C24">
            <w:pPr>
              <w:widowControl w:val="0"/>
              <w:spacing w:before="49"/>
              <w:ind w:left="108" w:right="727"/>
              <w:jc w:val="both"/>
              <w:rPr>
                <w:rFonts w:ascii="Arial" w:eastAsia="Calibri" w:hAnsi="Arial" w:cs="Arial"/>
                <w:sz w:val="22"/>
                <w:szCs w:val="22"/>
                <w:lang w:val="en-US"/>
              </w:rPr>
            </w:pPr>
          </w:p>
          <w:p w14:paraId="66446C5A" w14:textId="77777777" w:rsidR="00C865EB" w:rsidRPr="006413AA" w:rsidRDefault="00C865EB" w:rsidP="00C50C24">
            <w:pPr>
              <w:widowControl w:val="0"/>
              <w:spacing w:before="49"/>
              <w:ind w:left="108" w:right="727"/>
              <w:jc w:val="both"/>
              <w:rPr>
                <w:rFonts w:ascii="Arial" w:eastAsia="Arial" w:hAnsi="Arial" w:cs="Arial"/>
                <w:sz w:val="22"/>
                <w:szCs w:val="22"/>
                <w:lang w:val="en-US"/>
              </w:rPr>
            </w:pPr>
          </w:p>
        </w:tc>
      </w:tr>
      <w:tr w:rsidR="00C865EB" w:rsidRPr="006E7F9F" w14:paraId="29964F48" w14:textId="77777777" w:rsidTr="006413AA">
        <w:trPr>
          <w:trHeight w:hRule="exact" w:val="1141"/>
        </w:trPr>
        <w:tc>
          <w:tcPr>
            <w:tcW w:w="1696" w:type="pct"/>
            <w:tcBorders>
              <w:top w:val="single" w:sz="4" w:space="0" w:color="000000"/>
              <w:left w:val="single" w:sz="4" w:space="0" w:color="000000"/>
              <w:bottom w:val="single" w:sz="4" w:space="0" w:color="000000"/>
              <w:right w:val="single" w:sz="4" w:space="0" w:color="000000"/>
            </w:tcBorders>
            <w:shd w:val="clear" w:color="auto" w:fill="FFE4CA"/>
            <w:hideMark/>
          </w:tcPr>
          <w:p w14:paraId="40C019DF" w14:textId="77777777" w:rsidR="00C865EB" w:rsidRPr="006413AA" w:rsidRDefault="00C865EB" w:rsidP="00C50C24">
            <w:pPr>
              <w:widowControl w:val="0"/>
              <w:spacing w:before="32"/>
              <w:ind w:left="108"/>
              <w:rPr>
                <w:rFonts w:ascii="Arial" w:eastAsia="Helvetica Neue" w:hAnsi="Arial" w:cs="Arial"/>
                <w:sz w:val="22"/>
                <w:szCs w:val="22"/>
                <w:lang w:val="en-US"/>
              </w:rPr>
            </w:pPr>
            <w:r w:rsidRPr="006413AA">
              <w:rPr>
                <w:rFonts w:ascii="Arial" w:eastAsia="Calibri" w:hAnsi="Arial" w:cs="Arial"/>
                <w:b/>
                <w:spacing w:val="-3"/>
                <w:sz w:val="22"/>
                <w:szCs w:val="22"/>
                <w:lang w:val="en-US"/>
              </w:rPr>
              <w:t>Transport</w:t>
            </w:r>
            <w:r w:rsidRPr="006413AA">
              <w:rPr>
                <w:rFonts w:ascii="Arial" w:eastAsia="Calibri" w:hAnsi="Arial" w:cs="Arial"/>
                <w:b/>
                <w:sz w:val="22"/>
                <w:szCs w:val="22"/>
                <w:lang w:val="en-US"/>
              </w:rPr>
              <w:t xml:space="preserve"> </w:t>
            </w:r>
            <w:r w:rsidRPr="006413AA">
              <w:rPr>
                <w:rFonts w:ascii="Arial" w:eastAsia="Calibri" w:hAnsi="Arial" w:cs="Arial"/>
                <w:b/>
                <w:spacing w:val="-7"/>
                <w:sz w:val="22"/>
                <w:szCs w:val="22"/>
                <w:lang w:val="en-US"/>
              </w:rPr>
              <w:t>Test</w:t>
            </w:r>
          </w:p>
        </w:tc>
        <w:tc>
          <w:tcPr>
            <w:tcW w:w="3304" w:type="pct"/>
            <w:tcBorders>
              <w:top w:val="single" w:sz="4" w:space="0" w:color="000000"/>
              <w:left w:val="single" w:sz="4" w:space="0" w:color="000000"/>
              <w:bottom w:val="single" w:sz="4" w:space="0" w:color="000000"/>
              <w:right w:val="single" w:sz="4" w:space="0" w:color="000000"/>
            </w:tcBorders>
            <w:shd w:val="clear" w:color="auto" w:fill="FFE4CA"/>
            <w:hideMark/>
          </w:tcPr>
          <w:p w14:paraId="24AD5B5A" w14:textId="77777777" w:rsidR="00C865EB" w:rsidRPr="006413AA" w:rsidRDefault="00C865EB" w:rsidP="00C50C24">
            <w:pPr>
              <w:widowControl w:val="0"/>
              <w:spacing w:before="49"/>
              <w:ind w:left="108" w:right="162"/>
              <w:jc w:val="both"/>
              <w:rPr>
                <w:rFonts w:ascii="Arial" w:eastAsia="Arial" w:hAnsi="Arial" w:cs="Arial"/>
                <w:sz w:val="22"/>
                <w:szCs w:val="22"/>
                <w:lang w:val="en-US"/>
              </w:rPr>
            </w:pPr>
            <w:r w:rsidRPr="006413AA">
              <w:rPr>
                <w:rFonts w:ascii="Arial" w:eastAsia="Calibri" w:hAnsi="Arial" w:cs="Arial"/>
                <w:sz w:val="22"/>
                <w:szCs w:val="22"/>
                <w:lang w:val="en-US"/>
              </w:rPr>
              <w:t>Studies</w:t>
            </w:r>
            <w:r w:rsidRPr="006413AA">
              <w:rPr>
                <w:rFonts w:ascii="Arial" w:eastAsia="Calibri" w:hAnsi="Arial" w:cs="Arial"/>
                <w:spacing w:val="6"/>
                <w:sz w:val="22"/>
                <w:szCs w:val="22"/>
                <w:lang w:val="en-US"/>
              </w:rPr>
              <w:t xml:space="preserve"> </w:t>
            </w:r>
            <w:r w:rsidRPr="006413AA">
              <w:rPr>
                <w:rFonts w:ascii="Arial" w:eastAsia="Calibri" w:hAnsi="Arial" w:cs="Arial"/>
                <w:sz w:val="22"/>
                <w:szCs w:val="22"/>
                <w:lang w:val="en-US"/>
              </w:rPr>
              <w:t>should</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be</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carried</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out</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to</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assess</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the</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potential</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for</w:t>
            </w:r>
            <w:r w:rsidRPr="006413AA">
              <w:rPr>
                <w:rFonts w:ascii="Arial" w:eastAsia="Calibri" w:hAnsi="Arial" w:cs="Arial"/>
                <w:w w:val="103"/>
                <w:sz w:val="22"/>
                <w:szCs w:val="22"/>
                <w:lang w:val="en-US"/>
              </w:rPr>
              <w:t xml:space="preserve"> </w:t>
            </w:r>
            <w:r w:rsidRPr="006413AA">
              <w:rPr>
                <w:rFonts w:ascii="Arial" w:eastAsia="Calibri" w:hAnsi="Arial" w:cs="Arial"/>
                <w:sz w:val="22"/>
                <w:szCs w:val="22"/>
                <w:lang w:val="en-US"/>
              </w:rPr>
              <w:t>integrating</w:t>
            </w:r>
            <w:r w:rsidRPr="006413AA">
              <w:rPr>
                <w:rFonts w:ascii="Arial" w:eastAsia="Calibri" w:hAnsi="Arial" w:cs="Arial"/>
                <w:spacing w:val="9"/>
                <w:sz w:val="22"/>
                <w:szCs w:val="22"/>
                <w:lang w:val="en-US"/>
              </w:rPr>
              <w:t xml:space="preserve"> </w:t>
            </w:r>
            <w:r w:rsidRPr="006413AA">
              <w:rPr>
                <w:rFonts w:ascii="Arial" w:eastAsia="Calibri" w:hAnsi="Arial" w:cs="Arial"/>
                <w:sz w:val="22"/>
                <w:szCs w:val="22"/>
                <w:lang w:val="en-US"/>
              </w:rPr>
              <w:t>land</w:t>
            </w:r>
            <w:r w:rsidRPr="006413AA">
              <w:rPr>
                <w:rFonts w:ascii="Arial" w:eastAsia="Calibri" w:hAnsi="Arial" w:cs="Arial"/>
                <w:spacing w:val="9"/>
                <w:sz w:val="22"/>
                <w:szCs w:val="22"/>
                <w:lang w:val="en-US"/>
              </w:rPr>
              <w:t xml:space="preserve"> </w:t>
            </w:r>
            <w:r w:rsidRPr="006413AA">
              <w:rPr>
                <w:rFonts w:ascii="Arial" w:eastAsia="Calibri" w:hAnsi="Arial" w:cs="Arial"/>
                <w:sz w:val="22"/>
                <w:szCs w:val="22"/>
                <w:lang w:val="en-US"/>
              </w:rPr>
              <w:t>use</w:t>
            </w:r>
            <w:r w:rsidRPr="006413AA">
              <w:rPr>
                <w:rFonts w:ascii="Arial" w:eastAsia="Calibri" w:hAnsi="Arial" w:cs="Arial"/>
                <w:spacing w:val="9"/>
                <w:sz w:val="22"/>
                <w:szCs w:val="22"/>
                <w:lang w:val="en-US"/>
              </w:rPr>
              <w:t xml:space="preserve"> </w:t>
            </w:r>
            <w:r w:rsidRPr="006413AA">
              <w:rPr>
                <w:rFonts w:ascii="Arial" w:eastAsia="Calibri" w:hAnsi="Arial" w:cs="Arial"/>
                <w:sz w:val="22"/>
                <w:szCs w:val="22"/>
                <w:lang w:val="en-US"/>
              </w:rPr>
              <w:t>and</w:t>
            </w:r>
            <w:r w:rsidRPr="006413AA">
              <w:rPr>
                <w:rFonts w:ascii="Arial" w:eastAsia="Calibri" w:hAnsi="Arial" w:cs="Arial"/>
                <w:spacing w:val="9"/>
                <w:sz w:val="22"/>
                <w:szCs w:val="22"/>
                <w:lang w:val="en-US"/>
              </w:rPr>
              <w:t xml:space="preserve"> </w:t>
            </w:r>
            <w:r w:rsidRPr="006413AA">
              <w:rPr>
                <w:rFonts w:ascii="Arial" w:eastAsia="Calibri" w:hAnsi="Arial" w:cs="Arial"/>
                <w:sz w:val="22"/>
                <w:szCs w:val="22"/>
                <w:lang w:val="en-US"/>
              </w:rPr>
              <w:t>public</w:t>
            </w:r>
            <w:r w:rsidRPr="006413AA">
              <w:rPr>
                <w:rFonts w:ascii="Arial" w:eastAsia="Calibri" w:hAnsi="Arial" w:cs="Arial"/>
                <w:spacing w:val="9"/>
                <w:sz w:val="22"/>
                <w:szCs w:val="22"/>
                <w:lang w:val="en-US"/>
              </w:rPr>
              <w:t xml:space="preserve"> </w:t>
            </w:r>
            <w:r w:rsidRPr="006413AA">
              <w:rPr>
                <w:rFonts w:ascii="Arial" w:eastAsia="Calibri" w:hAnsi="Arial" w:cs="Arial"/>
                <w:sz w:val="22"/>
                <w:szCs w:val="22"/>
                <w:lang w:val="en-US"/>
              </w:rPr>
              <w:t>transport</w:t>
            </w:r>
            <w:r w:rsidRPr="006413AA">
              <w:rPr>
                <w:rFonts w:ascii="Arial" w:eastAsia="Calibri" w:hAnsi="Arial" w:cs="Arial"/>
                <w:spacing w:val="9"/>
                <w:sz w:val="22"/>
                <w:szCs w:val="22"/>
                <w:lang w:val="en-US"/>
              </w:rPr>
              <w:t xml:space="preserve"> </w:t>
            </w:r>
            <w:r w:rsidRPr="006413AA">
              <w:rPr>
                <w:rFonts w:ascii="Arial" w:eastAsia="Calibri" w:hAnsi="Arial" w:cs="Arial"/>
                <w:sz w:val="22"/>
                <w:szCs w:val="22"/>
                <w:lang w:val="en-US"/>
              </w:rPr>
              <w:t>and</w:t>
            </w:r>
            <w:r w:rsidRPr="006413AA">
              <w:rPr>
                <w:rFonts w:ascii="Arial" w:eastAsia="Calibri" w:hAnsi="Arial" w:cs="Arial"/>
                <w:spacing w:val="9"/>
                <w:sz w:val="22"/>
                <w:szCs w:val="22"/>
                <w:lang w:val="en-US"/>
              </w:rPr>
              <w:t xml:space="preserve"> </w:t>
            </w:r>
            <w:r w:rsidRPr="006413AA">
              <w:rPr>
                <w:rFonts w:ascii="Arial" w:eastAsia="Calibri" w:hAnsi="Arial" w:cs="Arial"/>
                <w:sz w:val="22"/>
                <w:szCs w:val="22"/>
                <w:lang w:val="en-US"/>
              </w:rPr>
              <w:t>walking</w:t>
            </w:r>
            <w:r w:rsidRPr="006413AA">
              <w:rPr>
                <w:rFonts w:ascii="Arial" w:eastAsia="Calibri" w:hAnsi="Arial" w:cs="Arial"/>
                <w:w w:val="101"/>
                <w:sz w:val="22"/>
                <w:szCs w:val="22"/>
                <w:lang w:val="en-US"/>
              </w:rPr>
              <w:t xml:space="preserve"> </w:t>
            </w:r>
            <w:r w:rsidRPr="006413AA">
              <w:rPr>
                <w:rFonts w:ascii="Arial" w:eastAsia="Calibri" w:hAnsi="Arial" w:cs="Arial"/>
                <w:sz w:val="22"/>
                <w:szCs w:val="22"/>
                <w:lang w:val="en-US"/>
              </w:rPr>
              <w:t>and</w:t>
            </w:r>
            <w:r w:rsidRPr="006413AA">
              <w:rPr>
                <w:rFonts w:ascii="Arial" w:eastAsia="Calibri" w:hAnsi="Arial" w:cs="Arial"/>
                <w:spacing w:val="5"/>
                <w:sz w:val="22"/>
                <w:szCs w:val="22"/>
                <w:lang w:val="en-US"/>
              </w:rPr>
              <w:t xml:space="preserve"> </w:t>
            </w:r>
            <w:r w:rsidRPr="006413AA">
              <w:rPr>
                <w:rFonts w:ascii="Arial" w:eastAsia="Calibri" w:hAnsi="Arial" w:cs="Arial"/>
                <w:sz w:val="22"/>
                <w:szCs w:val="22"/>
                <w:lang w:val="en-US"/>
              </w:rPr>
              <w:t>cycling</w:t>
            </w:r>
            <w:r w:rsidRPr="006413AA">
              <w:rPr>
                <w:rFonts w:ascii="Arial" w:eastAsia="Calibri" w:hAnsi="Arial" w:cs="Arial"/>
                <w:spacing w:val="6"/>
                <w:sz w:val="22"/>
                <w:szCs w:val="22"/>
                <w:lang w:val="en-US"/>
              </w:rPr>
              <w:t xml:space="preserve"> </w:t>
            </w:r>
            <w:r w:rsidRPr="006413AA">
              <w:rPr>
                <w:rFonts w:ascii="Arial" w:eastAsia="Calibri" w:hAnsi="Arial" w:cs="Arial"/>
                <w:spacing w:val="-1"/>
                <w:sz w:val="22"/>
                <w:szCs w:val="22"/>
                <w:lang w:val="en-US"/>
              </w:rPr>
              <w:t>routes</w:t>
            </w:r>
            <w:r w:rsidRPr="006413AA">
              <w:rPr>
                <w:rFonts w:ascii="Arial" w:eastAsia="Calibri" w:hAnsi="Arial" w:cs="Arial"/>
                <w:spacing w:val="6"/>
                <w:sz w:val="22"/>
                <w:szCs w:val="22"/>
                <w:lang w:val="en-US"/>
              </w:rPr>
              <w:t xml:space="preserve"> </w:t>
            </w:r>
            <w:r w:rsidRPr="006413AA">
              <w:rPr>
                <w:rFonts w:ascii="Arial" w:eastAsia="Calibri" w:hAnsi="Arial" w:cs="Arial"/>
                <w:sz w:val="22"/>
                <w:szCs w:val="22"/>
                <w:lang w:val="en-US"/>
              </w:rPr>
              <w:t>to</w:t>
            </w:r>
            <w:r w:rsidRPr="006413AA">
              <w:rPr>
                <w:rFonts w:ascii="Arial" w:eastAsia="Calibri" w:hAnsi="Arial" w:cs="Arial"/>
                <w:spacing w:val="5"/>
                <w:sz w:val="22"/>
                <w:szCs w:val="22"/>
                <w:lang w:val="en-US"/>
              </w:rPr>
              <w:t xml:space="preserve"> </w:t>
            </w:r>
            <w:r w:rsidRPr="006413AA">
              <w:rPr>
                <w:rFonts w:ascii="Arial" w:eastAsia="Calibri" w:hAnsi="Arial" w:cs="Arial"/>
                <w:sz w:val="22"/>
                <w:szCs w:val="22"/>
                <w:lang w:val="en-US"/>
              </w:rPr>
              <w:t>help</w:t>
            </w:r>
            <w:r w:rsidRPr="006413AA">
              <w:rPr>
                <w:rFonts w:ascii="Arial" w:eastAsia="Calibri" w:hAnsi="Arial" w:cs="Arial"/>
                <w:spacing w:val="6"/>
                <w:sz w:val="22"/>
                <w:szCs w:val="22"/>
                <w:lang w:val="en-US"/>
              </w:rPr>
              <w:t xml:space="preserve"> </w:t>
            </w:r>
            <w:r w:rsidRPr="006413AA">
              <w:rPr>
                <w:rFonts w:ascii="Arial" w:eastAsia="Calibri" w:hAnsi="Arial" w:cs="Arial"/>
                <w:spacing w:val="-1"/>
                <w:sz w:val="22"/>
                <w:szCs w:val="22"/>
                <w:lang w:val="en-US"/>
              </w:rPr>
              <w:t>reduce</w:t>
            </w:r>
            <w:r w:rsidRPr="006413AA">
              <w:rPr>
                <w:rFonts w:ascii="Arial" w:eastAsia="Calibri" w:hAnsi="Arial" w:cs="Arial"/>
                <w:spacing w:val="6"/>
                <w:sz w:val="22"/>
                <w:szCs w:val="22"/>
                <w:lang w:val="en-US"/>
              </w:rPr>
              <w:t xml:space="preserve"> </w:t>
            </w:r>
            <w:r w:rsidRPr="006413AA">
              <w:rPr>
                <w:rFonts w:ascii="Arial" w:eastAsia="Calibri" w:hAnsi="Arial" w:cs="Arial"/>
                <w:spacing w:val="-1"/>
                <w:sz w:val="22"/>
                <w:szCs w:val="22"/>
                <w:lang w:val="en-US"/>
              </w:rPr>
              <w:t>reliance</w:t>
            </w:r>
            <w:r w:rsidRPr="006413AA">
              <w:rPr>
                <w:rFonts w:ascii="Arial" w:eastAsia="Calibri" w:hAnsi="Arial" w:cs="Arial"/>
                <w:spacing w:val="5"/>
                <w:sz w:val="22"/>
                <w:szCs w:val="22"/>
                <w:lang w:val="en-US"/>
              </w:rPr>
              <w:t xml:space="preserve"> </w:t>
            </w:r>
            <w:r w:rsidRPr="006413AA">
              <w:rPr>
                <w:rFonts w:ascii="Arial" w:eastAsia="Calibri" w:hAnsi="Arial" w:cs="Arial"/>
                <w:sz w:val="22"/>
                <w:szCs w:val="22"/>
                <w:lang w:val="en-US"/>
              </w:rPr>
              <w:t>on</w:t>
            </w:r>
            <w:r w:rsidRPr="006413AA">
              <w:rPr>
                <w:rFonts w:ascii="Arial" w:eastAsia="Calibri" w:hAnsi="Arial" w:cs="Arial"/>
                <w:spacing w:val="6"/>
                <w:sz w:val="22"/>
                <w:szCs w:val="22"/>
                <w:lang w:val="en-US"/>
              </w:rPr>
              <w:t xml:space="preserve"> </w:t>
            </w:r>
            <w:r w:rsidRPr="006413AA">
              <w:rPr>
                <w:rFonts w:ascii="Arial" w:eastAsia="Calibri" w:hAnsi="Arial" w:cs="Arial"/>
                <w:sz w:val="22"/>
                <w:szCs w:val="22"/>
                <w:lang w:val="en-US"/>
              </w:rPr>
              <w:t>the</w:t>
            </w:r>
            <w:r w:rsidRPr="006413AA">
              <w:rPr>
                <w:rFonts w:ascii="Arial" w:eastAsia="Calibri" w:hAnsi="Arial" w:cs="Arial"/>
                <w:spacing w:val="6"/>
                <w:sz w:val="22"/>
                <w:szCs w:val="22"/>
                <w:lang w:val="en-US"/>
              </w:rPr>
              <w:t xml:space="preserve"> </w:t>
            </w:r>
            <w:r w:rsidRPr="006413AA">
              <w:rPr>
                <w:rFonts w:ascii="Arial" w:eastAsia="Calibri" w:hAnsi="Arial" w:cs="Arial"/>
                <w:spacing w:val="-6"/>
                <w:sz w:val="22"/>
                <w:szCs w:val="22"/>
                <w:lang w:val="en-US"/>
              </w:rPr>
              <w:t>car.</w:t>
            </w:r>
          </w:p>
        </w:tc>
        <w:bookmarkStart w:id="0" w:name="_GoBack"/>
        <w:bookmarkEnd w:id="0"/>
      </w:tr>
      <w:tr w:rsidR="00C865EB" w:rsidRPr="006E7F9F" w14:paraId="6DD2330D" w14:textId="77777777" w:rsidTr="006413AA">
        <w:trPr>
          <w:trHeight w:hRule="exact" w:val="1271"/>
        </w:trPr>
        <w:tc>
          <w:tcPr>
            <w:tcW w:w="1696" w:type="pct"/>
            <w:tcBorders>
              <w:top w:val="single" w:sz="4" w:space="0" w:color="000000"/>
              <w:left w:val="single" w:sz="4" w:space="0" w:color="000000"/>
              <w:bottom w:val="single" w:sz="4" w:space="0" w:color="000000"/>
              <w:right w:val="single" w:sz="4" w:space="0" w:color="000000"/>
            </w:tcBorders>
            <w:shd w:val="clear" w:color="auto" w:fill="FFE4CA"/>
            <w:hideMark/>
          </w:tcPr>
          <w:p w14:paraId="066C50DB" w14:textId="77777777" w:rsidR="00C865EB" w:rsidRPr="006413AA" w:rsidRDefault="00C865EB" w:rsidP="00C50C24">
            <w:pPr>
              <w:widowControl w:val="0"/>
              <w:spacing w:before="32"/>
              <w:ind w:left="108" w:right="499"/>
              <w:rPr>
                <w:rFonts w:ascii="Arial" w:eastAsia="Helvetica Neue" w:hAnsi="Arial" w:cs="Arial"/>
                <w:sz w:val="22"/>
                <w:szCs w:val="22"/>
                <w:lang w:val="en-US"/>
              </w:rPr>
            </w:pPr>
            <w:r w:rsidRPr="006413AA">
              <w:rPr>
                <w:rFonts w:ascii="Arial" w:eastAsia="Calibri" w:hAnsi="Arial" w:cs="Arial"/>
                <w:b/>
                <w:sz w:val="22"/>
                <w:szCs w:val="22"/>
                <w:lang w:val="en-US"/>
              </w:rPr>
              <w:t xml:space="preserve">Economic Development </w:t>
            </w:r>
            <w:r w:rsidRPr="006413AA">
              <w:rPr>
                <w:rFonts w:ascii="Arial" w:eastAsia="Calibri" w:hAnsi="Arial" w:cs="Arial"/>
                <w:b/>
                <w:spacing w:val="-7"/>
                <w:sz w:val="22"/>
                <w:szCs w:val="22"/>
                <w:lang w:val="en-US"/>
              </w:rPr>
              <w:t>Test</w:t>
            </w:r>
          </w:p>
        </w:tc>
        <w:tc>
          <w:tcPr>
            <w:tcW w:w="3304" w:type="pct"/>
            <w:tcBorders>
              <w:top w:val="single" w:sz="4" w:space="0" w:color="000000"/>
              <w:left w:val="single" w:sz="4" w:space="0" w:color="000000"/>
              <w:bottom w:val="single" w:sz="4" w:space="0" w:color="000000"/>
              <w:right w:val="single" w:sz="4" w:space="0" w:color="000000"/>
            </w:tcBorders>
            <w:shd w:val="clear" w:color="auto" w:fill="FFE4CA"/>
            <w:hideMark/>
          </w:tcPr>
          <w:p w14:paraId="046690EB" w14:textId="77777777" w:rsidR="00C865EB" w:rsidRPr="006413AA" w:rsidRDefault="00C865EB" w:rsidP="00C50C24">
            <w:pPr>
              <w:widowControl w:val="0"/>
              <w:spacing w:before="49"/>
              <w:ind w:left="108" w:right="611"/>
              <w:jc w:val="both"/>
              <w:rPr>
                <w:rFonts w:ascii="Arial" w:eastAsia="Arial" w:hAnsi="Arial" w:cs="Arial"/>
                <w:sz w:val="22"/>
                <w:szCs w:val="22"/>
                <w:lang w:val="en-US"/>
              </w:rPr>
            </w:pPr>
            <w:r w:rsidRPr="006413AA">
              <w:rPr>
                <w:rFonts w:ascii="Arial" w:eastAsia="Calibri" w:hAnsi="Arial" w:cs="Arial"/>
                <w:sz w:val="22"/>
                <w:szCs w:val="22"/>
                <w:lang w:val="en-US"/>
              </w:rPr>
              <w:t>The</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potential</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to</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facilitate</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an</w:t>
            </w:r>
            <w:r w:rsidRPr="006413AA">
              <w:rPr>
                <w:rFonts w:ascii="Arial" w:eastAsia="Calibri" w:hAnsi="Arial" w:cs="Arial"/>
                <w:spacing w:val="7"/>
                <w:sz w:val="22"/>
                <w:szCs w:val="22"/>
                <w:lang w:val="en-US"/>
              </w:rPr>
              <w:t xml:space="preserve"> </w:t>
            </w:r>
            <w:r w:rsidRPr="006413AA">
              <w:rPr>
                <w:rFonts w:ascii="Arial" w:eastAsia="Calibri" w:hAnsi="Arial" w:cs="Arial"/>
                <w:spacing w:val="-1"/>
                <w:sz w:val="22"/>
                <w:szCs w:val="22"/>
                <w:lang w:val="en-US"/>
              </w:rPr>
              <w:t>appropriate</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housing</w:t>
            </w:r>
            <w:r w:rsidRPr="006413AA">
              <w:rPr>
                <w:rFonts w:ascii="Arial" w:eastAsia="Calibri" w:hAnsi="Arial" w:cs="Arial"/>
                <w:spacing w:val="26"/>
                <w:w w:val="101"/>
                <w:sz w:val="22"/>
                <w:szCs w:val="22"/>
                <w:lang w:val="en-US"/>
              </w:rPr>
              <w:t xml:space="preserve"> </w:t>
            </w:r>
            <w:r w:rsidRPr="006413AA">
              <w:rPr>
                <w:rFonts w:ascii="Arial" w:eastAsia="Calibri" w:hAnsi="Arial" w:cs="Arial"/>
                <w:sz w:val="22"/>
                <w:szCs w:val="22"/>
                <w:lang w:val="en-US"/>
              </w:rPr>
              <w:t>and</w:t>
            </w:r>
            <w:r w:rsidRPr="006413AA">
              <w:rPr>
                <w:rFonts w:ascii="Arial" w:eastAsia="Calibri" w:hAnsi="Arial" w:cs="Arial"/>
                <w:spacing w:val="6"/>
                <w:sz w:val="22"/>
                <w:szCs w:val="22"/>
                <w:lang w:val="en-US"/>
              </w:rPr>
              <w:t xml:space="preserve"> </w:t>
            </w:r>
            <w:r w:rsidRPr="006413AA">
              <w:rPr>
                <w:rFonts w:ascii="Arial" w:eastAsia="Calibri" w:hAnsi="Arial" w:cs="Arial"/>
                <w:sz w:val="22"/>
                <w:szCs w:val="22"/>
                <w:lang w:val="en-US"/>
              </w:rPr>
              <w:t>jobs</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balance</w:t>
            </w:r>
            <w:r w:rsidRPr="006413AA">
              <w:rPr>
                <w:rFonts w:ascii="Arial" w:eastAsia="Calibri" w:hAnsi="Arial" w:cs="Arial"/>
                <w:spacing w:val="6"/>
                <w:sz w:val="22"/>
                <w:szCs w:val="22"/>
                <w:lang w:val="en-US"/>
              </w:rPr>
              <w:t xml:space="preserve"> </w:t>
            </w:r>
            <w:r w:rsidRPr="006413AA">
              <w:rPr>
                <w:rFonts w:ascii="Arial" w:eastAsia="Calibri" w:hAnsi="Arial" w:cs="Arial"/>
                <w:sz w:val="22"/>
                <w:szCs w:val="22"/>
                <w:lang w:val="en-US"/>
              </w:rPr>
              <w:t>and</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to</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unlock</w:t>
            </w:r>
            <w:r w:rsidRPr="006413AA">
              <w:rPr>
                <w:rFonts w:ascii="Arial" w:eastAsia="Calibri" w:hAnsi="Arial" w:cs="Arial"/>
                <w:spacing w:val="6"/>
                <w:sz w:val="22"/>
                <w:szCs w:val="22"/>
                <w:lang w:val="en-US"/>
              </w:rPr>
              <w:t xml:space="preserve"> </w:t>
            </w:r>
            <w:r w:rsidRPr="006413AA">
              <w:rPr>
                <w:rFonts w:ascii="Arial" w:eastAsia="Calibri" w:hAnsi="Arial" w:cs="Arial"/>
                <w:sz w:val="22"/>
                <w:szCs w:val="22"/>
                <w:lang w:val="en-US"/>
              </w:rPr>
              <w:t>any</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major</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strategic</w:t>
            </w:r>
            <w:r w:rsidRPr="006413AA">
              <w:rPr>
                <w:rFonts w:ascii="Arial" w:eastAsia="Calibri" w:hAnsi="Arial" w:cs="Arial"/>
                <w:w w:val="102"/>
                <w:sz w:val="22"/>
                <w:szCs w:val="22"/>
                <w:lang w:val="en-US"/>
              </w:rPr>
              <w:t xml:space="preserve"> </w:t>
            </w:r>
            <w:r w:rsidRPr="006413AA">
              <w:rPr>
                <w:rFonts w:ascii="Arial" w:eastAsia="Calibri" w:hAnsi="Arial" w:cs="Arial"/>
                <w:sz w:val="22"/>
                <w:szCs w:val="22"/>
                <w:lang w:val="en-US"/>
              </w:rPr>
              <w:t>development</w:t>
            </w:r>
            <w:r w:rsidRPr="006413AA">
              <w:rPr>
                <w:rFonts w:ascii="Arial" w:eastAsia="Calibri" w:hAnsi="Arial" w:cs="Arial"/>
                <w:spacing w:val="8"/>
                <w:sz w:val="22"/>
                <w:szCs w:val="22"/>
                <w:lang w:val="en-US"/>
              </w:rPr>
              <w:t xml:space="preserve"> </w:t>
            </w:r>
            <w:r w:rsidRPr="006413AA">
              <w:rPr>
                <w:rFonts w:ascii="Arial" w:eastAsia="Calibri" w:hAnsi="Arial" w:cs="Arial"/>
                <w:sz w:val="22"/>
                <w:szCs w:val="22"/>
                <w:lang w:val="en-US"/>
              </w:rPr>
              <w:t>opportunities</w:t>
            </w:r>
            <w:r w:rsidRPr="006413AA">
              <w:rPr>
                <w:rFonts w:ascii="Arial" w:eastAsia="Calibri" w:hAnsi="Arial" w:cs="Arial"/>
                <w:spacing w:val="9"/>
                <w:sz w:val="22"/>
                <w:szCs w:val="22"/>
                <w:lang w:val="en-US"/>
              </w:rPr>
              <w:t xml:space="preserve"> </w:t>
            </w:r>
            <w:r w:rsidRPr="006413AA">
              <w:rPr>
                <w:rFonts w:ascii="Arial" w:eastAsia="Calibri" w:hAnsi="Arial" w:cs="Arial"/>
                <w:sz w:val="22"/>
                <w:szCs w:val="22"/>
                <w:lang w:val="en-US"/>
              </w:rPr>
              <w:t>should</w:t>
            </w:r>
            <w:r w:rsidRPr="006413AA">
              <w:rPr>
                <w:rFonts w:ascii="Arial" w:eastAsia="Calibri" w:hAnsi="Arial" w:cs="Arial"/>
                <w:spacing w:val="9"/>
                <w:sz w:val="22"/>
                <w:szCs w:val="22"/>
                <w:lang w:val="en-US"/>
              </w:rPr>
              <w:t xml:space="preserve"> </w:t>
            </w:r>
            <w:r w:rsidRPr="006413AA">
              <w:rPr>
                <w:rFonts w:ascii="Arial" w:eastAsia="Calibri" w:hAnsi="Arial" w:cs="Arial"/>
                <w:sz w:val="22"/>
                <w:szCs w:val="22"/>
                <w:lang w:val="en-US"/>
              </w:rPr>
              <w:t>be</w:t>
            </w:r>
            <w:r w:rsidRPr="006413AA">
              <w:rPr>
                <w:rFonts w:ascii="Arial" w:eastAsia="Calibri" w:hAnsi="Arial" w:cs="Arial"/>
                <w:spacing w:val="9"/>
                <w:sz w:val="22"/>
                <w:szCs w:val="22"/>
                <w:lang w:val="en-US"/>
              </w:rPr>
              <w:t xml:space="preserve"> </w:t>
            </w:r>
            <w:r w:rsidRPr="006413AA">
              <w:rPr>
                <w:rFonts w:ascii="Arial" w:eastAsia="Calibri" w:hAnsi="Arial" w:cs="Arial"/>
                <w:sz w:val="22"/>
                <w:szCs w:val="22"/>
                <w:lang w:val="en-US"/>
              </w:rPr>
              <w:t>assessed</w:t>
            </w:r>
            <w:r w:rsidRPr="006413AA">
              <w:rPr>
                <w:rFonts w:ascii="Arial" w:eastAsia="Calibri" w:hAnsi="Arial" w:cs="Arial"/>
                <w:spacing w:val="9"/>
                <w:sz w:val="22"/>
                <w:szCs w:val="22"/>
                <w:lang w:val="en-US"/>
              </w:rPr>
              <w:t xml:space="preserve"> </w:t>
            </w:r>
            <w:r w:rsidRPr="006413AA">
              <w:rPr>
                <w:rFonts w:ascii="Arial" w:eastAsia="Calibri" w:hAnsi="Arial" w:cs="Arial"/>
                <w:sz w:val="22"/>
                <w:szCs w:val="22"/>
                <w:lang w:val="en-US"/>
              </w:rPr>
              <w:t>and</w:t>
            </w:r>
            <w:r w:rsidRPr="006413AA">
              <w:rPr>
                <w:rFonts w:ascii="Arial" w:eastAsia="Calibri" w:hAnsi="Arial" w:cs="Arial"/>
                <w:w w:val="101"/>
                <w:sz w:val="22"/>
                <w:szCs w:val="22"/>
                <w:lang w:val="en-US"/>
              </w:rPr>
              <w:t xml:space="preserve"> </w:t>
            </w:r>
            <w:r w:rsidRPr="006413AA">
              <w:rPr>
                <w:rFonts w:ascii="Arial" w:eastAsia="Calibri" w:hAnsi="Arial" w:cs="Arial"/>
                <w:sz w:val="22"/>
                <w:szCs w:val="22"/>
                <w:lang w:val="en-US"/>
              </w:rPr>
              <w:t>detailed.</w:t>
            </w:r>
          </w:p>
        </w:tc>
      </w:tr>
      <w:tr w:rsidR="00C865EB" w:rsidRPr="006E7F9F" w14:paraId="0F22147F" w14:textId="77777777" w:rsidTr="00F540C8">
        <w:trPr>
          <w:trHeight w:hRule="exact" w:val="1134"/>
        </w:trPr>
        <w:tc>
          <w:tcPr>
            <w:tcW w:w="1696" w:type="pct"/>
            <w:tcBorders>
              <w:top w:val="single" w:sz="4" w:space="0" w:color="000000"/>
              <w:left w:val="single" w:sz="4" w:space="0" w:color="000000"/>
              <w:bottom w:val="single" w:sz="4" w:space="0" w:color="000000"/>
              <w:right w:val="single" w:sz="4" w:space="0" w:color="000000"/>
            </w:tcBorders>
            <w:shd w:val="clear" w:color="auto" w:fill="FFE4CA"/>
            <w:hideMark/>
          </w:tcPr>
          <w:p w14:paraId="33FD75F4" w14:textId="77777777" w:rsidR="00C865EB" w:rsidRPr="006413AA" w:rsidRDefault="00C865EB" w:rsidP="00C50C24">
            <w:pPr>
              <w:widowControl w:val="0"/>
              <w:spacing w:before="32"/>
              <w:ind w:left="108" w:right="151"/>
              <w:rPr>
                <w:rFonts w:ascii="Arial" w:eastAsia="Helvetica Neue" w:hAnsi="Arial" w:cs="Arial"/>
                <w:sz w:val="22"/>
                <w:szCs w:val="22"/>
                <w:lang w:val="en-US"/>
              </w:rPr>
            </w:pPr>
            <w:r w:rsidRPr="006413AA">
              <w:rPr>
                <w:rFonts w:ascii="Arial" w:eastAsia="Calibri" w:hAnsi="Arial" w:cs="Arial"/>
                <w:b/>
                <w:sz w:val="22"/>
                <w:szCs w:val="22"/>
                <w:lang w:val="en-US"/>
              </w:rPr>
              <w:t xml:space="preserve">Urban and Rural Character </w:t>
            </w:r>
            <w:r w:rsidRPr="006413AA">
              <w:rPr>
                <w:rFonts w:ascii="Arial" w:eastAsia="Calibri" w:hAnsi="Arial" w:cs="Arial"/>
                <w:b/>
                <w:spacing w:val="-7"/>
                <w:sz w:val="22"/>
                <w:szCs w:val="22"/>
                <w:lang w:val="en-US"/>
              </w:rPr>
              <w:t>Test</w:t>
            </w:r>
          </w:p>
        </w:tc>
        <w:tc>
          <w:tcPr>
            <w:tcW w:w="3304" w:type="pct"/>
            <w:tcBorders>
              <w:top w:val="single" w:sz="4" w:space="0" w:color="000000"/>
              <w:left w:val="single" w:sz="4" w:space="0" w:color="000000"/>
              <w:bottom w:val="single" w:sz="4" w:space="0" w:color="000000"/>
              <w:right w:val="single" w:sz="4" w:space="0" w:color="000000"/>
            </w:tcBorders>
            <w:shd w:val="clear" w:color="auto" w:fill="FFE4CA"/>
            <w:hideMark/>
          </w:tcPr>
          <w:p w14:paraId="1DA2F1C7" w14:textId="77777777" w:rsidR="00C865EB" w:rsidRPr="006413AA" w:rsidRDefault="00C865EB" w:rsidP="00C50C24">
            <w:pPr>
              <w:widowControl w:val="0"/>
              <w:spacing w:before="49"/>
              <w:ind w:left="108" w:right="121"/>
              <w:jc w:val="both"/>
              <w:rPr>
                <w:rFonts w:ascii="Arial" w:eastAsia="Arial" w:hAnsi="Arial" w:cs="Arial"/>
                <w:sz w:val="22"/>
                <w:szCs w:val="22"/>
                <w:lang w:val="en-US"/>
              </w:rPr>
            </w:pPr>
            <w:r w:rsidRPr="006413AA">
              <w:rPr>
                <w:rFonts w:ascii="Arial" w:eastAsia="Calibri" w:hAnsi="Arial" w:cs="Arial"/>
                <w:sz w:val="22"/>
                <w:szCs w:val="22"/>
                <w:lang w:val="en-US"/>
              </w:rPr>
              <w:t>Assessment</w:t>
            </w:r>
            <w:r w:rsidRPr="006413AA">
              <w:rPr>
                <w:rFonts w:ascii="Arial" w:eastAsia="Calibri" w:hAnsi="Arial" w:cs="Arial"/>
                <w:spacing w:val="6"/>
                <w:sz w:val="22"/>
                <w:szCs w:val="22"/>
                <w:lang w:val="en-US"/>
              </w:rPr>
              <w:t xml:space="preserve"> </w:t>
            </w:r>
            <w:r w:rsidRPr="006413AA">
              <w:rPr>
                <w:rFonts w:ascii="Arial" w:eastAsia="Calibri" w:hAnsi="Arial" w:cs="Arial"/>
                <w:sz w:val="22"/>
                <w:szCs w:val="22"/>
                <w:lang w:val="en-US"/>
              </w:rPr>
              <w:t>should</w:t>
            </w:r>
            <w:r w:rsidRPr="006413AA">
              <w:rPr>
                <w:rFonts w:ascii="Arial" w:eastAsia="Calibri" w:hAnsi="Arial" w:cs="Arial"/>
                <w:spacing w:val="6"/>
                <w:sz w:val="22"/>
                <w:szCs w:val="22"/>
                <w:lang w:val="en-US"/>
              </w:rPr>
              <w:t xml:space="preserve"> </w:t>
            </w:r>
            <w:r w:rsidRPr="006413AA">
              <w:rPr>
                <w:rFonts w:ascii="Arial" w:eastAsia="Calibri" w:hAnsi="Arial" w:cs="Arial"/>
                <w:sz w:val="22"/>
                <w:szCs w:val="22"/>
                <w:lang w:val="en-US"/>
              </w:rPr>
              <w:t>be</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made</w:t>
            </w:r>
            <w:r w:rsidRPr="006413AA">
              <w:rPr>
                <w:rFonts w:ascii="Arial" w:eastAsia="Calibri" w:hAnsi="Arial" w:cs="Arial"/>
                <w:spacing w:val="6"/>
                <w:sz w:val="22"/>
                <w:szCs w:val="22"/>
                <w:lang w:val="en-US"/>
              </w:rPr>
              <w:t xml:space="preserve"> </w:t>
            </w:r>
            <w:r w:rsidRPr="006413AA">
              <w:rPr>
                <w:rFonts w:ascii="Arial" w:eastAsia="Calibri" w:hAnsi="Arial" w:cs="Arial"/>
                <w:sz w:val="22"/>
                <w:szCs w:val="22"/>
                <w:lang w:val="en-US"/>
              </w:rPr>
              <w:t>of</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the</w:t>
            </w:r>
            <w:r w:rsidRPr="006413AA">
              <w:rPr>
                <w:rFonts w:ascii="Arial" w:eastAsia="Calibri" w:hAnsi="Arial" w:cs="Arial"/>
                <w:spacing w:val="6"/>
                <w:sz w:val="22"/>
                <w:szCs w:val="22"/>
                <w:lang w:val="en-US"/>
              </w:rPr>
              <w:t xml:space="preserve"> </w:t>
            </w:r>
            <w:r w:rsidRPr="006413AA">
              <w:rPr>
                <w:rFonts w:ascii="Arial" w:eastAsia="Calibri" w:hAnsi="Arial" w:cs="Arial"/>
                <w:sz w:val="22"/>
                <w:szCs w:val="22"/>
                <w:lang w:val="en-US"/>
              </w:rPr>
              <w:t>potential</w:t>
            </w:r>
            <w:r w:rsidRPr="006413AA">
              <w:rPr>
                <w:rFonts w:ascii="Arial" w:eastAsia="Calibri" w:hAnsi="Arial" w:cs="Arial"/>
                <w:spacing w:val="6"/>
                <w:sz w:val="22"/>
                <w:szCs w:val="22"/>
                <w:lang w:val="en-US"/>
              </w:rPr>
              <w:t xml:space="preserve"> </w:t>
            </w:r>
            <w:r w:rsidRPr="006413AA">
              <w:rPr>
                <w:rFonts w:ascii="Arial" w:eastAsia="Calibri" w:hAnsi="Arial" w:cs="Arial"/>
                <w:sz w:val="22"/>
                <w:szCs w:val="22"/>
                <w:lang w:val="en-US"/>
              </w:rPr>
              <w:t>to</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maintain a</w:t>
            </w:r>
            <w:r w:rsidRPr="006413AA">
              <w:rPr>
                <w:rFonts w:ascii="Arial" w:eastAsia="Calibri" w:hAnsi="Arial" w:cs="Arial"/>
                <w:spacing w:val="3"/>
                <w:sz w:val="22"/>
                <w:szCs w:val="22"/>
                <w:lang w:val="en-US"/>
              </w:rPr>
              <w:t xml:space="preserve"> </w:t>
            </w:r>
            <w:r w:rsidRPr="006413AA">
              <w:rPr>
                <w:rFonts w:ascii="Arial" w:eastAsia="Calibri" w:hAnsi="Arial" w:cs="Arial"/>
                <w:sz w:val="22"/>
                <w:szCs w:val="22"/>
                <w:lang w:val="en-US"/>
              </w:rPr>
              <w:t>sense</w:t>
            </w:r>
            <w:r w:rsidRPr="006413AA">
              <w:rPr>
                <w:rFonts w:ascii="Arial" w:eastAsia="Calibri" w:hAnsi="Arial" w:cs="Arial"/>
                <w:spacing w:val="3"/>
                <w:sz w:val="22"/>
                <w:szCs w:val="22"/>
                <w:lang w:val="en-US"/>
              </w:rPr>
              <w:t xml:space="preserve"> </w:t>
            </w:r>
            <w:r w:rsidRPr="006413AA">
              <w:rPr>
                <w:rFonts w:ascii="Arial" w:eastAsia="Calibri" w:hAnsi="Arial" w:cs="Arial"/>
                <w:sz w:val="22"/>
                <w:szCs w:val="22"/>
                <w:lang w:val="en-US"/>
              </w:rPr>
              <w:t>of</w:t>
            </w:r>
            <w:r w:rsidRPr="006413AA">
              <w:rPr>
                <w:rFonts w:ascii="Arial" w:eastAsia="Calibri" w:hAnsi="Arial" w:cs="Arial"/>
                <w:spacing w:val="3"/>
                <w:sz w:val="22"/>
                <w:szCs w:val="22"/>
                <w:lang w:val="en-US"/>
              </w:rPr>
              <w:t xml:space="preserve"> </w:t>
            </w:r>
            <w:r w:rsidRPr="006413AA">
              <w:rPr>
                <w:rFonts w:ascii="Arial" w:eastAsia="Calibri" w:hAnsi="Arial" w:cs="Arial"/>
                <w:sz w:val="22"/>
                <w:szCs w:val="22"/>
                <w:lang w:val="en-US"/>
              </w:rPr>
              <w:t>place,</w:t>
            </w:r>
            <w:r w:rsidRPr="006413AA">
              <w:rPr>
                <w:rFonts w:ascii="Arial" w:eastAsia="Calibri" w:hAnsi="Arial" w:cs="Arial"/>
                <w:spacing w:val="4"/>
                <w:sz w:val="22"/>
                <w:szCs w:val="22"/>
                <w:lang w:val="en-US"/>
              </w:rPr>
              <w:t xml:space="preserve"> </w:t>
            </w:r>
            <w:r w:rsidRPr="006413AA">
              <w:rPr>
                <w:rFonts w:ascii="Arial" w:eastAsia="Calibri" w:hAnsi="Arial" w:cs="Arial"/>
                <w:sz w:val="22"/>
                <w:szCs w:val="22"/>
                <w:lang w:val="en-US"/>
              </w:rPr>
              <w:t>and</w:t>
            </w:r>
            <w:r w:rsidRPr="006413AA">
              <w:rPr>
                <w:rFonts w:ascii="Arial" w:eastAsia="Calibri" w:hAnsi="Arial" w:cs="Arial"/>
                <w:spacing w:val="3"/>
                <w:sz w:val="22"/>
                <w:szCs w:val="22"/>
                <w:lang w:val="en-US"/>
              </w:rPr>
              <w:t xml:space="preserve"> </w:t>
            </w:r>
            <w:r w:rsidRPr="006413AA">
              <w:rPr>
                <w:rFonts w:ascii="Arial" w:eastAsia="Calibri" w:hAnsi="Arial" w:cs="Arial"/>
                <w:sz w:val="22"/>
                <w:szCs w:val="22"/>
                <w:lang w:val="en-US"/>
              </w:rPr>
              <w:t>to</w:t>
            </w:r>
            <w:r w:rsidRPr="006413AA">
              <w:rPr>
                <w:rFonts w:ascii="Arial" w:eastAsia="Calibri" w:hAnsi="Arial" w:cs="Arial"/>
                <w:spacing w:val="3"/>
                <w:sz w:val="22"/>
                <w:szCs w:val="22"/>
                <w:lang w:val="en-US"/>
              </w:rPr>
              <w:t xml:space="preserve"> </w:t>
            </w:r>
            <w:r w:rsidRPr="006413AA">
              <w:rPr>
                <w:rFonts w:ascii="Arial" w:eastAsia="Calibri" w:hAnsi="Arial" w:cs="Arial"/>
                <w:sz w:val="22"/>
                <w:szCs w:val="22"/>
                <w:lang w:val="en-US"/>
              </w:rPr>
              <w:t>integrate</w:t>
            </w:r>
            <w:r w:rsidRPr="006413AA">
              <w:rPr>
                <w:rFonts w:ascii="Arial" w:eastAsia="Calibri" w:hAnsi="Arial" w:cs="Arial"/>
                <w:spacing w:val="3"/>
                <w:sz w:val="22"/>
                <w:szCs w:val="22"/>
                <w:lang w:val="en-US"/>
              </w:rPr>
              <w:t xml:space="preserve"> </w:t>
            </w:r>
            <w:r w:rsidRPr="006413AA">
              <w:rPr>
                <w:rFonts w:ascii="Arial" w:eastAsia="Calibri" w:hAnsi="Arial" w:cs="Arial"/>
                <w:sz w:val="22"/>
                <w:szCs w:val="22"/>
                <w:lang w:val="en-US"/>
              </w:rPr>
              <w:t>new</w:t>
            </w:r>
            <w:r w:rsidRPr="006413AA">
              <w:rPr>
                <w:rFonts w:ascii="Arial" w:eastAsia="Calibri" w:hAnsi="Arial" w:cs="Arial"/>
                <w:spacing w:val="4"/>
                <w:sz w:val="22"/>
                <w:szCs w:val="22"/>
                <w:lang w:val="en-US"/>
              </w:rPr>
              <w:t xml:space="preserve"> </w:t>
            </w:r>
            <w:r w:rsidRPr="006413AA">
              <w:rPr>
                <w:rFonts w:ascii="Arial" w:eastAsia="Calibri" w:hAnsi="Arial" w:cs="Arial"/>
                <w:sz w:val="22"/>
                <w:szCs w:val="22"/>
                <w:lang w:val="en-US"/>
              </w:rPr>
              <w:t>development</w:t>
            </w:r>
            <w:r w:rsidRPr="006413AA">
              <w:rPr>
                <w:rFonts w:ascii="Arial" w:eastAsia="Arial" w:hAnsi="Arial" w:cs="Arial"/>
                <w:sz w:val="22"/>
                <w:szCs w:val="22"/>
                <w:lang w:val="en-US"/>
              </w:rPr>
              <w:t xml:space="preserve"> </w:t>
            </w:r>
            <w:r w:rsidRPr="006413AA">
              <w:rPr>
                <w:rFonts w:ascii="Arial" w:eastAsia="Calibri" w:hAnsi="Arial" w:cs="Arial"/>
                <w:sz w:val="22"/>
                <w:szCs w:val="22"/>
                <w:lang w:val="en-US"/>
              </w:rPr>
              <w:t>in</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a</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way</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that</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does</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not</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detract</w:t>
            </w:r>
            <w:r w:rsidRPr="006413AA">
              <w:rPr>
                <w:rFonts w:ascii="Arial" w:eastAsia="Calibri" w:hAnsi="Arial" w:cs="Arial"/>
                <w:spacing w:val="7"/>
                <w:sz w:val="22"/>
                <w:szCs w:val="22"/>
                <w:lang w:val="en-US"/>
              </w:rPr>
              <w:t xml:space="preserve"> </w:t>
            </w:r>
            <w:r w:rsidRPr="006413AA">
              <w:rPr>
                <w:rFonts w:ascii="Arial" w:eastAsia="Calibri" w:hAnsi="Arial" w:cs="Arial"/>
                <w:spacing w:val="-2"/>
                <w:sz w:val="22"/>
                <w:szCs w:val="22"/>
                <w:lang w:val="en-US"/>
              </w:rPr>
              <w:t>from</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the</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character</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and</w:t>
            </w:r>
            <w:r w:rsidRPr="006413AA">
              <w:rPr>
                <w:rFonts w:ascii="Arial" w:eastAsia="Calibri" w:hAnsi="Arial" w:cs="Arial"/>
                <w:spacing w:val="23"/>
                <w:w w:val="101"/>
                <w:sz w:val="22"/>
                <w:szCs w:val="22"/>
                <w:lang w:val="en-US"/>
              </w:rPr>
              <w:t xml:space="preserve"> </w:t>
            </w:r>
            <w:r w:rsidRPr="006413AA">
              <w:rPr>
                <w:rFonts w:ascii="Arial" w:eastAsia="Calibri" w:hAnsi="Arial" w:cs="Arial"/>
                <w:sz w:val="22"/>
                <w:szCs w:val="22"/>
                <w:lang w:val="en-US"/>
              </w:rPr>
              <w:t>identity</w:t>
            </w:r>
            <w:r w:rsidRPr="006413AA">
              <w:rPr>
                <w:rFonts w:ascii="Arial" w:eastAsia="Calibri" w:hAnsi="Arial" w:cs="Arial"/>
                <w:spacing w:val="12"/>
                <w:sz w:val="22"/>
                <w:szCs w:val="22"/>
                <w:lang w:val="en-US"/>
              </w:rPr>
              <w:t xml:space="preserve"> </w:t>
            </w:r>
            <w:r w:rsidRPr="006413AA">
              <w:rPr>
                <w:rFonts w:ascii="Arial" w:eastAsia="Calibri" w:hAnsi="Arial" w:cs="Arial"/>
                <w:sz w:val="22"/>
                <w:szCs w:val="22"/>
                <w:lang w:val="en-US"/>
              </w:rPr>
              <w:t>of</w:t>
            </w:r>
            <w:r w:rsidRPr="006413AA">
              <w:rPr>
                <w:rFonts w:ascii="Arial" w:eastAsia="Calibri" w:hAnsi="Arial" w:cs="Arial"/>
                <w:spacing w:val="13"/>
                <w:sz w:val="22"/>
                <w:szCs w:val="22"/>
                <w:lang w:val="en-US"/>
              </w:rPr>
              <w:t xml:space="preserve"> </w:t>
            </w:r>
            <w:r w:rsidRPr="006413AA">
              <w:rPr>
                <w:rFonts w:ascii="Arial" w:eastAsia="Calibri" w:hAnsi="Arial" w:cs="Arial"/>
                <w:sz w:val="22"/>
                <w:szCs w:val="22"/>
                <w:lang w:val="en-US"/>
              </w:rPr>
              <w:t>the</w:t>
            </w:r>
            <w:r w:rsidRPr="006413AA">
              <w:rPr>
                <w:rFonts w:ascii="Arial" w:eastAsia="Calibri" w:hAnsi="Arial" w:cs="Arial"/>
                <w:spacing w:val="13"/>
                <w:sz w:val="22"/>
                <w:szCs w:val="22"/>
                <w:lang w:val="en-US"/>
              </w:rPr>
              <w:t xml:space="preserve"> </w:t>
            </w:r>
            <w:r w:rsidRPr="006413AA">
              <w:rPr>
                <w:rFonts w:ascii="Arial" w:eastAsia="Calibri" w:hAnsi="Arial" w:cs="Arial"/>
                <w:sz w:val="22"/>
                <w:szCs w:val="22"/>
                <w:lang w:val="en-US"/>
              </w:rPr>
              <w:t>settlement.</w:t>
            </w:r>
          </w:p>
        </w:tc>
      </w:tr>
      <w:tr w:rsidR="00C865EB" w:rsidRPr="006E7F9F" w14:paraId="40BBB61D" w14:textId="77777777" w:rsidTr="00F540C8">
        <w:trPr>
          <w:trHeight w:hRule="exact" w:val="1263"/>
        </w:trPr>
        <w:tc>
          <w:tcPr>
            <w:tcW w:w="1696" w:type="pct"/>
            <w:tcBorders>
              <w:top w:val="single" w:sz="4" w:space="0" w:color="000000"/>
              <w:left w:val="single" w:sz="4" w:space="0" w:color="000000"/>
              <w:bottom w:val="single" w:sz="4" w:space="0" w:color="000000"/>
              <w:right w:val="single" w:sz="4" w:space="0" w:color="000000"/>
            </w:tcBorders>
            <w:shd w:val="clear" w:color="auto" w:fill="FFE4CA"/>
            <w:hideMark/>
          </w:tcPr>
          <w:p w14:paraId="2978FE44" w14:textId="77777777" w:rsidR="00C865EB" w:rsidRPr="006413AA" w:rsidRDefault="00C865EB" w:rsidP="00C50C24">
            <w:pPr>
              <w:widowControl w:val="0"/>
              <w:spacing w:before="32"/>
              <w:ind w:left="108"/>
              <w:rPr>
                <w:rFonts w:ascii="Arial" w:eastAsia="Helvetica Neue" w:hAnsi="Arial" w:cs="Arial"/>
                <w:sz w:val="22"/>
                <w:szCs w:val="22"/>
                <w:lang w:val="en-US"/>
              </w:rPr>
            </w:pPr>
            <w:r w:rsidRPr="006413AA">
              <w:rPr>
                <w:rFonts w:ascii="Arial" w:eastAsia="Calibri" w:hAnsi="Arial" w:cs="Arial"/>
                <w:b/>
                <w:sz w:val="22"/>
                <w:szCs w:val="22"/>
                <w:lang w:val="en-US"/>
              </w:rPr>
              <w:t xml:space="preserve">Community Services </w:t>
            </w:r>
            <w:r w:rsidRPr="006413AA">
              <w:rPr>
                <w:rFonts w:ascii="Arial" w:eastAsia="Calibri" w:hAnsi="Arial" w:cs="Arial"/>
                <w:b/>
                <w:spacing w:val="-7"/>
                <w:sz w:val="22"/>
                <w:szCs w:val="22"/>
                <w:lang w:val="en-US"/>
              </w:rPr>
              <w:t>Test</w:t>
            </w:r>
          </w:p>
        </w:tc>
        <w:tc>
          <w:tcPr>
            <w:tcW w:w="3304" w:type="pct"/>
            <w:tcBorders>
              <w:top w:val="single" w:sz="4" w:space="0" w:color="000000"/>
              <w:left w:val="single" w:sz="4" w:space="0" w:color="000000"/>
              <w:bottom w:val="single" w:sz="4" w:space="0" w:color="000000"/>
              <w:right w:val="single" w:sz="4" w:space="0" w:color="000000"/>
            </w:tcBorders>
            <w:shd w:val="clear" w:color="auto" w:fill="FFE4CA"/>
            <w:hideMark/>
          </w:tcPr>
          <w:p w14:paraId="21BF3E09" w14:textId="77777777" w:rsidR="00C865EB" w:rsidRPr="006413AA" w:rsidRDefault="00C865EB" w:rsidP="00C50C24">
            <w:pPr>
              <w:widowControl w:val="0"/>
              <w:spacing w:before="49"/>
              <w:ind w:left="108" w:right="188"/>
              <w:jc w:val="both"/>
              <w:rPr>
                <w:rFonts w:ascii="Arial" w:eastAsia="Arial" w:hAnsi="Arial" w:cs="Arial"/>
                <w:sz w:val="22"/>
                <w:szCs w:val="22"/>
                <w:lang w:val="en-US"/>
              </w:rPr>
            </w:pPr>
            <w:r w:rsidRPr="006413AA">
              <w:rPr>
                <w:rFonts w:ascii="Arial" w:eastAsia="Calibri" w:hAnsi="Arial" w:cs="Arial"/>
                <w:sz w:val="22"/>
                <w:szCs w:val="22"/>
                <w:lang w:val="en-US"/>
              </w:rPr>
              <w:t>The</w:t>
            </w:r>
            <w:r w:rsidRPr="006413AA">
              <w:rPr>
                <w:rFonts w:ascii="Arial" w:eastAsia="Calibri" w:hAnsi="Arial" w:cs="Arial"/>
                <w:spacing w:val="1"/>
                <w:sz w:val="22"/>
                <w:szCs w:val="22"/>
                <w:lang w:val="en-US"/>
              </w:rPr>
              <w:t xml:space="preserve"> </w:t>
            </w:r>
            <w:r w:rsidRPr="006413AA">
              <w:rPr>
                <w:rFonts w:ascii="Arial" w:eastAsia="Calibri" w:hAnsi="Arial" w:cs="Arial"/>
                <w:sz w:val="22"/>
                <w:szCs w:val="22"/>
                <w:lang w:val="en-US"/>
              </w:rPr>
              <w:t>potential</w:t>
            </w:r>
            <w:r w:rsidRPr="006413AA">
              <w:rPr>
                <w:rFonts w:ascii="Arial" w:eastAsia="Calibri" w:hAnsi="Arial" w:cs="Arial"/>
                <w:spacing w:val="1"/>
                <w:sz w:val="22"/>
                <w:szCs w:val="22"/>
                <w:lang w:val="en-US"/>
              </w:rPr>
              <w:t xml:space="preserve"> </w:t>
            </w:r>
            <w:r w:rsidRPr="006413AA">
              <w:rPr>
                <w:rFonts w:ascii="Arial" w:eastAsia="Calibri" w:hAnsi="Arial" w:cs="Arial"/>
                <w:sz w:val="22"/>
                <w:szCs w:val="22"/>
                <w:lang w:val="en-US"/>
              </w:rPr>
              <w:t>to</w:t>
            </w:r>
            <w:r w:rsidRPr="006413AA">
              <w:rPr>
                <w:rFonts w:ascii="Arial" w:eastAsia="Calibri" w:hAnsi="Arial" w:cs="Arial"/>
                <w:spacing w:val="1"/>
                <w:sz w:val="22"/>
                <w:szCs w:val="22"/>
                <w:lang w:val="en-US"/>
              </w:rPr>
              <w:t xml:space="preserve"> </w:t>
            </w:r>
            <w:r w:rsidRPr="006413AA">
              <w:rPr>
                <w:rFonts w:ascii="Arial" w:eastAsia="Calibri" w:hAnsi="Arial" w:cs="Arial"/>
                <w:sz w:val="22"/>
                <w:szCs w:val="22"/>
                <w:lang w:val="en-US"/>
              </w:rPr>
              <w:t>underpin</w:t>
            </w:r>
            <w:r w:rsidRPr="006413AA">
              <w:rPr>
                <w:rFonts w:ascii="Arial" w:eastAsia="Calibri" w:hAnsi="Arial" w:cs="Arial"/>
                <w:spacing w:val="2"/>
                <w:sz w:val="22"/>
                <w:szCs w:val="22"/>
                <w:lang w:val="en-US"/>
              </w:rPr>
              <w:t xml:space="preserve"> </w:t>
            </w:r>
            <w:r w:rsidRPr="006413AA">
              <w:rPr>
                <w:rFonts w:ascii="Arial" w:eastAsia="Calibri" w:hAnsi="Arial" w:cs="Arial"/>
                <w:sz w:val="22"/>
                <w:szCs w:val="22"/>
                <w:lang w:val="en-US"/>
              </w:rPr>
              <w:t>and,</w:t>
            </w:r>
            <w:r w:rsidRPr="006413AA">
              <w:rPr>
                <w:rFonts w:ascii="Arial" w:eastAsia="Calibri" w:hAnsi="Arial" w:cs="Arial"/>
                <w:spacing w:val="1"/>
                <w:sz w:val="22"/>
                <w:szCs w:val="22"/>
                <w:lang w:val="en-US"/>
              </w:rPr>
              <w:t xml:space="preserve"> </w:t>
            </w:r>
            <w:r w:rsidRPr="006413AA">
              <w:rPr>
                <w:rFonts w:ascii="Arial" w:eastAsia="Calibri" w:hAnsi="Arial" w:cs="Arial"/>
                <w:spacing w:val="-1"/>
                <w:sz w:val="22"/>
                <w:szCs w:val="22"/>
                <w:lang w:val="en-US"/>
              </w:rPr>
              <w:t>wher</w:t>
            </w:r>
            <w:r w:rsidRPr="006413AA">
              <w:rPr>
                <w:rFonts w:ascii="Arial" w:eastAsia="Calibri" w:hAnsi="Arial" w:cs="Arial"/>
                <w:spacing w:val="-2"/>
                <w:sz w:val="22"/>
                <w:szCs w:val="22"/>
                <w:lang w:val="en-US"/>
              </w:rPr>
              <w:t>e</w:t>
            </w:r>
            <w:r w:rsidRPr="006413AA">
              <w:rPr>
                <w:rFonts w:ascii="Arial" w:eastAsia="Calibri" w:hAnsi="Arial" w:cs="Arial"/>
                <w:spacing w:val="1"/>
                <w:sz w:val="22"/>
                <w:szCs w:val="22"/>
                <w:lang w:val="en-US"/>
              </w:rPr>
              <w:t xml:space="preserve"> </w:t>
            </w:r>
            <w:r w:rsidRPr="006413AA">
              <w:rPr>
                <w:rFonts w:ascii="Arial" w:eastAsia="Calibri" w:hAnsi="Arial" w:cs="Arial"/>
                <w:spacing w:val="-2"/>
                <w:sz w:val="22"/>
                <w:szCs w:val="22"/>
                <w:lang w:val="en-US"/>
              </w:rPr>
              <w:t>necessary,</w:t>
            </w:r>
            <w:r w:rsidRPr="006413AA">
              <w:rPr>
                <w:rFonts w:ascii="Arial" w:eastAsia="Calibri" w:hAnsi="Arial" w:cs="Arial"/>
                <w:spacing w:val="22"/>
                <w:sz w:val="22"/>
                <w:szCs w:val="22"/>
                <w:lang w:val="en-US"/>
              </w:rPr>
              <w:t xml:space="preserve"> </w:t>
            </w:r>
            <w:r w:rsidRPr="006413AA">
              <w:rPr>
                <w:rFonts w:ascii="Arial" w:eastAsia="Calibri" w:hAnsi="Arial" w:cs="Arial"/>
                <w:spacing w:val="-2"/>
                <w:sz w:val="22"/>
                <w:szCs w:val="22"/>
                <w:lang w:val="en-US"/>
              </w:rPr>
              <w:t>reinforce</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the</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community</w:t>
            </w:r>
            <w:r w:rsidRPr="006413AA">
              <w:rPr>
                <w:rFonts w:ascii="Arial" w:eastAsia="Calibri" w:hAnsi="Arial" w:cs="Arial"/>
                <w:spacing w:val="8"/>
                <w:sz w:val="22"/>
                <w:szCs w:val="22"/>
                <w:lang w:val="en-US"/>
              </w:rPr>
              <w:t xml:space="preserve"> </w:t>
            </w:r>
            <w:r w:rsidRPr="006413AA">
              <w:rPr>
                <w:rFonts w:ascii="Arial" w:eastAsia="Calibri" w:hAnsi="Arial" w:cs="Arial"/>
                <w:sz w:val="22"/>
                <w:szCs w:val="22"/>
                <w:lang w:val="en-US"/>
              </w:rPr>
              <w:t>service</w:t>
            </w:r>
            <w:r w:rsidRPr="006413AA">
              <w:rPr>
                <w:rFonts w:ascii="Arial" w:eastAsia="Calibri" w:hAnsi="Arial" w:cs="Arial"/>
                <w:spacing w:val="7"/>
                <w:sz w:val="22"/>
                <w:szCs w:val="22"/>
                <w:lang w:val="en-US"/>
              </w:rPr>
              <w:t xml:space="preserve"> </w:t>
            </w:r>
            <w:r w:rsidRPr="006413AA">
              <w:rPr>
                <w:rFonts w:ascii="Arial" w:eastAsia="Calibri" w:hAnsi="Arial" w:cs="Arial"/>
                <w:spacing w:val="-2"/>
                <w:sz w:val="22"/>
                <w:szCs w:val="22"/>
                <w:lang w:val="en-US"/>
              </w:rPr>
              <w:t>role</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and</w:t>
            </w:r>
            <w:r w:rsidRPr="006413AA">
              <w:rPr>
                <w:rFonts w:ascii="Arial" w:eastAsia="Calibri" w:hAnsi="Arial" w:cs="Arial"/>
                <w:spacing w:val="8"/>
                <w:sz w:val="22"/>
                <w:szCs w:val="22"/>
                <w:lang w:val="en-US"/>
              </w:rPr>
              <w:t xml:space="preserve"> </w:t>
            </w:r>
            <w:r w:rsidRPr="006413AA">
              <w:rPr>
                <w:rFonts w:ascii="Arial" w:eastAsia="Calibri" w:hAnsi="Arial" w:cs="Arial"/>
                <w:sz w:val="22"/>
                <w:szCs w:val="22"/>
                <w:lang w:val="en-US"/>
              </w:rPr>
              <w:t>function</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of</w:t>
            </w:r>
            <w:r w:rsidRPr="006413AA">
              <w:rPr>
                <w:rFonts w:ascii="Arial" w:eastAsia="Calibri" w:hAnsi="Arial" w:cs="Arial"/>
                <w:spacing w:val="7"/>
                <w:sz w:val="22"/>
                <w:szCs w:val="22"/>
                <w:lang w:val="en-US"/>
              </w:rPr>
              <w:t xml:space="preserve"> </w:t>
            </w:r>
            <w:r w:rsidRPr="006413AA">
              <w:rPr>
                <w:rFonts w:ascii="Arial" w:eastAsia="Calibri" w:hAnsi="Arial" w:cs="Arial"/>
                <w:sz w:val="22"/>
                <w:szCs w:val="22"/>
                <w:lang w:val="en-US"/>
              </w:rPr>
              <w:t>the</w:t>
            </w:r>
            <w:r w:rsidRPr="006413AA">
              <w:rPr>
                <w:rFonts w:ascii="Arial" w:eastAsia="Calibri" w:hAnsi="Arial" w:cs="Arial"/>
                <w:spacing w:val="22"/>
                <w:w w:val="101"/>
                <w:sz w:val="22"/>
                <w:szCs w:val="22"/>
                <w:lang w:val="en-US"/>
              </w:rPr>
              <w:t xml:space="preserve"> </w:t>
            </w:r>
            <w:r w:rsidRPr="006413AA">
              <w:rPr>
                <w:rFonts w:ascii="Arial" w:eastAsia="Calibri" w:hAnsi="Arial" w:cs="Arial"/>
                <w:sz w:val="22"/>
                <w:szCs w:val="22"/>
                <w:lang w:val="en-US"/>
              </w:rPr>
              <w:t>settlement</w:t>
            </w:r>
            <w:r w:rsidRPr="006413AA">
              <w:rPr>
                <w:rFonts w:ascii="Arial" w:eastAsia="Calibri" w:hAnsi="Arial" w:cs="Arial"/>
                <w:spacing w:val="4"/>
                <w:sz w:val="22"/>
                <w:szCs w:val="22"/>
                <w:lang w:val="en-US"/>
              </w:rPr>
              <w:t xml:space="preserve"> </w:t>
            </w:r>
            <w:r w:rsidRPr="006413AA">
              <w:rPr>
                <w:rFonts w:ascii="Arial" w:eastAsia="Calibri" w:hAnsi="Arial" w:cs="Arial"/>
                <w:sz w:val="22"/>
                <w:szCs w:val="22"/>
                <w:lang w:val="en-US"/>
              </w:rPr>
              <w:t>should</w:t>
            </w:r>
            <w:r w:rsidRPr="006413AA">
              <w:rPr>
                <w:rFonts w:ascii="Arial" w:eastAsia="Calibri" w:hAnsi="Arial" w:cs="Arial"/>
                <w:spacing w:val="5"/>
                <w:sz w:val="22"/>
                <w:szCs w:val="22"/>
                <w:lang w:val="en-US"/>
              </w:rPr>
              <w:t xml:space="preserve"> </w:t>
            </w:r>
            <w:r w:rsidRPr="006413AA">
              <w:rPr>
                <w:rFonts w:ascii="Arial" w:eastAsia="Calibri" w:hAnsi="Arial" w:cs="Arial"/>
                <w:sz w:val="22"/>
                <w:szCs w:val="22"/>
                <w:lang w:val="en-US"/>
              </w:rPr>
              <w:t>be</w:t>
            </w:r>
            <w:r w:rsidRPr="006413AA">
              <w:rPr>
                <w:rFonts w:ascii="Arial" w:eastAsia="Calibri" w:hAnsi="Arial" w:cs="Arial"/>
                <w:spacing w:val="5"/>
                <w:sz w:val="22"/>
                <w:szCs w:val="22"/>
                <w:lang w:val="en-US"/>
              </w:rPr>
              <w:t xml:space="preserve"> </w:t>
            </w:r>
            <w:r w:rsidRPr="006413AA">
              <w:rPr>
                <w:rFonts w:ascii="Arial" w:eastAsia="Calibri" w:hAnsi="Arial" w:cs="Arial"/>
                <w:sz w:val="22"/>
                <w:szCs w:val="22"/>
                <w:lang w:val="en-US"/>
              </w:rPr>
              <w:t>assessed</w:t>
            </w:r>
            <w:r w:rsidRPr="006413AA">
              <w:rPr>
                <w:rFonts w:ascii="Arial" w:eastAsia="Calibri" w:hAnsi="Arial" w:cs="Arial"/>
                <w:spacing w:val="5"/>
                <w:sz w:val="22"/>
                <w:szCs w:val="22"/>
                <w:lang w:val="en-US"/>
              </w:rPr>
              <w:t xml:space="preserve"> </w:t>
            </w:r>
            <w:r w:rsidRPr="006413AA">
              <w:rPr>
                <w:rFonts w:ascii="Arial" w:eastAsia="Calibri" w:hAnsi="Arial" w:cs="Arial"/>
                <w:sz w:val="22"/>
                <w:szCs w:val="22"/>
                <w:lang w:val="en-US"/>
              </w:rPr>
              <w:t>and</w:t>
            </w:r>
            <w:r w:rsidRPr="006413AA">
              <w:rPr>
                <w:rFonts w:ascii="Arial" w:eastAsia="Calibri" w:hAnsi="Arial" w:cs="Arial"/>
                <w:spacing w:val="4"/>
                <w:sz w:val="22"/>
                <w:szCs w:val="22"/>
                <w:lang w:val="en-US"/>
              </w:rPr>
              <w:t xml:space="preserve"> </w:t>
            </w:r>
            <w:r w:rsidRPr="006413AA">
              <w:rPr>
                <w:rFonts w:ascii="Arial" w:eastAsia="Calibri" w:hAnsi="Arial" w:cs="Arial"/>
                <w:sz w:val="22"/>
                <w:szCs w:val="22"/>
                <w:lang w:val="en-US"/>
              </w:rPr>
              <w:t>detailed.</w:t>
            </w:r>
          </w:p>
        </w:tc>
      </w:tr>
    </w:tbl>
    <w:p w14:paraId="4971EBAB" w14:textId="2B0F8271" w:rsidR="003961F4" w:rsidRPr="00EB4B15" w:rsidRDefault="00C865EB" w:rsidP="00EB4B15">
      <w:pPr>
        <w:jc w:val="both"/>
        <w:rPr>
          <w:rFonts w:ascii="Arial" w:hAnsi="Arial" w:cs="Arial"/>
        </w:rPr>
      </w:pPr>
      <w:r w:rsidRPr="000F1AA2">
        <w:rPr>
          <w:rFonts w:ascii="Arial" w:eastAsia="Calibri" w:hAnsi="Arial" w:cs="Arial"/>
          <w:bCs/>
        </w:rPr>
        <w:t xml:space="preserve">Source: Housing Evaluation Framework RDS 2035 </w:t>
      </w:r>
    </w:p>
    <w:p w14:paraId="326AD990" w14:textId="33FB7EEB" w:rsidR="000E1FA0" w:rsidRPr="006E7F9F" w:rsidRDefault="00170013" w:rsidP="00170013">
      <w:pPr>
        <w:ind w:left="709" w:hanging="709"/>
        <w:jc w:val="both"/>
        <w:rPr>
          <w:rFonts w:ascii="Arial" w:hAnsi="Arial" w:cs="Arial"/>
          <w:sz w:val="24"/>
          <w:szCs w:val="24"/>
        </w:rPr>
      </w:pPr>
      <w:r>
        <w:rPr>
          <w:rFonts w:ascii="Arial" w:hAnsi="Arial" w:cs="Arial"/>
          <w:sz w:val="24"/>
          <w:szCs w:val="24"/>
        </w:rPr>
        <w:t>2.</w:t>
      </w:r>
      <w:r w:rsidR="00930B5C">
        <w:rPr>
          <w:rFonts w:ascii="Arial" w:hAnsi="Arial" w:cs="Arial"/>
          <w:sz w:val="24"/>
          <w:szCs w:val="24"/>
        </w:rPr>
        <w:t>6</w:t>
      </w:r>
      <w:r>
        <w:rPr>
          <w:rFonts w:ascii="Arial" w:hAnsi="Arial" w:cs="Arial"/>
          <w:sz w:val="24"/>
          <w:szCs w:val="24"/>
        </w:rPr>
        <w:tab/>
      </w:r>
      <w:r w:rsidR="001D2705" w:rsidRPr="006E7F9F">
        <w:rPr>
          <w:rFonts w:ascii="Arial" w:hAnsi="Arial" w:cs="Arial"/>
          <w:sz w:val="24"/>
          <w:szCs w:val="24"/>
        </w:rPr>
        <w:t xml:space="preserve">The </w:t>
      </w:r>
      <w:r w:rsidR="001401FE" w:rsidRPr="006E7F9F">
        <w:rPr>
          <w:rFonts w:ascii="Arial" w:hAnsi="Arial" w:cs="Arial"/>
          <w:sz w:val="24"/>
          <w:szCs w:val="24"/>
        </w:rPr>
        <w:t xml:space="preserve">RDS emphasises a </w:t>
      </w:r>
      <w:r w:rsidR="001D2705" w:rsidRPr="006E7F9F">
        <w:rPr>
          <w:rFonts w:ascii="Arial" w:hAnsi="Arial" w:cs="Arial"/>
          <w:sz w:val="24"/>
          <w:szCs w:val="24"/>
        </w:rPr>
        <w:t>sustainable approac</w:t>
      </w:r>
      <w:r w:rsidR="00976CF5" w:rsidRPr="006E7F9F">
        <w:rPr>
          <w:rFonts w:ascii="Arial" w:hAnsi="Arial" w:cs="Arial"/>
          <w:sz w:val="24"/>
          <w:szCs w:val="24"/>
        </w:rPr>
        <w:t xml:space="preserve">h to housing </w:t>
      </w:r>
      <w:r w:rsidR="001401FE" w:rsidRPr="006E7F9F">
        <w:rPr>
          <w:rFonts w:ascii="Arial" w:hAnsi="Arial" w:cs="Arial"/>
          <w:sz w:val="24"/>
          <w:szCs w:val="24"/>
        </w:rPr>
        <w:t>growth,</w:t>
      </w:r>
      <w:r w:rsidR="00B001A1">
        <w:rPr>
          <w:rFonts w:ascii="Arial" w:hAnsi="Arial" w:cs="Arial"/>
          <w:sz w:val="24"/>
          <w:szCs w:val="24"/>
        </w:rPr>
        <w:t xml:space="preserve"> setting </w:t>
      </w:r>
      <w:r w:rsidR="00C40677" w:rsidRPr="006E7F9F">
        <w:rPr>
          <w:rFonts w:ascii="Arial" w:hAnsi="Arial" w:cs="Arial"/>
          <w:sz w:val="24"/>
          <w:szCs w:val="24"/>
        </w:rPr>
        <w:t>a regional target of 60% of new housing to be located in appropriate “brownfield” sites within the urban footprints of settlements greater than 5000 population (RG 8).</w:t>
      </w:r>
      <w:r w:rsidR="007F0669" w:rsidRPr="006E7F9F">
        <w:rPr>
          <w:rFonts w:ascii="Arial" w:hAnsi="Arial" w:cs="Arial"/>
          <w:sz w:val="24"/>
          <w:szCs w:val="24"/>
        </w:rPr>
        <w:t xml:space="preserve"> </w:t>
      </w:r>
      <w:r w:rsidR="00930B5C">
        <w:rPr>
          <w:rFonts w:ascii="Arial" w:hAnsi="Arial" w:cs="Arial"/>
          <w:sz w:val="24"/>
          <w:szCs w:val="24"/>
        </w:rPr>
        <w:t>Definitions are as follows:</w:t>
      </w:r>
    </w:p>
    <w:p w14:paraId="48292601" w14:textId="77777777" w:rsidR="007506E2" w:rsidRPr="006E7F9F" w:rsidRDefault="007506E2" w:rsidP="006E7F9F">
      <w:pPr>
        <w:ind w:left="1141"/>
        <w:jc w:val="both"/>
        <w:rPr>
          <w:rFonts w:ascii="Arial" w:hAnsi="Arial" w:cs="Arial"/>
          <w:b/>
          <w:sz w:val="24"/>
          <w:szCs w:val="24"/>
        </w:rPr>
      </w:pPr>
    </w:p>
    <w:p w14:paraId="6DA3D325" w14:textId="77777777" w:rsidR="00520F75" w:rsidRPr="00B83CFB" w:rsidRDefault="007F0669" w:rsidP="00C865EB">
      <w:pPr>
        <w:ind w:left="709"/>
        <w:jc w:val="both"/>
        <w:rPr>
          <w:rFonts w:ascii="Arial" w:hAnsi="Arial" w:cs="Arial"/>
          <w:sz w:val="24"/>
          <w:szCs w:val="24"/>
        </w:rPr>
      </w:pPr>
      <w:r w:rsidRPr="00B83CFB">
        <w:rPr>
          <w:rFonts w:ascii="Arial" w:hAnsi="Arial" w:cs="Arial"/>
          <w:b/>
          <w:sz w:val="24"/>
          <w:szCs w:val="24"/>
        </w:rPr>
        <w:t>Brownfield land</w:t>
      </w:r>
      <w:r w:rsidR="00C865EB" w:rsidRPr="00B83CFB">
        <w:rPr>
          <w:rFonts w:ascii="Arial" w:hAnsi="Arial" w:cs="Arial"/>
          <w:b/>
          <w:sz w:val="24"/>
          <w:szCs w:val="24"/>
        </w:rPr>
        <w:t>:</w:t>
      </w:r>
      <w:r w:rsidR="00C865EB" w:rsidRPr="00436701">
        <w:rPr>
          <w:rFonts w:ascii="Arial" w:hAnsi="Arial" w:cs="Arial"/>
          <w:b/>
          <w:i/>
          <w:sz w:val="24"/>
          <w:szCs w:val="24"/>
        </w:rPr>
        <w:t xml:space="preserve"> </w:t>
      </w:r>
      <w:r w:rsidR="00C865EB" w:rsidRPr="00B83CFB">
        <w:rPr>
          <w:rFonts w:ascii="Arial" w:hAnsi="Arial" w:cs="Arial"/>
          <w:sz w:val="24"/>
          <w:szCs w:val="24"/>
        </w:rPr>
        <w:t>This</w:t>
      </w:r>
      <w:r w:rsidRPr="00B83CFB">
        <w:rPr>
          <w:rFonts w:ascii="Arial" w:hAnsi="Arial" w:cs="Arial"/>
          <w:sz w:val="24"/>
          <w:szCs w:val="24"/>
        </w:rPr>
        <w:t xml:space="preserve"> </w:t>
      </w:r>
      <w:r w:rsidR="000448B7" w:rsidRPr="00B83CFB">
        <w:rPr>
          <w:rFonts w:ascii="Arial" w:hAnsi="Arial" w:cs="Arial"/>
          <w:sz w:val="24"/>
          <w:szCs w:val="24"/>
        </w:rPr>
        <w:t xml:space="preserve">is sometimes referred to as previously developed land being land that is, or was occupied by a permanent structure within a defined settlement limit. The term may encompass vacant or derelict lands, infill sites, land occupied by redundant or underused </w:t>
      </w:r>
      <w:r w:rsidR="00C865EB" w:rsidRPr="00B83CFB">
        <w:rPr>
          <w:rFonts w:ascii="Arial" w:hAnsi="Arial" w:cs="Arial"/>
          <w:sz w:val="24"/>
          <w:szCs w:val="24"/>
        </w:rPr>
        <w:t xml:space="preserve">buildings, a piece of industrial or </w:t>
      </w:r>
      <w:r w:rsidR="00C865EB" w:rsidRPr="00B83CFB">
        <w:rPr>
          <w:rFonts w:ascii="Arial" w:hAnsi="Arial" w:cs="Arial"/>
          <w:sz w:val="24"/>
          <w:szCs w:val="24"/>
        </w:rPr>
        <w:lastRenderedPageBreak/>
        <w:t xml:space="preserve">commercial property that is abandoned or underused </w:t>
      </w:r>
      <w:r w:rsidR="000448B7" w:rsidRPr="00B83CFB">
        <w:rPr>
          <w:rFonts w:ascii="Arial" w:hAnsi="Arial" w:cs="Arial"/>
          <w:sz w:val="24"/>
          <w:szCs w:val="24"/>
        </w:rPr>
        <w:t>and often environmentally contaminated.</w:t>
      </w:r>
      <w:r w:rsidR="003961F4" w:rsidRPr="00B83CFB">
        <w:rPr>
          <w:rStyle w:val="FootnoteReference"/>
          <w:rFonts w:ascii="Arial" w:hAnsi="Arial" w:cs="Arial"/>
          <w:sz w:val="24"/>
          <w:szCs w:val="24"/>
        </w:rPr>
        <w:footnoteReference w:id="1"/>
      </w:r>
    </w:p>
    <w:p w14:paraId="40E82A07" w14:textId="77777777" w:rsidR="00C50C24" w:rsidRPr="00436701" w:rsidRDefault="00C50C24" w:rsidP="00C865EB">
      <w:pPr>
        <w:ind w:left="709"/>
        <w:jc w:val="both"/>
        <w:rPr>
          <w:rFonts w:ascii="Arial" w:hAnsi="Arial" w:cs="Arial"/>
          <w:i/>
          <w:sz w:val="24"/>
          <w:szCs w:val="24"/>
        </w:rPr>
      </w:pPr>
    </w:p>
    <w:p w14:paraId="25A1247D" w14:textId="77777777" w:rsidR="00C50C24" w:rsidRPr="00B83CFB" w:rsidRDefault="00C50C24" w:rsidP="00C50C24">
      <w:pPr>
        <w:autoSpaceDE w:val="0"/>
        <w:autoSpaceDN w:val="0"/>
        <w:adjustRightInd w:val="0"/>
        <w:ind w:left="709"/>
        <w:rPr>
          <w:rFonts w:ascii="Arial" w:hAnsi="Arial" w:cs="Arial"/>
          <w:i/>
          <w:sz w:val="24"/>
          <w:szCs w:val="24"/>
        </w:rPr>
      </w:pPr>
      <w:r w:rsidRPr="00B83CFB">
        <w:rPr>
          <w:rFonts w:ascii="Arial" w:hAnsi="Arial" w:cs="Arial"/>
          <w:b/>
          <w:sz w:val="24"/>
          <w:szCs w:val="24"/>
        </w:rPr>
        <w:t>Urban Footprint:</w:t>
      </w:r>
      <w:r w:rsidRPr="00436701">
        <w:rPr>
          <w:rFonts w:ascii="Arial" w:hAnsi="Arial" w:cs="Arial"/>
          <w:i/>
          <w:sz w:val="24"/>
          <w:szCs w:val="24"/>
        </w:rPr>
        <w:t xml:space="preserve"> </w:t>
      </w:r>
      <w:r w:rsidRPr="00B83CFB">
        <w:rPr>
          <w:rFonts w:ascii="Arial" w:hAnsi="Arial" w:cs="Arial"/>
          <w:sz w:val="24"/>
          <w:szCs w:val="24"/>
        </w:rPr>
        <w:t>The urban footprint for towns and cities throughout Northern Ireland is defined as the continuous built</w:t>
      </w:r>
      <w:r w:rsidR="003961F4" w:rsidRPr="00B83CFB">
        <w:rPr>
          <w:rFonts w:ascii="Arial" w:hAnsi="Arial" w:cs="Arial"/>
          <w:sz w:val="24"/>
          <w:szCs w:val="24"/>
        </w:rPr>
        <w:t>-</w:t>
      </w:r>
      <w:r w:rsidRPr="00B83CFB">
        <w:rPr>
          <w:rFonts w:ascii="Arial" w:hAnsi="Arial" w:cs="Arial"/>
          <w:sz w:val="24"/>
          <w:szCs w:val="24"/>
        </w:rPr>
        <w:t>up area of the settlement. The boundary will be represented by an uninterrupted line, often lying inside the planned settlement limit. The urban footprint contains land which has a formal urban use including land on the edge of the settlement where it forms part of the curtilage of a building. However, this does not necessarily imply that gardens are acceptable for housing development. Undeveloped zoned land at the edge of the settlement will be excluded. Urban footprints have been identified and set as a baseline as of January 2001.</w:t>
      </w:r>
    </w:p>
    <w:p w14:paraId="32019000" w14:textId="77777777" w:rsidR="00FF12CE" w:rsidRPr="00436701" w:rsidRDefault="00FF12CE" w:rsidP="006E7F9F">
      <w:pPr>
        <w:ind w:left="360"/>
        <w:jc w:val="both"/>
        <w:rPr>
          <w:rFonts w:ascii="Arial" w:hAnsi="Arial" w:cs="Arial"/>
          <w:i/>
          <w:sz w:val="24"/>
          <w:szCs w:val="24"/>
        </w:rPr>
      </w:pPr>
    </w:p>
    <w:p w14:paraId="00FE1982" w14:textId="2C9790D8" w:rsidR="00FF12CE" w:rsidRPr="00B83CFB" w:rsidRDefault="00FF12CE" w:rsidP="00C865EB">
      <w:pPr>
        <w:ind w:left="709"/>
        <w:jc w:val="both"/>
        <w:rPr>
          <w:rFonts w:ascii="Arial" w:hAnsi="Arial" w:cs="Arial"/>
          <w:b/>
          <w:sz w:val="24"/>
          <w:szCs w:val="24"/>
        </w:rPr>
      </w:pPr>
      <w:r w:rsidRPr="00B83CFB">
        <w:rPr>
          <w:rFonts w:ascii="Arial" w:hAnsi="Arial" w:cs="Arial"/>
          <w:b/>
          <w:sz w:val="24"/>
          <w:szCs w:val="24"/>
        </w:rPr>
        <w:t>Settlement Limits</w:t>
      </w:r>
      <w:r w:rsidR="00C50C24" w:rsidRPr="00B83CFB">
        <w:rPr>
          <w:rFonts w:ascii="Arial" w:hAnsi="Arial" w:cs="Arial"/>
          <w:b/>
          <w:sz w:val="24"/>
          <w:szCs w:val="24"/>
        </w:rPr>
        <w:t>:</w:t>
      </w:r>
      <w:r w:rsidR="00B83CFB">
        <w:rPr>
          <w:rFonts w:ascii="Arial" w:hAnsi="Arial" w:cs="Arial"/>
          <w:b/>
          <w:i/>
          <w:sz w:val="24"/>
          <w:szCs w:val="24"/>
        </w:rPr>
        <w:t xml:space="preserve"> </w:t>
      </w:r>
      <w:r w:rsidR="00C50C24" w:rsidRPr="00B83CFB">
        <w:rPr>
          <w:rFonts w:ascii="Arial" w:hAnsi="Arial" w:cs="Arial"/>
          <w:sz w:val="24"/>
          <w:szCs w:val="24"/>
        </w:rPr>
        <w:t>These</w:t>
      </w:r>
      <w:r w:rsidRPr="00B83CFB">
        <w:rPr>
          <w:rFonts w:ascii="Arial" w:hAnsi="Arial" w:cs="Arial"/>
          <w:sz w:val="24"/>
          <w:szCs w:val="24"/>
        </w:rPr>
        <w:t xml:space="preserve"> are</w:t>
      </w:r>
      <w:r w:rsidR="00C50C24" w:rsidRPr="00B83CFB">
        <w:rPr>
          <w:rFonts w:ascii="Arial" w:hAnsi="Arial" w:cs="Arial"/>
          <w:sz w:val="24"/>
          <w:szCs w:val="24"/>
        </w:rPr>
        <w:t xml:space="preserve"> the</w:t>
      </w:r>
      <w:r w:rsidRPr="00B83CFB">
        <w:rPr>
          <w:rFonts w:ascii="Arial" w:hAnsi="Arial" w:cs="Arial"/>
          <w:sz w:val="24"/>
          <w:szCs w:val="24"/>
        </w:rPr>
        <w:t xml:space="preserve"> boundaries normally defined in a Development Plan proposals map beyond which the local planning authority proposes that a settlement such as a village, town or city should not be allowed to extend.</w:t>
      </w:r>
    </w:p>
    <w:p w14:paraId="2F254AF9" w14:textId="77777777" w:rsidR="00520F75" w:rsidRPr="006E7F9F" w:rsidRDefault="00520F75" w:rsidP="006E7F9F">
      <w:pPr>
        <w:ind w:left="709"/>
        <w:jc w:val="both"/>
        <w:rPr>
          <w:rFonts w:ascii="Arial" w:hAnsi="Arial" w:cs="Arial"/>
          <w:sz w:val="24"/>
          <w:szCs w:val="24"/>
        </w:rPr>
      </w:pPr>
    </w:p>
    <w:p w14:paraId="44B9F585" w14:textId="51D0861C" w:rsidR="000448B7" w:rsidRPr="005F7456" w:rsidRDefault="005F7456" w:rsidP="005F7456">
      <w:pPr>
        <w:autoSpaceDE w:val="0"/>
        <w:autoSpaceDN w:val="0"/>
        <w:adjustRightInd w:val="0"/>
        <w:ind w:left="709" w:hanging="709"/>
        <w:rPr>
          <w:rFonts w:ascii="Arial" w:hAnsi="Arial" w:cs="Arial"/>
          <w:sz w:val="24"/>
          <w:szCs w:val="24"/>
        </w:rPr>
      </w:pPr>
      <w:r>
        <w:rPr>
          <w:rFonts w:ascii="Arial" w:hAnsi="Arial" w:cs="Arial"/>
          <w:sz w:val="24"/>
          <w:szCs w:val="24"/>
        </w:rPr>
        <w:t>2.</w:t>
      </w:r>
      <w:r w:rsidR="00542A80">
        <w:rPr>
          <w:rFonts w:ascii="Arial" w:hAnsi="Arial" w:cs="Arial"/>
          <w:sz w:val="24"/>
          <w:szCs w:val="24"/>
        </w:rPr>
        <w:t>7</w:t>
      </w:r>
      <w:r>
        <w:rPr>
          <w:rFonts w:ascii="Arial" w:hAnsi="Arial" w:cs="Arial"/>
          <w:sz w:val="24"/>
          <w:szCs w:val="24"/>
        </w:rPr>
        <w:tab/>
      </w:r>
      <w:r w:rsidRPr="005F7456">
        <w:rPr>
          <w:rFonts w:ascii="Arial" w:hAnsi="Arial" w:cs="Arial"/>
          <w:sz w:val="24"/>
          <w:szCs w:val="24"/>
        </w:rPr>
        <w:t>The RDS seeks to promote more sustainable housing development within existing urban areas by encouraging compact urban forms</w:t>
      </w:r>
      <w:r w:rsidR="006A1B9A">
        <w:rPr>
          <w:rFonts w:ascii="Arial" w:hAnsi="Arial" w:cs="Arial"/>
          <w:sz w:val="24"/>
          <w:szCs w:val="24"/>
        </w:rPr>
        <w:t>.  Housing land will be identified in Development Plans to</w:t>
      </w:r>
      <w:r w:rsidRPr="005F7456">
        <w:rPr>
          <w:rFonts w:ascii="HelveticaNeue-Bold" w:hAnsi="HelveticaNeue-Bold" w:cs="HelveticaNeue-Bold"/>
          <w:bCs/>
          <w:sz w:val="24"/>
          <w:szCs w:val="24"/>
        </w:rPr>
        <w:t xml:space="preserve"> ensure an adequate and available supply of quality housing to meet the needs of everyone </w:t>
      </w:r>
      <w:r w:rsidR="008D516C" w:rsidRPr="005F7456">
        <w:rPr>
          <w:rFonts w:ascii="Arial" w:hAnsi="Arial" w:cs="Arial"/>
          <w:sz w:val="24"/>
          <w:szCs w:val="24"/>
        </w:rPr>
        <w:t>tak</w:t>
      </w:r>
      <w:r w:rsidRPr="005F7456">
        <w:rPr>
          <w:rFonts w:ascii="Arial" w:hAnsi="Arial" w:cs="Arial"/>
          <w:sz w:val="24"/>
          <w:szCs w:val="24"/>
        </w:rPr>
        <w:t>ing</w:t>
      </w:r>
      <w:r w:rsidR="008D516C" w:rsidRPr="005F7456">
        <w:rPr>
          <w:rFonts w:ascii="Arial" w:hAnsi="Arial" w:cs="Arial"/>
          <w:sz w:val="24"/>
          <w:szCs w:val="24"/>
        </w:rPr>
        <w:t xml:space="preserve"> account of</w:t>
      </w:r>
      <w:r w:rsidR="007506E2" w:rsidRPr="005F7456">
        <w:rPr>
          <w:rFonts w:ascii="Arial" w:hAnsi="Arial" w:cs="Arial"/>
          <w:sz w:val="24"/>
          <w:szCs w:val="24"/>
        </w:rPr>
        <w:t xml:space="preserve"> </w:t>
      </w:r>
      <w:r w:rsidR="001D2705" w:rsidRPr="005F7456">
        <w:rPr>
          <w:rFonts w:ascii="Arial" w:hAnsi="Arial" w:cs="Arial"/>
          <w:sz w:val="24"/>
          <w:szCs w:val="24"/>
        </w:rPr>
        <w:t>existing vacant housing</w:t>
      </w:r>
      <w:r w:rsidRPr="005F7456">
        <w:rPr>
          <w:rFonts w:ascii="Arial" w:hAnsi="Arial" w:cs="Arial"/>
          <w:sz w:val="24"/>
          <w:szCs w:val="24"/>
        </w:rPr>
        <w:t xml:space="preserve"> and</w:t>
      </w:r>
      <w:r w:rsidR="001B256A" w:rsidRPr="005F7456">
        <w:rPr>
          <w:rFonts w:ascii="Arial" w:hAnsi="Arial" w:cs="Arial"/>
          <w:sz w:val="24"/>
          <w:szCs w:val="24"/>
        </w:rPr>
        <w:t xml:space="preserve"> </w:t>
      </w:r>
      <w:r w:rsidR="001D2705" w:rsidRPr="005F7456">
        <w:rPr>
          <w:rFonts w:ascii="Arial" w:hAnsi="Arial" w:cs="Arial"/>
          <w:sz w:val="24"/>
          <w:szCs w:val="24"/>
        </w:rPr>
        <w:t>need identified in the Housing Needs Assessm</w:t>
      </w:r>
      <w:r w:rsidR="00900133" w:rsidRPr="005F7456">
        <w:rPr>
          <w:rFonts w:ascii="Arial" w:hAnsi="Arial" w:cs="Arial"/>
          <w:sz w:val="24"/>
          <w:szCs w:val="24"/>
        </w:rPr>
        <w:t>ent/Housing Market Analysis</w:t>
      </w:r>
      <w:r w:rsidR="006A1B9A">
        <w:rPr>
          <w:rFonts w:ascii="Arial" w:hAnsi="Arial" w:cs="Arial"/>
          <w:sz w:val="24"/>
          <w:szCs w:val="24"/>
        </w:rPr>
        <w:t xml:space="preserve"> (t</w:t>
      </w:r>
      <w:r w:rsidR="001D2705" w:rsidRPr="005F7456">
        <w:rPr>
          <w:rFonts w:ascii="Arial" w:hAnsi="Arial" w:cs="Arial"/>
          <w:sz w:val="24"/>
          <w:szCs w:val="24"/>
        </w:rPr>
        <w:t>his includes land for social and intermediate housing such as shared ownership and affordable housing.</w:t>
      </w:r>
      <w:r w:rsidR="006A1B9A">
        <w:rPr>
          <w:rFonts w:ascii="Arial" w:hAnsi="Arial" w:cs="Arial"/>
          <w:sz w:val="24"/>
          <w:szCs w:val="24"/>
        </w:rPr>
        <w:t>)</w:t>
      </w:r>
      <w:r w:rsidR="001D2705" w:rsidRPr="005F7456">
        <w:rPr>
          <w:rFonts w:ascii="Arial" w:hAnsi="Arial" w:cs="Arial"/>
          <w:sz w:val="24"/>
          <w:szCs w:val="24"/>
        </w:rPr>
        <w:t xml:space="preserve"> </w:t>
      </w:r>
    </w:p>
    <w:p w14:paraId="2D0CC419" w14:textId="77777777" w:rsidR="003961F4" w:rsidRDefault="003961F4" w:rsidP="00324CF2">
      <w:pPr>
        <w:ind w:left="709"/>
        <w:jc w:val="both"/>
        <w:rPr>
          <w:rFonts w:ascii="Arial" w:hAnsi="Arial" w:cs="Arial"/>
          <w:b/>
          <w:sz w:val="28"/>
          <w:szCs w:val="28"/>
        </w:rPr>
      </w:pPr>
    </w:p>
    <w:p w14:paraId="5DCBCDE5" w14:textId="77777777" w:rsidR="00C40677" w:rsidRPr="005C494C" w:rsidRDefault="00324CF2" w:rsidP="00324CF2">
      <w:pPr>
        <w:ind w:left="709"/>
        <w:jc w:val="both"/>
        <w:rPr>
          <w:rFonts w:ascii="Arial" w:hAnsi="Arial" w:cs="Arial"/>
          <w:b/>
          <w:sz w:val="24"/>
          <w:szCs w:val="24"/>
        </w:rPr>
      </w:pPr>
      <w:r w:rsidRPr="005C494C">
        <w:rPr>
          <w:rFonts w:ascii="Arial" w:hAnsi="Arial" w:cs="Arial"/>
          <w:b/>
          <w:sz w:val="24"/>
          <w:szCs w:val="24"/>
        </w:rPr>
        <w:t>Housing Growth Indicators (HGIs) and the Spatial Framework Guidance (RDS 2035)</w:t>
      </w:r>
    </w:p>
    <w:p w14:paraId="6EA6A9B9" w14:textId="77777777" w:rsidR="003961F4" w:rsidRPr="00324CF2" w:rsidRDefault="003961F4" w:rsidP="00324CF2">
      <w:pPr>
        <w:ind w:left="709"/>
        <w:jc w:val="both"/>
        <w:rPr>
          <w:rFonts w:ascii="Arial" w:hAnsi="Arial" w:cs="Arial"/>
          <w:sz w:val="28"/>
          <w:szCs w:val="28"/>
        </w:rPr>
      </w:pPr>
    </w:p>
    <w:p w14:paraId="158FB7D2" w14:textId="24A1D4C0" w:rsidR="006959A0" w:rsidRPr="00542A80" w:rsidRDefault="00C40677" w:rsidP="00542A80">
      <w:pPr>
        <w:pStyle w:val="ListParagraph"/>
        <w:numPr>
          <w:ilvl w:val="1"/>
          <w:numId w:val="80"/>
        </w:numPr>
        <w:ind w:left="720" w:hanging="720"/>
        <w:jc w:val="both"/>
        <w:rPr>
          <w:rFonts w:ascii="Arial" w:hAnsi="Arial" w:cs="Arial"/>
          <w:sz w:val="24"/>
          <w:szCs w:val="24"/>
        </w:rPr>
      </w:pPr>
      <w:r w:rsidRPr="00542A80">
        <w:rPr>
          <w:rFonts w:ascii="Arial" w:hAnsi="Arial" w:cs="Arial"/>
          <w:sz w:val="24"/>
          <w:szCs w:val="24"/>
        </w:rPr>
        <w:lastRenderedPageBreak/>
        <w:t>The RDS</w:t>
      </w:r>
      <w:r w:rsidR="00FF12CE" w:rsidRPr="00542A80">
        <w:rPr>
          <w:rFonts w:ascii="Arial" w:hAnsi="Arial" w:cs="Arial"/>
          <w:sz w:val="24"/>
          <w:szCs w:val="24"/>
        </w:rPr>
        <w:t xml:space="preserve"> 2035</w:t>
      </w:r>
      <w:r w:rsidRPr="00542A80">
        <w:rPr>
          <w:rFonts w:ascii="Arial" w:hAnsi="Arial" w:cs="Arial"/>
          <w:sz w:val="24"/>
          <w:szCs w:val="24"/>
        </w:rPr>
        <w:t xml:space="preserve"> identifie</w:t>
      </w:r>
      <w:r w:rsidR="00A934E7" w:rsidRPr="00542A80">
        <w:rPr>
          <w:rFonts w:ascii="Arial" w:hAnsi="Arial" w:cs="Arial"/>
          <w:sz w:val="24"/>
          <w:szCs w:val="24"/>
        </w:rPr>
        <w:t>s</w:t>
      </w:r>
      <w:r w:rsidRPr="00542A80">
        <w:rPr>
          <w:rFonts w:ascii="Arial" w:hAnsi="Arial" w:cs="Arial"/>
          <w:sz w:val="24"/>
          <w:szCs w:val="24"/>
        </w:rPr>
        <w:t xml:space="preserve"> regional housing need</w:t>
      </w:r>
      <w:r w:rsidR="00A934E7" w:rsidRPr="00542A80">
        <w:rPr>
          <w:rFonts w:ascii="Arial" w:hAnsi="Arial" w:cs="Arial"/>
          <w:sz w:val="24"/>
          <w:szCs w:val="24"/>
        </w:rPr>
        <w:t>s as</w:t>
      </w:r>
      <w:r w:rsidR="00121916" w:rsidRPr="00542A80">
        <w:rPr>
          <w:rFonts w:ascii="Arial" w:hAnsi="Arial" w:cs="Arial"/>
          <w:sz w:val="24"/>
          <w:szCs w:val="24"/>
        </w:rPr>
        <w:t xml:space="preserve"> Housing Growth I</w:t>
      </w:r>
      <w:r w:rsidR="005C771F" w:rsidRPr="00542A80">
        <w:rPr>
          <w:rFonts w:ascii="Arial" w:hAnsi="Arial" w:cs="Arial"/>
          <w:sz w:val="24"/>
          <w:szCs w:val="24"/>
        </w:rPr>
        <w:t>ndicators (HGIs</w:t>
      </w:r>
      <w:r w:rsidR="00A934E7" w:rsidRPr="00542A80">
        <w:rPr>
          <w:rFonts w:ascii="Arial" w:hAnsi="Arial" w:cs="Arial"/>
          <w:sz w:val="24"/>
          <w:szCs w:val="24"/>
        </w:rPr>
        <w:t>) across Northern Ireland.</w:t>
      </w:r>
      <w:r w:rsidR="00161560" w:rsidRPr="00542A80">
        <w:rPr>
          <w:rFonts w:ascii="Arial" w:hAnsi="Arial" w:cs="Arial"/>
          <w:sz w:val="24"/>
          <w:szCs w:val="24"/>
        </w:rPr>
        <w:t xml:space="preserve"> </w:t>
      </w:r>
      <w:r w:rsidR="00CE0548" w:rsidRPr="00542A80">
        <w:rPr>
          <w:rFonts w:ascii="Arial" w:hAnsi="Arial" w:cs="Arial"/>
          <w:sz w:val="24"/>
          <w:szCs w:val="24"/>
        </w:rPr>
        <w:t>Housing Growth Indicators have been produced as</w:t>
      </w:r>
      <w:r w:rsidR="0024110A" w:rsidRPr="00542A80">
        <w:rPr>
          <w:rFonts w:ascii="Arial" w:hAnsi="Arial" w:cs="Arial"/>
          <w:sz w:val="24"/>
          <w:szCs w:val="24"/>
        </w:rPr>
        <w:t xml:space="preserve"> </w:t>
      </w:r>
      <w:r w:rsidR="00CE0548" w:rsidRPr="00542A80">
        <w:rPr>
          <w:rFonts w:ascii="Arial" w:hAnsi="Arial" w:cs="Arial"/>
          <w:sz w:val="24"/>
          <w:szCs w:val="24"/>
        </w:rPr>
        <w:t>a guide for those preparing development plans.</w:t>
      </w:r>
    </w:p>
    <w:p w14:paraId="0ACA0EC1" w14:textId="458BB839" w:rsidR="006810F6" w:rsidRDefault="00CE0548" w:rsidP="00542A80">
      <w:pPr>
        <w:ind w:left="720" w:hanging="720"/>
        <w:jc w:val="both"/>
        <w:rPr>
          <w:rFonts w:ascii="Arial" w:hAnsi="Arial" w:cs="Arial"/>
          <w:sz w:val="24"/>
          <w:szCs w:val="24"/>
        </w:rPr>
      </w:pPr>
      <w:r w:rsidRPr="006E7F9F">
        <w:rPr>
          <w:rFonts w:ascii="Arial" w:hAnsi="Arial" w:cs="Arial"/>
          <w:sz w:val="24"/>
          <w:szCs w:val="24"/>
        </w:rPr>
        <w:t xml:space="preserve"> </w:t>
      </w:r>
    </w:p>
    <w:p w14:paraId="702E8C79" w14:textId="2C9568D5" w:rsidR="006959A0" w:rsidRPr="00542A80" w:rsidRDefault="00AD29EE" w:rsidP="00542A80">
      <w:pPr>
        <w:pStyle w:val="ListParagraph"/>
        <w:numPr>
          <w:ilvl w:val="1"/>
          <w:numId w:val="80"/>
        </w:numPr>
        <w:autoSpaceDE w:val="0"/>
        <w:autoSpaceDN w:val="0"/>
        <w:adjustRightInd w:val="0"/>
        <w:ind w:left="720" w:hanging="720"/>
        <w:jc w:val="both"/>
        <w:rPr>
          <w:rFonts w:ascii="Arial" w:hAnsi="Arial" w:cs="Arial"/>
          <w:noProof/>
          <w:sz w:val="22"/>
          <w:szCs w:val="22"/>
        </w:rPr>
      </w:pPr>
      <w:r w:rsidRPr="00542A80">
        <w:rPr>
          <w:rFonts w:ascii="Arial" w:hAnsi="Arial" w:cs="Arial"/>
          <w:noProof/>
          <w:sz w:val="24"/>
          <w:szCs w:val="24"/>
        </w:rPr>
        <w:t>On 25</w:t>
      </w:r>
      <w:r w:rsidR="002E44C0" w:rsidRPr="00542A80">
        <w:rPr>
          <w:rFonts w:ascii="Arial" w:hAnsi="Arial" w:cs="Arial"/>
          <w:noProof/>
          <w:sz w:val="24"/>
          <w:szCs w:val="24"/>
          <w:vertAlign w:val="superscript"/>
        </w:rPr>
        <w:t>th</w:t>
      </w:r>
      <w:r w:rsidR="002E44C0" w:rsidRPr="00542A80">
        <w:rPr>
          <w:rFonts w:ascii="Arial" w:hAnsi="Arial" w:cs="Arial"/>
          <w:noProof/>
          <w:sz w:val="24"/>
          <w:szCs w:val="24"/>
        </w:rPr>
        <w:t xml:space="preserve"> </w:t>
      </w:r>
      <w:r w:rsidRPr="00542A80">
        <w:rPr>
          <w:rFonts w:ascii="Arial" w:hAnsi="Arial" w:cs="Arial"/>
          <w:noProof/>
          <w:sz w:val="24"/>
          <w:szCs w:val="24"/>
        </w:rPr>
        <w:t>September 2019, the Department for Infrastructure</w:t>
      </w:r>
      <w:r w:rsidR="006959A0" w:rsidRPr="00542A80">
        <w:rPr>
          <w:rFonts w:ascii="Arial" w:hAnsi="Arial" w:cs="Arial"/>
          <w:noProof/>
          <w:sz w:val="24"/>
          <w:szCs w:val="24"/>
        </w:rPr>
        <w:t xml:space="preserve"> (Dfi)</w:t>
      </w:r>
      <w:r w:rsidRPr="00542A80">
        <w:rPr>
          <w:rFonts w:ascii="Arial" w:hAnsi="Arial" w:cs="Arial"/>
          <w:noProof/>
          <w:sz w:val="24"/>
          <w:szCs w:val="24"/>
        </w:rPr>
        <w:t xml:space="preserve"> released revised HGI figures for Northern Irel</w:t>
      </w:r>
      <w:r w:rsidR="00347223" w:rsidRPr="00542A80">
        <w:rPr>
          <w:rFonts w:ascii="Arial" w:hAnsi="Arial" w:cs="Arial"/>
          <w:noProof/>
          <w:sz w:val="24"/>
          <w:szCs w:val="24"/>
        </w:rPr>
        <w:t>a</w:t>
      </w:r>
      <w:r w:rsidRPr="00542A80">
        <w:rPr>
          <w:rFonts w:ascii="Arial" w:hAnsi="Arial" w:cs="Arial"/>
          <w:noProof/>
          <w:sz w:val="24"/>
          <w:szCs w:val="24"/>
        </w:rPr>
        <w:t>nd</w:t>
      </w:r>
      <w:r w:rsidR="00E2473F" w:rsidRPr="00542A80">
        <w:rPr>
          <w:rFonts w:ascii="Arial" w:hAnsi="Arial" w:cs="Arial"/>
          <w:noProof/>
          <w:sz w:val="24"/>
          <w:szCs w:val="24"/>
        </w:rPr>
        <w:t xml:space="preserve">, </w:t>
      </w:r>
      <w:r w:rsidR="00626E8F" w:rsidRPr="00542A80">
        <w:rPr>
          <w:rFonts w:ascii="Arial" w:hAnsi="Arial" w:cs="Arial"/>
          <w:noProof/>
          <w:sz w:val="24"/>
          <w:szCs w:val="24"/>
        </w:rPr>
        <w:t>which were</w:t>
      </w:r>
      <w:r w:rsidR="00E2473F" w:rsidRPr="00542A80">
        <w:rPr>
          <w:rFonts w:ascii="Arial" w:hAnsi="Arial" w:cs="Arial"/>
          <w:noProof/>
          <w:sz w:val="24"/>
          <w:szCs w:val="24"/>
        </w:rPr>
        <w:t xml:space="preserve"> broken down</w:t>
      </w:r>
      <w:r w:rsidRPr="00542A80">
        <w:rPr>
          <w:rFonts w:ascii="Arial" w:hAnsi="Arial" w:cs="Arial"/>
          <w:noProof/>
          <w:sz w:val="24"/>
          <w:szCs w:val="24"/>
        </w:rPr>
        <w:t xml:space="preserve"> for each of the</w:t>
      </w:r>
      <w:r w:rsidR="00E2473F" w:rsidRPr="00542A80">
        <w:rPr>
          <w:rFonts w:ascii="Arial" w:hAnsi="Arial" w:cs="Arial"/>
          <w:noProof/>
          <w:sz w:val="24"/>
          <w:szCs w:val="24"/>
        </w:rPr>
        <w:t xml:space="preserve"> local government districts. </w:t>
      </w:r>
      <w:r w:rsidR="00AA0BB2" w:rsidRPr="00542A80">
        <w:rPr>
          <w:rFonts w:ascii="Arial" w:hAnsi="Arial" w:cs="Arial"/>
          <w:noProof/>
          <w:sz w:val="24"/>
          <w:szCs w:val="24"/>
        </w:rPr>
        <w:t xml:space="preserve">The revised </w:t>
      </w:r>
      <w:r w:rsidR="006959A0" w:rsidRPr="00542A80">
        <w:rPr>
          <w:rFonts w:ascii="Arial" w:hAnsi="Arial" w:cs="Arial"/>
          <w:noProof/>
          <w:sz w:val="24"/>
          <w:szCs w:val="24"/>
        </w:rPr>
        <w:t xml:space="preserve">figure for Northern Ireland </w:t>
      </w:r>
      <w:r w:rsidR="00E2473F" w:rsidRPr="00542A80">
        <w:rPr>
          <w:rFonts w:ascii="Arial" w:hAnsi="Arial" w:cs="Arial"/>
          <w:noProof/>
          <w:sz w:val="24"/>
          <w:szCs w:val="24"/>
        </w:rPr>
        <w:t>is</w:t>
      </w:r>
      <w:r w:rsidRPr="00542A80">
        <w:rPr>
          <w:rFonts w:ascii="Arial" w:hAnsi="Arial" w:cs="Arial"/>
          <w:noProof/>
          <w:sz w:val="24"/>
          <w:szCs w:val="24"/>
        </w:rPr>
        <w:t xml:space="preserve"> 84,800</w:t>
      </w:r>
      <w:r w:rsidR="00347223" w:rsidRPr="00542A80">
        <w:rPr>
          <w:rFonts w:ascii="Arial" w:hAnsi="Arial" w:cs="Arial"/>
          <w:noProof/>
          <w:sz w:val="24"/>
          <w:szCs w:val="24"/>
        </w:rPr>
        <w:t xml:space="preserve"> dwellings </w:t>
      </w:r>
      <w:r w:rsidRPr="00542A80">
        <w:rPr>
          <w:rFonts w:ascii="Arial" w:hAnsi="Arial" w:cs="Arial"/>
          <w:noProof/>
          <w:sz w:val="24"/>
          <w:szCs w:val="24"/>
        </w:rPr>
        <w:t>between 2016-2030.</w:t>
      </w:r>
    </w:p>
    <w:p w14:paraId="69EB7521" w14:textId="44CFEB47" w:rsidR="002472BC" w:rsidRPr="00E210E3" w:rsidRDefault="00AD29EE" w:rsidP="006959A0">
      <w:pPr>
        <w:autoSpaceDE w:val="0"/>
        <w:autoSpaceDN w:val="0"/>
        <w:adjustRightInd w:val="0"/>
        <w:jc w:val="both"/>
        <w:rPr>
          <w:rFonts w:ascii="Arial" w:hAnsi="Arial" w:cs="Arial"/>
          <w:noProof/>
          <w:sz w:val="22"/>
          <w:szCs w:val="22"/>
        </w:rPr>
      </w:pPr>
      <w:r w:rsidRPr="00E210E3">
        <w:rPr>
          <w:rFonts w:ascii="Arial" w:hAnsi="Arial" w:cs="Arial"/>
          <w:noProof/>
          <w:sz w:val="24"/>
          <w:szCs w:val="24"/>
        </w:rPr>
        <w:t xml:space="preserve"> </w:t>
      </w:r>
    </w:p>
    <w:p w14:paraId="6F9D1248" w14:textId="04DBEE91" w:rsidR="00AD29EE" w:rsidRPr="00E210E3" w:rsidRDefault="00542A80" w:rsidP="006959A0">
      <w:pPr>
        <w:autoSpaceDE w:val="0"/>
        <w:autoSpaceDN w:val="0"/>
        <w:adjustRightInd w:val="0"/>
        <w:ind w:left="720" w:hanging="720"/>
        <w:rPr>
          <w:rFonts w:ascii="Arial" w:hAnsi="Arial" w:cs="Arial"/>
          <w:color w:val="000000" w:themeColor="text1"/>
          <w:sz w:val="24"/>
          <w:szCs w:val="24"/>
        </w:rPr>
      </w:pPr>
      <w:r>
        <w:rPr>
          <w:rFonts w:ascii="Arial" w:hAnsi="Arial" w:cs="Arial"/>
          <w:color w:val="000000" w:themeColor="text1"/>
          <w:sz w:val="24"/>
          <w:szCs w:val="24"/>
        </w:rPr>
        <w:t>2.10</w:t>
      </w:r>
      <w:r w:rsidR="006959A0">
        <w:rPr>
          <w:rFonts w:ascii="Arial" w:hAnsi="Arial" w:cs="Arial"/>
          <w:color w:val="000000" w:themeColor="text1"/>
          <w:sz w:val="24"/>
          <w:szCs w:val="24"/>
        </w:rPr>
        <w:tab/>
      </w:r>
      <w:r w:rsidR="002472BC" w:rsidRPr="00E210E3">
        <w:rPr>
          <w:rFonts w:ascii="Arial" w:hAnsi="Arial" w:cs="Arial"/>
          <w:color w:val="000000" w:themeColor="text1"/>
          <w:sz w:val="24"/>
          <w:szCs w:val="24"/>
        </w:rPr>
        <w:t xml:space="preserve">The Department confirmed that the time </w:t>
      </w:r>
      <w:r w:rsidR="00626E8F">
        <w:rPr>
          <w:rFonts w:ascii="Arial" w:hAnsi="Arial" w:cs="Arial"/>
          <w:color w:val="000000" w:themeColor="text1"/>
          <w:sz w:val="24"/>
          <w:szCs w:val="24"/>
        </w:rPr>
        <w:t>period</w:t>
      </w:r>
      <w:r w:rsidR="002472BC" w:rsidRPr="00E210E3">
        <w:rPr>
          <w:rFonts w:ascii="Arial" w:hAnsi="Arial" w:cs="Arial"/>
          <w:color w:val="000000" w:themeColor="text1"/>
          <w:sz w:val="24"/>
          <w:szCs w:val="24"/>
        </w:rPr>
        <w:t xml:space="preserve"> 2016-2030 was used and taken to be 15 inclusive years (1 January 2016 to 31 December 2030).</w:t>
      </w:r>
    </w:p>
    <w:p w14:paraId="73FA5F4D" w14:textId="77777777" w:rsidR="00347223" w:rsidRDefault="00347223" w:rsidP="00B93534">
      <w:pPr>
        <w:autoSpaceDE w:val="0"/>
        <w:autoSpaceDN w:val="0"/>
        <w:adjustRightInd w:val="0"/>
        <w:ind w:left="720"/>
        <w:rPr>
          <w:rFonts w:ascii="Arial" w:hAnsi="Arial" w:cs="Arial"/>
          <w:color w:val="000000" w:themeColor="text1"/>
          <w:sz w:val="22"/>
          <w:szCs w:val="22"/>
        </w:rPr>
      </w:pPr>
    </w:p>
    <w:p w14:paraId="6726F1E6" w14:textId="54609CEF" w:rsidR="00347223" w:rsidRPr="00E210E3" w:rsidRDefault="00347223" w:rsidP="00E210E3">
      <w:pPr>
        <w:autoSpaceDE w:val="0"/>
        <w:autoSpaceDN w:val="0"/>
        <w:adjustRightInd w:val="0"/>
        <w:rPr>
          <w:rFonts w:ascii="Arial" w:hAnsi="Arial" w:cs="Arial"/>
          <w:noProof/>
          <w:color w:val="000000" w:themeColor="text1"/>
          <w:sz w:val="22"/>
          <w:szCs w:val="22"/>
        </w:rPr>
      </w:pPr>
      <w:r w:rsidRPr="006959A0">
        <w:rPr>
          <w:rFonts w:ascii="Arial" w:hAnsi="Arial" w:cs="Arial"/>
          <w:noProof/>
          <w:color w:val="000000" w:themeColor="text1"/>
          <w:sz w:val="24"/>
          <w:szCs w:val="24"/>
        </w:rPr>
        <w:t>2.1</w:t>
      </w:r>
      <w:r w:rsidR="00542A80">
        <w:rPr>
          <w:rFonts w:ascii="Arial" w:hAnsi="Arial" w:cs="Arial"/>
          <w:noProof/>
          <w:color w:val="000000" w:themeColor="text1"/>
          <w:sz w:val="24"/>
          <w:szCs w:val="24"/>
        </w:rPr>
        <w:t>1</w:t>
      </w:r>
      <w:r w:rsidRPr="00347223">
        <w:rPr>
          <w:rFonts w:ascii="Arial" w:hAnsi="Arial" w:cs="Arial"/>
          <w:noProof/>
          <w:color w:val="000000" w:themeColor="text1"/>
          <w:sz w:val="22"/>
          <w:szCs w:val="22"/>
        </w:rPr>
        <w:tab/>
      </w:r>
      <w:r w:rsidR="00F930CC">
        <w:rPr>
          <w:rFonts w:ascii="Arial" w:hAnsi="Arial" w:cs="Arial"/>
          <w:noProof/>
          <w:color w:val="000000" w:themeColor="text1"/>
          <w:sz w:val="24"/>
          <w:szCs w:val="24"/>
        </w:rPr>
        <w:t>T</w:t>
      </w:r>
      <w:r w:rsidRPr="00E210E3">
        <w:rPr>
          <w:rFonts w:ascii="Arial" w:hAnsi="Arial" w:cs="Arial"/>
          <w:noProof/>
          <w:color w:val="000000" w:themeColor="text1"/>
          <w:sz w:val="24"/>
          <w:szCs w:val="24"/>
        </w:rPr>
        <w:t>able</w:t>
      </w:r>
      <w:r w:rsidR="00F930CC">
        <w:rPr>
          <w:rFonts w:ascii="Arial" w:hAnsi="Arial" w:cs="Arial"/>
          <w:noProof/>
          <w:color w:val="000000" w:themeColor="text1"/>
          <w:sz w:val="24"/>
          <w:szCs w:val="24"/>
        </w:rPr>
        <w:t xml:space="preserve"> 2</w:t>
      </w:r>
      <w:r w:rsidRPr="00E210E3">
        <w:rPr>
          <w:rFonts w:ascii="Arial" w:hAnsi="Arial" w:cs="Arial"/>
          <w:noProof/>
          <w:color w:val="000000" w:themeColor="text1"/>
          <w:sz w:val="24"/>
          <w:szCs w:val="24"/>
        </w:rPr>
        <w:t xml:space="preserve"> provides </w:t>
      </w:r>
      <w:r w:rsidR="00E2473F">
        <w:rPr>
          <w:rFonts w:ascii="Arial" w:hAnsi="Arial" w:cs="Arial"/>
          <w:noProof/>
          <w:color w:val="000000" w:themeColor="text1"/>
          <w:sz w:val="24"/>
          <w:szCs w:val="24"/>
        </w:rPr>
        <w:t xml:space="preserve">estimated </w:t>
      </w:r>
      <w:r w:rsidRPr="00E210E3">
        <w:rPr>
          <w:rFonts w:ascii="Arial" w:hAnsi="Arial" w:cs="Arial"/>
          <w:noProof/>
          <w:color w:val="000000" w:themeColor="text1"/>
          <w:sz w:val="24"/>
          <w:szCs w:val="24"/>
        </w:rPr>
        <w:t>updated figures as shown below.</w:t>
      </w:r>
    </w:p>
    <w:p w14:paraId="7B206084" w14:textId="77777777" w:rsidR="00EE25DD" w:rsidRDefault="00EE25DD" w:rsidP="006959A0">
      <w:pPr>
        <w:autoSpaceDE w:val="0"/>
        <w:autoSpaceDN w:val="0"/>
        <w:adjustRightInd w:val="0"/>
        <w:rPr>
          <w:rFonts w:asciiTheme="minorHAnsi" w:hAnsiTheme="minorHAnsi" w:cs="Arial"/>
          <w:b/>
          <w:bCs/>
          <w:color w:val="000000"/>
          <w:sz w:val="22"/>
          <w:szCs w:val="22"/>
          <w:u w:val="single"/>
        </w:rPr>
      </w:pPr>
    </w:p>
    <w:p w14:paraId="157CCCDD" w14:textId="4F6D02D0" w:rsidR="00AD29EE" w:rsidRPr="00490E0B" w:rsidRDefault="00EA4070" w:rsidP="00EE25DD">
      <w:pPr>
        <w:autoSpaceDE w:val="0"/>
        <w:autoSpaceDN w:val="0"/>
        <w:adjustRightInd w:val="0"/>
        <w:ind w:left="720"/>
        <w:rPr>
          <w:rFonts w:ascii="Arial" w:hAnsi="Arial" w:cs="Arial"/>
          <w:noProof/>
          <w:sz w:val="22"/>
          <w:szCs w:val="22"/>
        </w:rPr>
      </w:pPr>
      <w:r>
        <w:rPr>
          <w:rFonts w:ascii="Arial" w:hAnsi="Arial" w:cs="Arial"/>
          <w:b/>
          <w:bCs/>
          <w:color w:val="000000"/>
          <w:sz w:val="22"/>
          <w:szCs w:val="22"/>
        </w:rPr>
        <w:t>Table 2</w:t>
      </w:r>
      <w:r w:rsidR="00AD29EE" w:rsidRPr="00490E0B">
        <w:rPr>
          <w:rFonts w:ascii="Arial" w:hAnsi="Arial" w:cs="Arial"/>
          <w:b/>
          <w:bCs/>
          <w:color w:val="000000"/>
          <w:sz w:val="22"/>
          <w:szCs w:val="22"/>
        </w:rPr>
        <w:t>: Estimate of total housing need in Northern Ireland by Council 2016-2030</w:t>
      </w:r>
    </w:p>
    <w:tbl>
      <w:tblPr>
        <w:tblW w:w="7900" w:type="dxa"/>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3969"/>
      </w:tblGrid>
      <w:tr w:rsidR="00AD29EE" w:rsidRPr="00723088" w14:paraId="6AFD1BF8" w14:textId="77777777" w:rsidTr="00400C4D">
        <w:trPr>
          <w:trHeight w:val="388"/>
        </w:trPr>
        <w:tc>
          <w:tcPr>
            <w:tcW w:w="3931" w:type="dxa"/>
            <w:shd w:val="clear" w:color="auto" w:fill="C6D9F1" w:themeFill="text2" w:themeFillTint="33"/>
          </w:tcPr>
          <w:p w14:paraId="6FCBE597" w14:textId="002279BB" w:rsidR="00AD29EE" w:rsidRPr="00400C4D" w:rsidRDefault="00BA16C1" w:rsidP="00AD29EE">
            <w:pPr>
              <w:autoSpaceDE w:val="0"/>
              <w:autoSpaceDN w:val="0"/>
              <w:adjustRightInd w:val="0"/>
              <w:rPr>
                <w:rFonts w:ascii="Arial" w:hAnsi="Arial" w:cs="Arial"/>
                <w:color w:val="000000"/>
                <w:sz w:val="22"/>
                <w:szCs w:val="22"/>
              </w:rPr>
            </w:pPr>
            <w:r w:rsidRPr="00400C4D">
              <w:rPr>
                <w:rFonts w:ascii="Arial" w:hAnsi="Arial" w:cs="Arial"/>
                <w:b/>
                <w:bCs/>
                <w:color w:val="000000"/>
                <w:sz w:val="22"/>
                <w:szCs w:val="22"/>
              </w:rPr>
              <w:t>Council</w:t>
            </w:r>
            <w:r w:rsidR="00AD29EE" w:rsidRPr="00400C4D">
              <w:rPr>
                <w:rFonts w:ascii="Arial" w:hAnsi="Arial" w:cs="Arial"/>
                <w:b/>
                <w:bCs/>
                <w:color w:val="000000"/>
                <w:sz w:val="22"/>
                <w:szCs w:val="22"/>
              </w:rPr>
              <w:t xml:space="preserve"> </w:t>
            </w:r>
          </w:p>
        </w:tc>
        <w:tc>
          <w:tcPr>
            <w:tcW w:w="3969" w:type="dxa"/>
            <w:shd w:val="clear" w:color="auto" w:fill="C6D9F1" w:themeFill="text2" w:themeFillTint="33"/>
          </w:tcPr>
          <w:p w14:paraId="7C33D19B" w14:textId="77777777" w:rsidR="00AD29EE" w:rsidRPr="00400C4D" w:rsidRDefault="00AD29EE" w:rsidP="00AD29EE">
            <w:pPr>
              <w:autoSpaceDE w:val="0"/>
              <w:autoSpaceDN w:val="0"/>
              <w:adjustRightInd w:val="0"/>
              <w:rPr>
                <w:rFonts w:ascii="Arial" w:hAnsi="Arial" w:cs="Arial"/>
                <w:color w:val="000000"/>
                <w:sz w:val="22"/>
                <w:szCs w:val="22"/>
              </w:rPr>
            </w:pPr>
            <w:r w:rsidRPr="00400C4D">
              <w:rPr>
                <w:rFonts w:ascii="Arial" w:hAnsi="Arial" w:cs="Arial"/>
                <w:b/>
                <w:bCs/>
                <w:color w:val="000000"/>
                <w:sz w:val="22"/>
                <w:szCs w:val="22"/>
              </w:rPr>
              <w:t xml:space="preserve">2030 estimated dwelling requirement </w:t>
            </w:r>
          </w:p>
        </w:tc>
      </w:tr>
      <w:tr w:rsidR="00AD29EE" w:rsidRPr="0074326A" w14:paraId="6D30A542" w14:textId="77777777" w:rsidTr="00400C4D">
        <w:trPr>
          <w:trHeight w:val="381"/>
        </w:trPr>
        <w:tc>
          <w:tcPr>
            <w:tcW w:w="3931" w:type="dxa"/>
          </w:tcPr>
          <w:p w14:paraId="70287683" w14:textId="77777777" w:rsidR="00AD29EE" w:rsidRPr="00400C4D" w:rsidRDefault="00AD29EE" w:rsidP="00AD29EE">
            <w:pPr>
              <w:autoSpaceDE w:val="0"/>
              <w:autoSpaceDN w:val="0"/>
              <w:adjustRightInd w:val="0"/>
              <w:rPr>
                <w:rFonts w:ascii="Arial" w:hAnsi="Arial" w:cs="Arial"/>
                <w:color w:val="000000"/>
                <w:sz w:val="22"/>
                <w:szCs w:val="22"/>
              </w:rPr>
            </w:pPr>
            <w:r w:rsidRPr="00400C4D">
              <w:rPr>
                <w:rFonts w:ascii="Arial" w:hAnsi="Arial" w:cs="Arial"/>
                <w:color w:val="000000"/>
                <w:sz w:val="22"/>
                <w:szCs w:val="22"/>
              </w:rPr>
              <w:t xml:space="preserve">Antrim and Newtownabbey </w:t>
            </w:r>
          </w:p>
        </w:tc>
        <w:tc>
          <w:tcPr>
            <w:tcW w:w="3969" w:type="dxa"/>
          </w:tcPr>
          <w:p w14:paraId="429870EA" w14:textId="62A834CB" w:rsidR="00AD29EE" w:rsidRPr="00400C4D" w:rsidRDefault="00AD29EE" w:rsidP="004365B7">
            <w:pPr>
              <w:autoSpaceDE w:val="0"/>
              <w:autoSpaceDN w:val="0"/>
              <w:adjustRightInd w:val="0"/>
              <w:jc w:val="center"/>
              <w:rPr>
                <w:rFonts w:ascii="Arial" w:hAnsi="Arial" w:cs="Arial"/>
                <w:color w:val="000000"/>
                <w:sz w:val="22"/>
                <w:szCs w:val="22"/>
              </w:rPr>
            </w:pPr>
            <w:r w:rsidRPr="00400C4D">
              <w:rPr>
                <w:rFonts w:ascii="Arial" w:hAnsi="Arial" w:cs="Arial"/>
                <w:color w:val="000000"/>
                <w:sz w:val="22"/>
                <w:szCs w:val="22"/>
              </w:rPr>
              <w:t>4,200</w:t>
            </w:r>
          </w:p>
        </w:tc>
      </w:tr>
      <w:tr w:rsidR="00AD29EE" w:rsidRPr="0074326A" w14:paraId="086735F9" w14:textId="77777777" w:rsidTr="00400C4D">
        <w:trPr>
          <w:trHeight w:val="112"/>
        </w:trPr>
        <w:tc>
          <w:tcPr>
            <w:tcW w:w="3931" w:type="dxa"/>
          </w:tcPr>
          <w:p w14:paraId="7E40D686" w14:textId="77777777" w:rsidR="00AD29EE" w:rsidRPr="00400C4D" w:rsidRDefault="00AD29EE" w:rsidP="00AD29EE">
            <w:pPr>
              <w:autoSpaceDE w:val="0"/>
              <w:autoSpaceDN w:val="0"/>
              <w:adjustRightInd w:val="0"/>
              <w:rPr>
                <w:rFonts w:ascii="Arial" w:hAnsi="Arial" w:cs="Arial"/>
                <w:color w:val="000000"/>
                <w:sz w:val="22"/>
                <w:szCs w:val="22"/>
              </w:rPr>
            </w:pPr>
            <w:r w:rsidRPr="00400C4D">
              <w:rPr>
                <w:rFonts w:ascii="Arial" w:hAnsi="Arial" w:cs="Arial"/>
                <w:color w:val="000000"/>
                <w:sz w:val="22"/>
                <w:szCs w:val="22"/>
              </w:rPr>
              <w:t xml:space="preserve">Ards and North Down </w:t>
            </w:r>
          </w:p>
        </w:tc>
        <w:tc>
          <w:tcPr>
            <w:tcW w:w="3969" w:type="dxa"/>
          </w:tcPr>
          <w:p w14:paraId="1872D522" w14:textId="69FE369F" w:rsidR="00AD29EE" w:rsidRPr="00400C4D" w:rsidRDefault="00AD29EE" w:rsidP="004365B7">
            <w:pPr>
              <w:autoSpaceDE w:val="0"/>
              <w:autoSpaceDN w:val="0"/>
              <w:adjustRightInd w:val="0"/>
              <w:jc w:val="center"/>
              <w:rPr>
                <w:rFonts w:ascii="Arial" w:hAnsi="Arial" w:cs="Arial"/>
                <w:color w:val="000000"/>
                <w:sz w:val="22"/>
                <w:szCs w:val="22"/>
              </w:rPr>
            </w:pPr>
            <w:r w:rsidRPr="00400C4D">
              <w:rPr>
                <w:rFonts w:ascii="Arial" w:hAnsi="Arial" w:cs="Arial"/>
                <w:color w:val="000000"/>
                <w:sz w:val="22"/>
                <w:szCs w:val="22"/>
              </w:rPr>
              <w:t>5,500</w:t>
            </w:r>
          </w:p>
        </w:tc>
      </w:tr>
      <w:tr w:rsidR="00AD29EE" w:rsidRPr="0074326A" w14:paraId="1050F48E" w14:textId="77777777" w:rsidTr="00400C4D">
        <w:trPr>
          <w:trHeight w:val="112"/>
        </w:trPr>
        <w:tc>
          <w:tcPr>
            <w:tcW w:w="3931" w:type="dxa"/>
          </w:tcPr>
          <w:p w14:paraId="7A8E42E8" w14:textId="77777777" w:rsidR="00AD29EE" w:rsidRPr="00400C4D" w:rsidRDefault="00AD29EE" w:rsidP="00AD29EE">
            <w:pPr>
              <w:autoSpaceDE w:val="0"/>
              <w:autoSpaceDN w:val="0"/>
              <w:adjustRightInd w:val="0"/>
              <w:rPr>
                <w:rFonts w:ascii="Arial" w:hAnsi="Arial" w:cs="Arial"/>
                <w:color w:val="000000"/>
                <w:sz w:val="22"/>
                <w:szCs w:val="22"/>
              </w:rPr>
            </w:pPr>
            <w:r w:rsidRPr="00400C4D">
              <w:rPr>
                <w:rFonts w:ascii="Arial" w:hAnsi="Arial" w:cs="Arial"/>
                <w:color w:val="000000"/>
                <w:sz w:val="22"/>
                <w:szCs w:val="22"/>
              </w:rPr>
              <w:t xml:space="preserve">Armagh City, Banbridge and Craigavon </w:t>
            </w:r>
          </w:p>
        </w:tc>
        <w:tc>
          <w:tcPr>
            <w:tcW w:w="3969" w:type="dxa"/>
          </w:tcPr>
          <w:p w14:paraId="3EA9B9FD" w14:textId="58825AA9" w:rsidR="00AD29EE" w:rsidRPr="00400C4D" w:rsidRDefault="00AD29EE" w:rsidP="004365B7">
            <w:pPr>
              <w:autoSpaceDE w:val="0"/>
              <w:autoSpaceDN w:val="0"/>
              <w:adjustRightInd w:val="0"/>
              <w:jc w:val="center"/>
              <w:rPr>
                <w:rFonts w:ascii="Arial" w:hAnsi="Arial" w:cs="Arial"/>
                <w:color w:val="000000"/>
                <w:sz w:val="22"/>
                <w:szCs w:val="22"/>
              </w:rPr>
            </w:pPr>
            <w:r w:rsidRPr="00400C4D">
              <w:rPr>
                <w:rFonts w:ascii="Arial" w:hAnsi="Arial" w:cs="Arial"/>
                <w:color w:val="000000"/>
                <w:sz w:val="22"/>
                <w:szCs w:val="22"/>
              </w:rPr>
              <w:t>17,200</w:t>
            </w:r>
          </w:p>
        </w:tc>
      </w:tr>
      <w:tr w:rsidR="00AD29EE" w:rsidRPr="0074326A" w14:paraId="37A68BFF" w14:textId="77777777" w:rsidTr="00400C4D">
        <w:trPr>
          <w:trHeight w:val="112"/>
        </w:trPr>
        <w:tc>
          <w:tcPr>
            <w:tcW w:w="3931" w:type="dxa"/>
          </w:tcPr>
          <w:p w14:paraId="0CC2B6AB" w14:textId="77777777" w:rsidR="00AD29EE" w:rsidRPr="00400C4D" w:rsidRDefault="00AD29EE" w:rsidP="00AD29EE">
            <w:pPr>
              <w:autoSpaceDE w:val="0"/>
              <w:autoSpaceDN w:val="0"/>
              <w:adjustRightInd w:val="0"/>
              <w:rPr>
                <w:rFonts w:ascii="Arial" w:hAnsi="Arial" w:cs="Arial"/>
                <w:color w:val="000000"/>
                <w:sz w:val="22"/>
                <w:szCs w:val="22"/>
              </w:rPr>
            </w:pPr>
            <w:r w:rsidRPr="00400C4D">
              <w:rPr>
                <w:rFonts w:ascii="Arial" w:hAnsi="Arial" w:cs="Arial"/>
                <w:color w:val="000000"/>
                <w:sz w:val="22"/>
                <w:szCs w:val="22"/>
              </w:rPr>
              <w:t xml:space="preserve">Belfast </w:t>
            </w:r>
          </w:p>
        </w:tc>
        <w:tc>
          <w:tcPr>
            <w:tcW w:w="3969" w:type="dxa"/>
          </w:tcPr>
          <w:p w14:paraId="24E671C0" w14:textId="1BDCEAA0" w:rsidR="00AD29EE" w:rsidRPr="00400C4D" w:rsidRDefault="00AD29EE" w:rsidP="004365B7">
            <w:pPr>
              <w:autoSpaceDE w:val="0"/>
              <w:autoSpaceDN w:val="0"/>
              <w:adjustRightInd w:val="0"/>
              <w:jc w:val="center"/>
              <w:rPr>
                <w:rFonts w:ascii="Arial" w:hAnsi="Arial" w:cs="Arial"/>
                <w:color w:val="000000"/>
                <w:sz w:val="22"/>
                <w:szCs w:val="22"/>
              </w:rPr>
            </w:pPr>
            <w:r w:rsidRPr="00400C4D">
              <w:rPr>
                <w:rFonts w:ascii="Arial" w:hAnsi="Arial" w:cs="Arial"/>
                <w:color w:val="000000"/>
                <w:sz w:val="22"/>
                <w:szCs w:val="22"/>
              </w:rPr>
              <w:t>7,400</w:t>
            </w:r>
          </w:p>
        </w:tc>
      </w:tr>
      <w:tr w:rsidR="00AD29EE" w:rsidRPr="0074326A" w14:paraId="5D0D4A58" w14:textId="77777777" w:rsidTr="00400C4D">
        <w:trPr>
          <w:trHeight w:val="112"/>
        </w:trPr>
        <w:tc>
          <w:tcPr>
            <w:tcW w:w="3931" w:type="dxa"/>
          </w:tcPr>
          <w:p w14:paraId="0B5586CA" w14:textId="77777777" w:rsidR="00AD29EE" w:rsidRPr="00400C4D" w:rsidRDefault="00AD29EE" w:rsidP="00AD29EE">
            <w:pPr>
              <w:autoSpaceDE w:val="0"/>
              <w:autoSpaceDN w:val="0"/>
              <w:adjustRightInd w:val="0"/>
              <w:rPr>
                <w:rFonts w:ascii="Arial" w:hAnsi="Arial" w:cs="Arial"/>
                <w:color w:val="000000"/>
                <w:sz w:val="22"/>
                <w:szCs w:val="22"/>
              </w:rPr>
            </w:pPr>
            <w:r w:rsidRPr="00400C4D">
              <w:rPr>
                <w:rFonts w:ascii="Arial" w:hAnsi="Arial" w:cs="Arial"/>
                <w:color w:val="000000"/>
                <w:sz w:val="22"/>
                <w:szCs w:val="22"/>
              </w:rPr>
              <w:t xml:space="preserve">Causeway Coast and Glens </w:t>
            </w:r>
          </w:p>
        </w:tc>
        <w:tc>
          <w:tcPr>
            <w:tcW w:w="3969" w:type="dxa"/>
          </w:tcPr>
          <w:p w14:paraId="6B209BFE" w14:textId="0521BED1" w:rsidR="00AD29EE" w:rsidRPr="00400C4D" w:rsidRDefault="00AD29EE" w:rsidP="004365B7">
            <w:pPr>
              <w:autoSpaceDE w:val="0"/>
              <w:autoSpaceDN w:val="0"/>
              <w:adjustRightInd w:val="0"/>
              <w:jc w:val="center"/>
              <w:rPr>
                <w:rFonts w:ascii="Arial" w:hAnsi="Arial" w:cs="Arial"/>
                <w:color w:val="000000"/>
                <w:sz w:val="22"/>
                <w:szCs w:val="22"/>
              </w:rPr>
            </w:pPr>
            <w:r w:rsidRPr="00400C4D">
              <w:rPr>
                <w:rFonts w:ascii="Arial" w:hAnsi="Arial" w:cs="Arial"/>
                <w:color w:val="000000"/>
                <w:sz w:val="22"/>
                <w:szCs w:val="22"/>
              </w:rPr>
              <w:t>5,600</w:t>
            </w:r>
          </w:p>
        </w:tc>
      </w:tr>
      <w:tr w:rsidR="00AD29EE" w:rsidRPr="0074326A" w14:paraId="4FCB79B1" w14:textId="77777777" w:rsidTr="00400C4D">
        <w:trPr>
          <w:trHeight w:val="112"/>
        </w:trPr>
        <w:tc>
          <w:tcPr>
            <w:tcW w:w="3931" w:type="dxa"/>
          </w:tcPr>
          <w:p w14:paraId="61EA0189" w14:textId="77777777" w:rsidR="00AD29EE" w:rsidRPr="00400C4D" w:rsidRDefault="00AD29EE" w:rsidP="00AD29EE">
            <w:pPr>
              <w:autoSpaceDE w:val="0"/>
              <w:autoSpaceDN w:val="0"/>
              <w:adjustRightInd w:val="0"/>
              <w:rPr>
                <w:rFonts w:ascii="Arial" w:hAnsi="Arial" w:cs="Arial"/>
                <w:color w:val="000000"/>
                <w:sz w:val="22"/>
                <w:szCs w:val="22"/>
              </w:rPr>
            </w:pPr>
            <w:r w:rsidRPr="00400C4D">
              <w:rPr>
                <w:rFonts w:ascii="Arial" w:hAnsi="Arial" w:cs="Arial"/>
                <w:color w:val="000000"/>
                <w:sz w:val="22"/>
                <w:szCs w:val="22"/>
              </w:rPr>
              <w:t xml:space="preserve">Derry City and Strabane </w:t>
            </w:r>
          </w:p>
        </w:tc>
        <w:tc>
          <w:tcPr>
            <w:tcW w:w="3969" w:type="dxa"/>
          </w:tcPr>
          <w:p w14:paraId="6949D05D" w14:textId="7AA1FE5C" w:rsidR="00AD29EE" w:rsidRPr="00400C4D" w:rsidRDefault="00AD29EE" w:rsidP="004365B7">
            <w:pPr>
              <w:autoSpaceDE w:val="0"/>
              <w:autoSpaceDN w:val="0"/>
              <w:adjustRightInd w:val="0"/>
              <w:jc w:val="center"/>
              <w:rPr>
                <w:rFonts w:ascii="Arial" w:hAnsi="Arial" w:cs="Arial"/>
                <w:color w:val="000000"/>
                <w:sz w:val="22"/>
                <w:szCs w:val="22"/>
              </w:rPr>
            </w:pPr>
            <w:r w:rsidRPr="00400C4D">
              <w:rPr>
                <w:rFonts w:ascii="Arial" w:hAnsi="Arial" w:cs="Arial"/>
                <w:color w:val="000000"/>
                <w:sz w:val="22"/>
                <w:szCs w:val="22"/>
              </w:rPr>
              <w:t>4,100</w:t>
            </w:r>
          </w:p>
        </w:tc>
      </w:tr>
      <w:tr w:rsidR="00AD29EE" w:rsidRPr="0074326A" w14:paraId="25A11283" w14:textId="77777777" w:rsidTr="00400C4D">
        <w:trPr>
          <w:trHeight w:val="112"/>
        </w:trPr>
        <w:tc>
          <w:tcPr>
            <w:tcW w:w="3931" w:type="dxa"/>
          </w:tcPr>
          <w:p w14:paraId="4C086972" w14:textId="77777777" w:rsidR="00AD29EE" w:rsidRPr="00400C4D" w:rsidRDefault="00AD29EE" w:rsidP="00AD29EE">
            <w:pPr>
              <w:autoSpaceDE w:val="0"/>
              <w:autoSpaceDN w:val="0"/>
              <w:adjustRightInd w:val="0"/>
              <w:rPr>
                <w:rFonts w:ascii="Arial" w:hAnsi="Arial" w:cs="Arial"/>
                <w:color w:val="000000"/>
                <w:sz w:val="22"/>
                <w:szCs w:val="22"/>
              </w:rPr>
            </w:pPr>
            <w:r w:rsidRPr="00400C4D">
              <w:rPr>
                <w:rFonts w:ascii="Arial" w:hAnsi="Arial" w:cs="Arial"/>
                <w:color w:val="000000"/>
                <w:sz w:val="22"/>
                <w:szCs w:val="22"/>
              </w:rPr>
              <w:t xml:space="preserve">Fermanagh and Omagh </w:t>
            </w:r>
          </w:p>
        </w:tc>
        <w:tc>
          <w:tcPr>
            <w:tcW w:w="3969" w:type="dxa"/>
          </w:tcPr>
          <w:p w14:paraId="79C214B3" w14:textId="33A81698" w:rsidR="00AD29EE" w:rsidRPr="00400C4D" w:rsidRDefault="00AD29EE" w:rsidP="004365B7">
            <w:pPr>
              <w:autoSpaceDE w:val="0"/>
              <w:autoSpaceDN w:val="0"/>
              <w:adjustRightInd w:val="0"/>
              <w:jc w:val="center"/>
              <w:rPr>
                <w:rFonts w:ascii="Arial" w:hAnsi="Arial" w:cs="Arial"/>
                <w:color w:val="000000"/>
                <w:sz w:val="22"/>
                <w:szCs w:val="22"/>
              </w:rPr>
            </w:pPr>
            <w:r w:rsidRPr="00400C4D">
              <w:rPr>
                <w:rFonts w:ascii="Arial" w:hAnsi="Arial" w:cs="Arial"/>
                <w:color w:val="000000"/>
                <w:sz w:val="22"/>
                <w:szCs w:val="22"/>
              </w:rPr>
              <w:t>4,300</w:t>
            </w:r>
          </w:p>
        </w:tc>
      </w:tr>
      <w:tr w:rsidR="00AD29EE" w:rsidRPr="0074326A" w14:paraId="06520AFB" w14:textId="77777777" w:rsidTr="00400C4D">
        <w:trPr>
          <w:trHeight w:val="112"/>
        </w:trPr>
        <w:tc>
          <w:tcPr>
            <w:tcW w:w="3931" w:type="dxa"/>
            <w:shd w:val="clear" w:color="auto" w:fill="C6D9F1" w:themeFill="text2" w:themeFillTint="33"/>
          </w:tcPr>
          <w:p w14:paraId="2F4FEC41" w14:textId="77777777" w:rsidR="00AD29EE" w:rsidRPr="00400C4D" w:rsidRDefault="00AD29EE" w:rsidP="00AD29EE">
            <w:pPr>
              <w:autoSpaceDE w:val="0"/>
              <w:autoSpaceDN w:val="0"/>
              <w:adjustRightInd w:val="0"/>
              <w:rPr>
                <w:rFonts w:ascii="Arial" w:hAnsi="Arial" w:cs="Arial"/>
                <w:b/>
                <w:color w:val="000000"/>
                <w:sz w:val="22"/>
                <w:szCs w:val="22"/>
              </w:rPr>
            </w:pPr>
            <w:r w:rsidRPr="00400C4D">
              <w:rPr>
                <w:rFonts w:ascii="Arial" w:hAnsi="Arial" w:cs="Arial"/>
                <w:b/>
                <w:color w:val="000000"/>
                <w:sz w:val="22"/>
                <w:szCs w:val="22"/>
              </w:rPr>
              <w:t xml:space="preserve">Lisburn and Castlereagh </w:t>
            </w:r>
          </w:p>
        </w:tc>
        <w:tc>
          <w:tcPr>
            <w:tcW w:w="3969" w:type="dxa"/>
            <w:shd w:val="clear" w:color="auto" w:fill="C6D9F1" w:themeFill="text2" w:themeFillTint="33"/>
          </w:tcPr>
          <w:p w14:paraId="28274A17" w14:textId="527792C5" w:rsidR="00AD29EE" w:rsidRPr="00400C4D" w:rsidRDefault="00AD29EE" w:rsidP="004365B7">
            <w:pPr>
              <w:autoSpaceDE w:val="0"/>
              <w:autoSpaceDN w:val="0"/>
              <w:adjustRightInd w:val="0"/>
              <w:jc w:val="center"/>
              <w:rPr>
                <w:rFonts w:ascii="Arial" w:hAnsi="Arial" w:cs="Arial"/>
                <w:b/>
                <w:color w:val="000000"/>
                <w:sz w:val="22"/>
                <w:szCs w:val="22"/>
              </w:rPr>
            </w:pPr>
            <w:r w:rsidRPr="00400C4D">
              <w:rPr>
                <w:rFonts w:ascii="Arial" w:hAnsi="Arial" w:cs="Arial"/>
                <w:b/>
                <w:color w:val="000000"/>
                <w:sz w:val="22"/>
                <w:szCs w:val="22"/>
              </w:rPr>
              <w:t>10,700</w:t>
            </w:r>
          </w:p>
        </w:tc>
      </w:tr>
      <w:tr w:rsidR="00AD29EE" w:rsidRPr="0074326A" w14:paraId="06F9F348" w14:textId="77777777" w:rsidTr="00400C4D">
        <w:trPr>
          <w:trHeight w:val="112"/>
        </w:trPr>
        <w:tc>
          <w:tcPr>
            <w:tcW w:w="3931" w:type="dxa"/>
          </w:tcPr>
          <w:p w14:paraId="147C029F" w14:textId="77777777" w:rsidR="00AD29EE" w:rsidRPr="00400C4D" w:rsidRDefault="00AD29EE" w:rsidP="00AD29EE">
            <w:pPr>
              <w:autoSpaceDE w:val="0"/>
              <w:autoSpaceDN w:val="0"/>
              <w:adjustRightInd w:val="0"/>
              <w:rPr>
                <w:rFonts w:ascii="Arial" w:hAnsi="Arial" w:cs="Arial"/>
                <w:color w:val="000000"/>
                <w:sz w:val="22"/>
                <w:szCs w:val="22"/>
              </w:rPr>
            </w:pPr>
            <w:r w:rsidRPr="00400C4D">
              <w:rPr>
                <w:rFonts w:ascii="Arial" w:hAnsi="Arial" w:cs="Arial"/>
                <w:color w:val="000000"/>
                <w:sz w:val="22"/>
                <w:szCs w:val="22"/>
              </w:rPr>
              <w:t xml:space="preserve">Mid and East Antrim </w:t>
            </w:r>
          </w:p>
        </w:tc>
        <w:tc>
          <w:tcPr>
            <w:tcW w:w="3969" w:type="dxa"/>
          </w:tcPr>
          <w:p w14:paraId="747D5384" w14:textId="50466954" w:rsidR="00AD29EE" w:rsidRPr="00400C4D" w:rsidRDefault="00AD29EE" w:rsidP="004365B7">
            <w:pPr>
              <w:autoSpaceDE w:val="0"/>
              <w:autoSpaceDN w:val="0"/>
              <w:adjustRightInd w:val="0"/>
              <w:jc w:val="center"/>
              <w:rPr>
                <w:rFonts w:ascii="Arial" w:hAnsi="Arial" w:cs="Arial"/>
                <w:color w:val="000000"/>
                <w:sz w:val="22"/>
                <w:szCs w:val="22"/>
              </w:rPr>
            </w:pPr>
            <w:r w:rsidRPr="00400C4D">
              <w:rPr>
                <w:rFonts w:ascii="Arial" w:hAnsi="Arial" w:cs="Arial"/>
                <w:color w:val="000000"/>
                <w:sz w:val="22"/>
                <w:szCs w:val="22"/>
              </w:rPr>
              <w:t>5,400</w:t>
            </w:r>
          </w:p>
        </w:tc>
      </w:tr>
      <w:tr w:rsidR="00AD29EE" w:rsidRPr="0074326A" w14:paraId="4BD03651" w14:textId="77777777" w:rsidTr="00400C4D">
        <w:trPr>
          <w:trHeight w:val="112"/>
        </w:trPr>
        <w:tc>
          <w:tcPr>
            <w:tcW w:w="3931" w:type="dxa"/>
          </w:tcPr>
          <w:p w14:paraId="3DF6BC3E" w14:textId="77777777" w:rsidR="00AD29EE" w:rsidRPr="00400C4D" w:rsidRDefault="00AD29EE" w:rsidP="00AD29EE">
            <w:pPr>
              <w:autoSpaceDE w:val="0"/>
              <w:autoSpaceDN w:val="0"/>
              <w:adjustRightInd w:val="0"/>
              <w:rPr>
                <w:rFonts w:ascii="Arial" w:hAnsi="Arial" w:cs="Arial"/>
                <w:color w:val="000000"/>
                <w:sz w:val="22"/>
                <w:szCs w:val="22"/>
              </w:rPr>
            </w:pPr>
            <w:r w:rsidRPr="00400C4D">
              <w:rPr>
                <w:rFonts w:ascii="Arial" w:hAnsi="Arial" w:cs="Arial"/>
                <w:color w:val="000000"/>
                <w:sz w:val="22"/>
                <w:szCs w:val="22"/>
              </w:rPr>
              <w:t xml:space="preserve">Mid Ulster </w:t>
            </w:r>
          </w:p>
        </w:tc>
        <w:tc>
          <w:tcPr>
            <w:tcW w:w="3969" w:type="dxa"/>
          </w:tcPr>
          <w:p w14:paraId="3DA05B02" w14:textId="3843AC95" w:rsidR="00AD29EE" w:rsidRPr="00400C4D" w:rsidRDefault="00AD29EE" w:rsidP="004365B7">
            <w:pPr>
              <w:autoSpaceDE w:val="0"/>
              <w:autoSpaceDN w:val="0"/>
              <w:adjustRightInd w:val="0"/>
              <w:jc w:val="center"/>
              <w:rPr>
                <w:rFonts w:ascii="Arial" w:hAnsi="Arial" w:cs="Arial"/>
                <w:color w:val="000000"/>
                <w:sz w:val="22"/>
                <w:szCs w:val="22"/>
              </w:rPr>
            </w:pPr>
            <w:r w:rsidRPr="00400C4D">
              <w:rPr>
                <w:rFonts w:ascii="Arial" w:hAnsi="Arial" w:cs="Arial"/>
                <w:color w:val="000000"/>
                <w:sz w:val="22"/>
                <w:szCs w:val="22"/>
              </w:rPr>
              <w:t>10,300</w:t>
            </w:r>
          </w:p>
        </w:tc>
      </w:tr>
      <w:tr w:rsidR="00AD29EE" w:rsidRPr="0074326A" w14:paraId="0E95B177" w14:textId="77777777" w:rsidTr="00400C4D">
        <w:trPr>
          <w:trHeight w:val="112"/>
        </w:trPr>
        <w:tc>
          <w:tcPr>
            <w:tcW w:w="3931" w:type="dxa"/>
          </w:tcPr>
          <w:p w14:paraId="0DC08C0F" w14:textId="77777777" w:rsidR="00AD29EE" w:rsidRPr="00400C4D" w:rsidRDefault="00AD29EE" w:rsidP="00AD29EE">
            <w:pPr>
              <w:autoSpaceDE w:val="0"/>
              <w:autoSpaceDN w:val="0"/>
              <w:adjustRightInd w:val="0"/>
              <w:rPr>
                <w:rFonts w:ascii="Arial" w:hAnsi="Arial" w:cs="Arial"/>
                <w:color w:val="000000"/>
                <w:sz w:val="22"/>
                <w:szCs w:val="22"/>
              </w:rPr>
            </w:pPr>
            <w:r w:rsidRPr="00400C4D">
              <w:rPr>
                <w:rFonts w:ascii="Arial" w:hAnsi="Arial" w:cs="Arial"/>
                <w:color w:val="000000"/>
                <w:sz w:val="22"/>
                <w:szCs w:val="22"/>
              </w:rPr>
              <w:t xml:space="preserve">Newry, Mourne and Down </w:t>
            </w:r>
          </w:p>
        </w:tc>
        <w:tc>
          <w:tcPr>
            <w:tcW w:w="3969" w:type="dxa"/>
          </w:tcPr>
          <w:p w14:paraId="2EC9CBA1" w14:textId="1740ADA4" w:rsidR="00AD29EE" w:rsidRPr="00400C4D" w:rsidRDefault="00AD29EE" w:rsidP="004365B7">
            <w:pPr>
              <w:autoSpaceDE w:val="0"/>
              <w:autoSpaceDN w:val="0"/>
              <w:adjustRightInd w:val="0"/>
              <w:jc w:val="center"/>
              <w:rPr>
                <w:rFonts w:ascii="Arial" w:hAnsi="Arial" w:cs="Arial"/>
                <w:color w:val="000000"/>
                <w:sz w:val="22"/>
                <w:szCs w:val="22"/>
              </w:rPr>
            </w:pPr>
            <w:r w:rsidRPr="00400C4D">
              <w:rPr>
                <w:rFonts w:ascii="Arial" w:hAnsi="Arial" w:cs="Arial"/>
                <w:color w:val="000000"/>
                <w:sz w:val="22"/>
                <w:szCs w:val="22"/>
              </w:rPr>
              <w:t>10,000</w:t>
            </w:r>
          </w:p>
        </w:tc>
      </w:tr>
      <w:tr w:rsidR="006959A0" w:rsidRPr="0074326A" w14:paraId="014583B7" w14:textId="77777777" w:rsidTr="00400C4D">
        <w:trPr>
          <w:trHeight w:val="112"/>
        </w:trPr>
        <w:tc>
          <w:tcPr>
            <w:tcW w:w="3931" w:type="dxa"/>
            <w:shd w:val="clear" w:color="auto" w:fill="C6D9F1" w:themeFill="text2" w:themeFillTint="33"/>
          </w:tcPr>
          <w:p w14:paraId="0702AD5F" w14:textId="62DABAA0" w:rsidR="006959A0" w:rsidRPr="00400C4D" w:rsidRDefault="006959A0" w:rsidP="00AD29EE">
            <w:pPr>
              <w:autoSpaceDE w:val="0"/>
              <w:autoSpaceDN w:val="0"/>
              <w:adjustRightInd w:val="0"/>
              <w:rPr>
                <w:rFonts w:ascii="Arial" w:hAnsi="Arial" w:cs="Arial"/>
                <w:color w:val="000000"/>
                <w:sz w:val="22"/>
                <w:szCs w:val="22"/>
              </w:rPr>
            </w:pPr>
            <w:r w:rsidRPr="00400C4D">
              <w:rPr>
                <w:rFonts w:ascii="Arial" w:hAnsi="Arial" w:cs="Arial"/>
                <w:color w:val="000000"/>
                <w:sz w:val="22"/>
                <w:szCs w:val="22"/>
              </w:rPr>
              <w:t>Total</w:t>
            </w:r>
          </w:p>
        </w:tc>
        <w:tc>
          <w:tcPr>
            <w:tcW w:w="3969" w:type="dxa"/>
            <w:shd w:val="clear" w:color="auto" w:fill="C6D9F1" w:themeFill="text2" w:themeFillTint="33"/>
          </w:tcPr>
          <w:p w14:paraId="0CC1C8EA" w14:textId="1F1801EC" w:rsidR="006959A0" w:rsidRPr="00400C4D" w:rsidRDefault="00BA16C1" w:rsidP="004365B7">
            <w:pPr>
              <w:autoSpaceDE w:val="0"/>
              <w:autoSpaceDN w:val="0"/>
              <w:adjustRightInd w:val="0"/>
              <w:jc w:val="center"/>
              <w:rPr>
                <w:rFonts w:ascii="Arial" w:hAnsi="Arial" w:cs="Arial"/>
                <w:color w:val="000000"/>
                <w:sz w:val="22"/>
                <w:szCs w:val="22"/>
              </w:rPr>
            </w:pPr>
            <w:r w:rsidRPr="00400C4D">
              <w:rPr>
                <w:rFonts w:ascii="Arial" w:hAnsi="Arial" w:cs="Arial"/>
                <w:color w:val="000000"/>
                <w:sz w:val="22"/>
                <w:szCs w:val="22"/>
              </w:rPr>
              <w:t>84,800</w:t>
            </w:r>
          </w:p>
        </w:tc>
      </w:tr>
    </w:tbl>
    <w:p w14:paraId="1FC5CAC5" w14:textId="2CF48792" w:rsidR="00AD29EE" w:rsidRDefault="00E2473F" w:rsidP="00AD29EE">
      <w:pPr>
        <w:autoSpaceDE w:val="0"/>
        <w:autoSpaceDN w:val="0"/>
        <w:adjustRightInd w:val="0"/>
        <w:ind w:left="720"/>
        <w:rPr>
          <w:noProof/>
        </w:rPr>
      </w:pPr>
      <w:r>
        <w:rPr>
          <w:noProof/>
        </w:rPr>
        <w:t>Source: Department for Infrastructure</w:t>
      </w:r>
      <w:r>
        <w:rPr>
          <w:rStyle w:val="FootnoteReference"/>
          <w:noProof/>
        </w:rPr>
        <w:footnoteReference w:id="2"/>
      </w:r>
      <w:r>
        <w:rPr>
          <w:noProof/>
        </w:rPr>
        <w:t xml:space="preserve"> – Housing Growth Indicators 2016 - based</w:t>
      </w:r>
    </w:p>
    <w:p w14:paraId="0200A550" w14:textId="77777777" w:rsidR="00AD29EE" w:rsidRDefault="00AD29EE" w:rsidP="00AD29EE">
      <w:pPr>
        <w:autoSpaceDE w:val="0"/>
        <w:autoSpaceDN w:val="0"/>
        <w:adjustRightInd w:val="0"/>
        <w:ind w:left="720"/>
        <w:rPr>
          <w:noProof/>
        </w:rPr>
      </w:pPr>
    </w:p>
    <w:p w14:paraId="6DD294F3" w14:textId="73637B32" w:rsidR="00AD29EE" w:rsidRPr="00E210E3" w:rsidRDefault="002E44C0" w:rsidP="002E44C0">
      <w:pPr>
        <w:ind w:left="709" w:hanging="709"/>
        <w:rPr>
          <w:rFonts w:ascii="Arial" w:hAnsi="Arial" w:cs="Arial"/>
          <w:color w:val="000000"/>
          <w:sz w:val="24"/>
          <w:szCs w:val="24"/>
        </w:rPr>
      </w:pPr>
      <w:r>
        <w:rPr>
          <w:rFonts w:ascii="Arial" w:hAnsi="Arial" w:cs="Arial"/>
          <w:color w:val="000000"/>
          <w:sz w:val="24"/>
          <w:szCs w:val="24"/>
        </w:rPr>
        <w:lastRenderedPageBreak/>
        <w:t>2.1</w:t>
      </w:r>
      <w:r w:rsidR="00542A80">
        <w:rPr>
          <w:rFonts w:ascii="Arial" w:hAnsi="Arial" w:cs="Arial"/>
          <w:color w:val="000000"/>
          <w:sz w:val="24"/>
          <w:szCs w:val="24"/>
        </w:rPr>
        <w:t>2</w:t>
      </w:r>
      <w:r>
        <w:rPr>
          <w:rFonts w:ascii="Arial" w:hAnsi="Arial" w:cs="Arial"/>
          <w:color w:val="000000"/>
          <w:sz w:val="24"/>
          <w:szCs w:val="24"/>
        </w:rPr>
        <w:tab/>
      </w:r>
      <w:r w:rsidR="00E2473F">
        <w:rPr>
          <w:rFonts w:ascii="Arial" w:hAnsi="Arial" w:cs="Arial"/>
          <w:color w:val="000000"/>
          <w:sz w:val="24"/>
          <w:szCs w:val="24"/>
        </w:rPr>
        <w:t xml:space="preserve">DfI has produced these figures primarily to provide guidance for those preparing development plans. They are intended to support the development process by giving an indication of where development is most likely to be needed given the current understanding of population, current data on the housing infrastructure and expected population growth. </w:t>
      </w:r>
    </w:p>
    <w:p w14:paraId="7F9CE965" w14:textId="77777777" w:rsidR="00AD29EE" w:rsidRPr="00B07578" w:rsidRDefault="00AD29EE" w:rsidP="00AD29EE">
      <w:pPr>
        <w:jc w:val="both"/>
        <w:rPr>
          <w:rFonts w:ascii="Arial" w:hAnsi="Arial" w:cs="Arial"/>
          <w:sz w:val="24"/>
          <w:szCs w:val="24"/>
        </w:rPr>
      </w:pPr>
    </w:p>
    <w:p w14:paraId="34EE6A56" w14:textId="48290F24" w:rsidR="00AD29EE" w:rsidRPr="00E210E3" w:rsidRDefault="002E44C0" w:rsidP="002E44C0">
      <w:pPr>
        <w:ind w:left="709" w:hanging="709"/>
        <w:jc w:val="both"/>
        <w:rPr>
          <w:rFonts w:ascii="Arial" w:hAnsi="Arial" w:cs="Arial"/>
          <w:color w:val="000000"/>
          <w:sz w:val="24"/>
          <w:szCs w:val="24"/>
        </w:rPr>
      </w:pPr>
      <w:r>
        <w:rPr>
          <w:rFonts w:ascii="Arial" w:hAnsi="Arial" w:cs="Arial"/>
          <w:color w:val="000000"/>
          <w:sz w:val="24"/>
          <w:szCs w:val="24"/>
        </w:rPr>
        <w:t>2.1</w:t>
      </w:r>
      <w:r w:rsidR="00542A80">
        <w:rPr>
          <w:rFonts w:ascii="Arial" w:hAnsi="Arial" w:cs="Arial"/>
          <w:color w:val="000000"/>
          <w:sz w:val="24"/>
          <w:szCs w:val="24"/>
        </w:rPr>
        <w:t>3</w:t>
      </w:r>
      <w:r>
        <w:rPr>
          <w:rFonts w:ascii="Arial" w:hAnsi="Arial" w:cs="Arial"/>
          <w:color w:val="000000"/>
          <w:sz w:val="24"/>
          <w:szCs w:val="24"/>
        </w:rPr>
        <w:tab/>
      </w:r>
      <w:r w:rsidR="00AD29EE" w:rsidRPr="00E210E3">
        <w:rPr>
          <w:rFonts w:ascii="Arial" w:hAnsi="Arial" w:cs="Arial"/>
          <w:color w:val="000000"/>
          <w:sz w:val="24"/>
          <w:szCs w:val="24"/>
        </w:rPr>
        <w:t>Given the critical importance of the HGI, the Council commissioned a Housing Growth Study (see Technical Supplement 1 Housing Growth Study) which examined the robustness of the</w:t>
      </w:r>
      <w:r w:rsidR="00347223">
        <w:rPr>
          <w:rFonts w:ascii="Arial" w:hAnsi="Arial" w:cs="Arial"/>
          <w:color w:val="000000"/>
          <w:sz w:val="24"/>
          <w:szCs w:val="24"/>
        </w:rPr>
        <w:t xml:space="preserve"> previous 2012-2025</w:t>
      </w:r>
      <w:r w:rsidR="00AD29EE" w:rsidRPr="00E210E3">
        <w:rPr>
          <w:rFonts w:ascii="Arial" w:hAnsi="Arial" w:cs="Arial"/>
          <w:color w:val="000000"/>
          <w:sz w:val="24"/>
          <w:szCs w:val="24"/>
        </w:rPr>
        <w:t xml:space="preserve"> RDS Housing Growth Indicators (HGI). The study looked at updating the 2012 based HGI through the use of 2016-based household projections and adjustments set out within the 2012 HGI methodology. It identified a new baseline future growth of 10,380 households over the Plan period (692 dwellings per annum). This was rounded up to 700 dwellings per annum equating to </w:t>
      </w:r>
      <w:r w:rsidR="00AD29EE" w:rsidRPr="00E210E3">
        <w:rPr>
          <w:rFonts w:ascii="Arial" w:hAnsi="Arial" w:cs="Arial"/>
          <w:b/>
          <w:color w:val="000000"/>
          <w:sz w:val="24"/>
          <w:szCs w:val="24"/>
        </w:rPr>
        <w:t>10,500 dwellings</w:t>
      </w:r>
      <w:r w:rsidR="00AD29EE" w:rsidRPr="00E210E3">
        <w:rPr>
          <w:rFonts w:ascii="Arial" w:hAnsi="Arial" w:cs="Arial"/>
          <w:color w:val="000000"/>
          <w:sz w:val="24"/>
          <w:szCs w:val="24"/>
        </w:rPr>
        <w:t xml:space="preserve"> for the plan period</w:t>
      </w:r>
      <w:r w:rsidR="00347223">
        <w:rPr>
          <w:rFonts w:ascii="Arial" w:hAnsi="Arial" w:cs="Arial"/>
          <w:color w:val="000000"/>
          <w:sz w:val="24"/>
          <w:szCs w:val="24"/>
        </w:rPr>
        <w:t xml:space="preserve"> for Lisburn &amp; Castlereagh</w:t>
      </w:r>
    </w:p>
    <w:p w14:paraId="434E2A07" w14:textId="77777777" w:rsidR="00AA0BB2" w:rsidRPr="00E210E3" w:rsidRDefault="00AA0BB2" w:rsidP="00AA0BB2">
      <w:pPr>
        <w:autoSpaceDE w:val="0"/>
        <w:autoSpaceDN w:val="0"/>
        <w:adjustRightInd w:val="0"/>
        <w:ind w:left="720"/>
        <w:rPr>
          <w:rFonts w:ascii="Arial" w:hAnsi="Arial" w:cs="Arial"/>
          <w:color w:val="000000"/>
          <w:sz w:val="24"/>
          <w:szCs w:val="24"/>
        </w:rPr>
      </w:pPr>
    </w:p>
    <w:p w14:paraId="53BAE0C8" w14:textId="4D9C89D4" w:rsidR="00AA0BB2" w:rsidRPr="00E210E3" w:rsidRDefault="002E44C0" w:rsidP="00E44E0F">
      <w:pPr>
        <w:autoSpaceDE w:val="0"/>
        <w:autoSpaceDN w:val="0"/>
        <w:adjustRightInd w:val="0"/>
        <w:ind w:left="709" w:hanging="709"/>
        <w:rPr>
          <w:rFonts w:ascii="Arial" w:hAnsi="Arial" w:cs="Arial"/>
          <w:noProof/>
          <w:sz w:val="24"/>
          <w:szCs w:val="24"/>
        </w:rPr>
      </w:pPr>
      <w:r>
        <w:rPr>
          <w:rFonts w:ascii="Arial" w:hAnsi="Arial" w:cs="Arial"/>
          <w:color w:val="000000"/>
          <w:sz w:val="24"/>
          <w:szCs w:val="24"/>
        </w:rPr>
        <w:t>2.1</w:t>
      </w:r>
      <w:r w:rsidR="00542A80">
        <w:rPr>
          <w:rFonts w:ascii="Arial" w:hAnsi="Arial" w:cs="Arial"/>
          <w:color w:val="000000"/>
          <w:sz w:val="24"/>
          <w:szCs w:val="24"/>
        </w:rPr>
        <w:t>4</w:t>
      </w:r>
      <w:r>
        <w:rPr>
          <w:rFonts w:ascii="Arial" w:hAnsi="Arial" w:cs="Arial"/>
          <w:color w:val="000000"/>
          <w:sz w:val="24"/>
          <w:szCs w:val="24"/>
        </w:rPr>
        <w:tab/>
      </w:r>
      <w:r w:rsidR="00AA0BB2" w:rsidRPr="00E210E3">
        <w:rPr>
          <w:rFonts w:ascii="Arial" w:hAnsi="Arial" w:cs="Arial"/>
          <w:color w:val="000000"/>
          <w:sz w:val="24"/>
          <w:szCs w:val="24"/>
        </w:rPr>
        <w:t>The updated</w:t>
      </w:r>
      <w:r w:rsidR="00F77241">
        <w:rPr>
          <w:rFonts w:ascii="Arial" w:hAnsi="Arial" w:cs="Arial"/>
          <w:color w:val="000000"/>
          <w:sz w:val="24"/>
          <w:szCs w:val="24"/>
        </w:rPr>
        <w:t xml:space="preserve"> </w:t>
      </w:r>
      <w:r w:rsidR="00845FB7">
        <w:rPr>
          <w:rFonts w:ascii="Arial" w:hAnsi="Arial" w:cs="Arial"/>
          <w:color w:val="000000"/>
          <w:sz w:val="24"/>
          <w:szCs w:val="24"/>
        </w:rPr>
        <w:t xml:space="preserve">DfI </w:t>
      </w:r>
      <w:r w:rsidR="00F77241">
        <w:rPr>
          <w:rFonts w:ascii="Arial" w:hAnsi="Arial" w:cs="Arial"/>
          <w:color w:val="000000"/>
          <w:sz w:val="24"/>
          <w:szCs w:val="24"/>
        </w:rPr>
        <w:t>HGI</w:t>
      </w:r>
      <w:r w:rsidR="00AA0BB2" w:rsidRPr="00E210E3">
        <w:rPr>
          <w:rFonts w:ascii="Arial" w:hAnsi="Arial" w:cs="Arial"/>
          <w:color w:val="000000"/>
          <w:sz w:val="24"/>
          <w:szCs w:val="24"/>
        </w:rPr>
        <w:t xml:space="preserve"> figures very closely align with the figures produced by the Lisburn &amp; Castlereagh City Council’s Consultants who undertook the Housing Growth Study</w:t>
      </w:r>
      <w:r w:rsidR="00E80DDF">
        <w:rPr>
          <w:rFonts w:ascii="Arial" w:hAnsi="Arial" w:cs="Arial"/>
          <w:color w:val="000000"/>
          <w:sz w:val="24"/>
          <w:szCs w:val="24"/>
        </w:rPr>
        <w:t xml:space="preserve"> in advance of</w:t>
      </w:r>
      <w:r w:rsidR="00B07578">
        <w:rPr>
          <w:rFonts w:ascii="Arial" w:hAnsi="Arial" w:cs="Arial"/>
          <w:color w:val="000000"/>
          <w:sz w:val="24"/>
          <w:szCs w:val="24"/>
        </w:rPr>
        <w:t xml:space="preserve"> the release of the revised 2016-2030 HGI figures</w:t>
      </w:r>
      <w:r w:rsidR="00632DDB">
        <w:rPr>
          <w:rFonts w:ascii="Arial" w:hAnsi="Arial" w:cs="Arial"/>
          <w:color w:val="000000"/>
          <w:sz w:val="24"/>
          <w:szCs w:val="24"/>
        </w:rPr>
        <w:t>.</w:t>
      </w:r>
    </w:p>
    <w:p w14:paraId="1BAC350E" w14:textId="77777777" w:rsidR="006810F6" w:rsidRDefault="006810F6" w:rsidP="006810F6">
      <w:pPr>
        <w:pStyle w:val="ListParagraph"/>
        <w:rPr>
          <w:rFonts w:ascii="Arial" w:hAnsi="Arial" w:cs="Arial"/>
          <w:sz w:val="24"/>
          <w:szCs w:val="24"/>
        </w:rPr>
      </w:pPr>
    </w:p>
    <w:p w14:paraId="387C2DB5" w14:textId="459CC623" w:rsidR="006810F6" w:rsidRPr="00542A80" w:rsidRDefault="006810F6" w:rsidP="00542A80">
      <w:pPr>
        <w:pStyle w:val="ListParagraph"/>
        <w:numPr>
          <w:ilvl w:val="1"/>
          <w:numId w:val="81"/>
        </w:numPr>
        <w:ind w:left="720" w:hanging="720"/>
        <w:jc w:val="both"/>
        <w:rPr>
          <w:rFonts w:ascii="Arial" w:hAnsi="Arial" w:cs="Arial"/>
          <w:sz w:val="24"/>
          <w:szCs w:val="24"/>
        </w:rPr>
      </w:pPr>
      <w:r w:rsidRPr="00542A80">
        <w:rPr>
          <w:rFonts w:ascii="Arial" w:hAnsi="Arial"/>
          <w:sz w:val="24"/>
          <w:szCs w:val="24"/>
        </w:rPr>
        <w:t xml:space="preserve">The HGIs </w:t>
      </w:r>
      <w:r w:rsidR="00845FB7" w:rsidRPr="00542A80">
        <w:rPr>
          <w:rFonts w:ascii="Arial" w:hAnsi="Arial"/>
          <w:sz w:val="24"/>
          <w:szCs w:val="24"/>
        </w:rPr>
        <w:t xml:space="preserve">as indicated in Table 2 above </w:t>
      </w:r>
      <w:r w:rsidRPr="00542A80">
        <w:rPr>
          <w:rFonts w:ascii="Arial" w:hAnsi="Arial"/>
          <w:sz w:val="24"/>
          <w:szCs w:val="24"/>
        </w:rPr>
        <w:t xml:space="preserve">are formed using </w:t>
      </w:r>
      <w:r w:rsidR="00845FB7" w:rsidRPr="00542A80">
        <w:rPr>
          <w:rFonts w:ascii="Arial" w:hAnsi="Arial"/>
          <w:sz w:val="24"/>
          <w:szCs w:val="24"/>
        </w:rPr>
        <w:t>the following variables</w:t>
      </w:r>
      <w:r w:rsidRPr="00542A80">
        <w:rPr>
          <w:rFonts w:ascii="Arial" w:hAnsi="Arial"/>
          <w:sz w:val="24"/>
          <w:szCs w:val="24"/>
        </w:rPr>
        <w:t xml:space="preserve">: </w:t>
      </w:r>
    </w:p>
    <w:p w14:paraId="0EF24782" w14:textId="6DA805B7" w:rsidR="006810F6" w:rsidRPr="004562A2" w:rsidRDefault="0093083E" w:rsidP="00542A80">
      <w:pPr>
        <w:pStyle w:val="ListParagraph"/>
        <w:numPr>
          <w:ilvl w:val="0"/>
          <w:numId w:val="39"/>
        </w:numPr>
        <w:ind w:left="720" w:hanging="11"/>
        <w:contextualSpacing/>
        <w:jc w:val="both"/>
        <w:rPr>
          <w:rFonts w:ascii="Arial" w:hAnsi="Arial"/>
          <w:sz w:val="24"/>
          <w:szCs w:val="24"/>
        </w:rPr>
      </w:pPr>
      <w:r>
        <w:rPr>
          <w:rFonts w:ascii="Arial" w:hAnsi="Arial"/>
          <w:sz w:val="24"/>
          <w:szCs w:val="24"/>
        </w:rPr>
        <w:t xml:space="preserve">number </w:t>
      </w:r>
      <w:r w:rsidR="006810F6" w:rsidRPr="004562A2">
        <w:rPr>
          <w:rFonts w:ascii="Arial" w:hAnsi="Arial"/>
          <w:sz w:val="24"/>
          <w:szCs w:val="24"/>
        </w:rPr>
        <w:t>of households (</w:t>
      </w:r>
      <w:r w:rsidR="00EA3319">
        <w:rPr>
          <w:rFonts w:ascii="Arial" w:hAnsi="Arial"/>
          <w:sz w:val="24"/>
          <w:szCs w:val="24"/>
        </w:rPr>
        <w:t xml:space="preserve">2016 based </w:t>
      </w:r>
      <w:r w:rsidR="006810F6" w:rsidRPr="004562A2">
        <w:rPr>
          <w:rFonts w:ascii="Arial" w:hAnsi="Arial"/>
          <w:sz w:val="24"/>
          <w:szCs w:val="24"/>
        </w:rPr>
        <w:t xml:space="preserve">household projections). </w:t>
      </w:r>
    </w:p>
    <w:p w14:paraId="7FADF607" w14:textId="77777777" w:rsidR="006810F6" w:rsidRPr="004562A2" w:rsidRDefault="006810F6" w:rsidP="00542A80">
      <w:pPr>
        <w:pStyle w:val="ListParagraph"/>
        <w:numPr>
          <w:ilvl w:val="0"/>
          <w:numId w:val="39"/>
        </w:numPr>
        <w:ind w:left="720" w:hanging="11"/>
        <w:contextualSpacing/>
        <w:jc w:val="both"/>
        <w:rPr>
          <w:rFonts w:ascii="Arial" w:hAnsi="Arial"/>
          <w:sz w:val="24"/>
          <w:szCs w:val="24"/>
        </w:rPr>
      </w:pPr>
      <w:r w:rsidRPr="004562A2">
        <w:rPr>
          <w:rFonts w:ascii="Arial" w:hAnsi="Arial"/>
          <w:sz w:val="24"/>
          <w:szCs w:val="24"/>
        </w:rPr>
        <w:t>second homes</w:t>
      </w:r>
      <w:r>
        <w:rPr>
          <w:rFonts w:ascii="Arial" w:hAnsi="Arial"/>
          <w:sz w:val="24"/>
          <w:szCs w:val="24"/>
        </w:rPr>
        <w:t>;</w:t>
      </w:r>
      <w:r w:rsidRPr="004562A2">
        <w:rPr>
          <w:rFonts w:ascii="Arial" w:hAnsi="Arial"/>
          <w:sz w:val="24"/>
          <w:szCs w:val="24"/>
        </w:rPr>
        <w:t xml:space="preserve"> </w:t>
      </w:r>
    </w:p>
    <w:p w14:paraId="4FC46666" w14:textId="77777777" w:rsidR="006810F6" w:rsidRPr="004562A2" w:rsidRDefault="006810F6" w:rsidP="00542A80">
      <w:pPr>
        <w:pStyle w:val="ListParagraph"/>
        <w:numPr>
          <w:ilvl w:val="0"/>
          <w:numId w:val="39"/>
        </w:numPr>
        <w:ind w:left="720" w:hanging="11"/>
        <w:contextualSpacing/>
        <w:jc w:val="both"/>
        <w:rPr>
          <w:rFonts w:ascii="Arial" w:hAnsi="Arial"/>
          <w:sz w:val="24"/>
          <w:szCs w:val="24"/>
        </w:rPr>
      </w:pPr>
      <w:r>
        <w:rPr>
          <w:rFonts w:ascii="Arial" w:hAnsi="Arial"/>
          <w:sz w:val="24"/>
          <w:szCs w:val="24"/>
        </w:rPr>
        <w:t>vacant stock;</w:t>
      </w:r>
    </w:p>
    <w:p w14:paraId="3C993AA3" w14:textId="354C49A0" w:rsidR="006810F6" w:rsidRDefault="006810F6" w:rsidP="00542A80">
      <w:pPr>
        <w:pStyle w:val="ListParagraph"/>
        <w:numPr>
          <w:ilvl w:val="0"/>
          <w:numId w:val="39"/>
        </w:numPr>
        <w:ind w:left="720" w:hanging="11"/>
        <w:contextualSpacing/>
        <w:jc w:val="both"/>
        <w:rPr>
          <w:rFonts w:ascii="Arial" w:hAnsi="Arial"/>
          <w:sz w:val="24"/>
          <w:szCs w:val="24"/>
        </w:rPr>
      </w:pPr>
      <w:r w:rsidRPr="004562A2">
        <w:rPr>
          <w:rFonts w:ascii="Arial" w:hAnsi="Arial"/>
          <w:sz w:val="24"/>
          <w:szCs w:val="24"/>
        </w:rPr>
        <w:t>net conversions/closures/demolitions (net stock loss)</w:t>
      </w:r>
    </w:p>
    <w:p w14:paraId="2B2E01AA" w14:textId="77777777" w:rsidR="00542A80" w:rsidRDefault="00542A80" w:rsidP="00542A80">
      <w:pPr>
        <w:pStyle w:val="ListParagraph"/>
        <w:contextualSpacing/>
        <w:jc w:val="both"/>
        <w:rPr>
          <w:rFonts w:ascii="Arial" w:hAnsi="Arial"/>
          <w:sz w:val="24"/>
          <w:szCs w:val="24"/>
        </w:rPr>
      </w:pPr>
    </w:p>
    <w:p w14:paraId="5D6B420D" w14:textId="78B50955" w:rsidR="006810F6" w:rsidRDefault="00E44E0F" w:rsidP="00400C4D">
      <w:pPr>
        <w:ind w:left="709" w:hanging="709"/>
        <w:contextualSpacing/>
        <w:jc w:val="both"/>
        <w:rPr>
          <w:rFonts w:ascii="Arial" w:hAnsi="Arial"/>
          <w:sz w:val="24"/>
          <w:szCs w:val="24"/>
        </w:rPr>
      </w:pPr>
      <w:r>
        <w:rPr>
          <w:rFonts w:ascii="Arial" w:hAnsi="Arial"/>
          <w:sz w:val="24"/>
          <w:szCs w:val="24"/>
        </w:rPr>
        <w:t>2.1</w:t>
      </w:r>
      <w:r w:rsidR="00542A80">
        <w:rPr>
          <w:rFonts w:ascii="Arial" w:hAnsi="Arial"/>
          <w:sz w:val="24"/>
          <w:szCs w:val="24"/>
        </w:rPr>
        <w:t>6</w:t>
      </w:r>
      <w:r>
        <w:rPr>
          <w:rFonts w:ascii="Arial" w:hAnsi="Arial"/>
          <w:sz w:val="24"/>
          <w:szCs w:val="24"/>
        </w:rPr>
        <w:tab/>
      </w:r>
      <w:r w:rsidR="00845FB7">
        <w:rPr>
          <w:rFonts w:ascii="Arial" w:hAnsi="Arial"/>
          <w:sz w:val="24"/>
          <w:szCs w:val="24"/>
        </w:rPr>
        <w:t>The total of the above variables equates to the new stock requirement at the end of the projected period to 2030. Subtracted from this is the existing total stock at the start of the projected period</w:t>
      </w:r>
      <w:r w:rsidR="00626E8F">
        <w:rPr>
          <w:rFonts w:ascii="Arial" w:hAnsi="Arial"/>
          <w:sz w:val="24"/>
          <w:szCs w:val="24"/>
        </w:rPr>
        <w:t xml:space="preserve"> (this </w:t>
      </w:r>
      <w:r w:rsidR="00845FB7">
        <w:rPr>
          <w:rFonts w:ascii="Arial" w:hAnsi="Arial"/>
          <w:sz w:val="24"/>
          <w:szCs w:val="24"/>
        </w:rPr>
        <w:t>being 2016</w:t>
      </w:r>
      <w:r w:rsidR="00626E8F">
        <w:rPr>
          <w:rFonts w:ascii="Arial" w:hAnsi="Arial"/>
          <w:sz w:val="24"/>
          <w:szCs w:val="24"/>
        </w:rPr>
        <w:t>)</w:t>
      </w:r>
      <w:r w:rsidR="00845FB7">
        <w:rPr>
          <w:rFonts w:ascii="Arial" w:hAnsi="Arial"/>
          <w:sz w:val="24"/>
          <w:szCs w:val="24"/>
        </w:rPr>
        <w:t>. The result of this is equal to the projected new dwelling requirement up to 2030</w:t>
      </w:r>
      <w:r w:rsidR="006810F6">
        <w:rPr>
          <w:rFonts w:ascii="Arial" w:hAnsi="Arial"/>
          <w:sz w:val="24"/>
          <w:szCs w:val="24"/>
        </w:rPr>
        <w:t>.</w:t>
      </w:r>
      <w:r w:rsidR="00845FB7">
        <w:rPr>
          <w:rFonts w:ascii="Arial" w:hAnsi="Arial"/>
          <w:sz w:val="24"/>
          <w:szCs w:val="24"/>
        </w:rPr>
        <w:t xml:space="preserve"> </w:t>
      </w:r>
    </w:p>
    <w:p w14:paraId="0C7E8A53" w14:textId="371D69F9" w:rsidR="00A81CC3" w:rsidRPr="00587A23" w:rsidRDefault="00A81CC3" w:rsidP="00587A23">
      <w:pPr>
        <w:jc w:val="both"/>
        <w:rPr>
          <w:rFonts w:ascii="Arial" w:hAnsi="Arial"/>
          <w:sz w:val="24"/>
          <w:szCs w:val="24"/>
        </w:rPr>
      </w:pPr>
    </w:p>
    <w:p w14:paraId="1B0B7C6B" w14:textId="41A2F8C5" w:rsidR="003961F4" w:rsidRDefault="00587A23" w:rsidP="00400C4D">
      <w:pPr>
        <w:ind w:left="720" w:hanging="720"/>
        <w:jc w:val="both"/>
        <w:rPr>
          <w:rFonts w:ascii="Arial" w:eastAsia="Calibri" w:hAnsi="Arial" w:cs="Arial"/>
          <w:sz w:val="24"/>
          <w:szCs w:val="24"/>
        </w:rPr>
      </w:pPr>
      <w:r>
        <w:rPr>
          <w:rFonts w:ascii="Arial" w:hAnsi="Arial" w:cs="Arial"/>
          <w:sz w:val="24"/>
          <w:szCs w:val="24"/>
        </w:rPr>
        <w:lastRenderedPageBreak/>
        <w:t>2.</w:t>
      </w:r>
      <w:r w:rsidR="00E44E0F">
        <w:rPr>
          <w:rFonts w:ascii="Arial" w:hAnsi="Arial" w:cs="Arial"/>
          <w:sz w:val="24"/>
          <w:szCs w:val="24"/>
        </w:rPr>
        <w:t>1</w:t>
      </w:r>
      <w:r w:rsidR="00542A80">
        <w:rPr>
          <w:rFonts w:ascii="Arial" w:hAnsi="Arial" w:cs="Arial"/>
          <w:sz w:val="24"/>
          <w:szCs w:val="24"/>
        </w:rPr>
        <w:t>7</w:t>
      </w:r>
      <w:r w:rsidR="00670651">
        <w:rPr>
          <w:rFonts w:ascii="Arial" w:hAnsi="Arial" w:cs="Arial"/>
          <w:sz w:val="24"/>
          <w:szCs w:val="24"/>
        </w:rPr>
        <w:tab/>
      </w:r>
      <w:r w:rsidR="003961F4">
        <w:rPr>
          <w:rFonts w:ascii="Arial" w:hAnsi="Arial" w:cs="Arial"/>
          <w:sz w:val="24"/>
          <w:szCs w:val="24"/>
        </w:rPr>
        <w:t xml:space="preserve">The Spatial Framework </w:t>
      </w:r>
      <w:r w:rsidR="00845FB7">
        <w:rPr>
          <w:rFonts w:ascii="Arial" w:hAnsi="Arial" w:cs="Arial"/>
          <w:sz w:val="24"/>
          <w:szCs w:val="24"/>
        </w:rPr>
        <w:t xml:space="preserve">Guidance relates to the </w:t>
      </w:r>
      <w:r w:rsidR="003961F4">
        <w:rPr>
          <w:rFonts w:ascii="Arial" w:hAnsi="Arial" w:cs="Arial"/>
          <w:sz w:val="24"/>
          <w:szCs w:val="24"/>
        </w:rPr>
        <w:t>5 key components</w:t>
      </w:r>
      <w:r w:rsidR="00845FB7">
        <w:rPr>
          <w:rFonts w:ascii="Arial" w:hAnsi="Arial" w:cs="Arial"/>
          <w:sz w:val="24"/>
          <w:szCs w:val="24"/>
        </w:rPr>
        <w:t xml:space="preserve"> of the Spatial Framework, as shown in Figure 1</w:t>
      </w:r>
      <w:r w:rsidR="003961F4">
        <w:rPr>
          <w:rFonts w:ascii="Arial" w:hAnsi="Arial" w:cs="Arial"/>
          <w:sz w:val="24"/>
          <w:szCs w:val="24"/>
        </w:rPr>
        <w:t>:</w:t>
      </w:r>
      <w:r w:rsidR="003961F4">
        <w:rPr>
          <w:rFonts w:ascii="Arial" w:eastAsia="Calibri" w:hAnsi="Arial" w:cs="Arial"/>
          <w:sz w:val="24"/>
          <w:szCs w:val="24"/>
        </w:rPr>
        <w:t xml:space="preserve"> </w:t>
      </w:r>
    </w:p>
    <w:p w14:paraId="67815B21" w14:textId="77777777" w:rsidR="00EA4070" w:rsidRDefault="00EA4070" w:rsidP="00EA4070">
      <w:pPr>
        <w:ind w:left="465"/>
        <w:jc w:val="both"/>
        <w:rPr>
          <w:rFonts w:ascii="Arial" w:hAnsi="Arial" w:cs="Arial"/>
          <w:b/>
          <w:sz w:val="22"/>
          <w:szCs w:val="22"/>
        </w:rPr>
      </w:pPr>
    </w:p>
    <w:p w14:paraId="7416C396" w14:textId="6A1CFF65" w:rsidR="003961F4" w:rsidRPr="00EA4070" w:rsidRDefault="00EA4070" w:rsidP="00EA4070">
      <w:pPr>
        <w:ind w:left="465"/>
        <w:jc w:val="both"/>
        <w:rPr>
          <w:i/>
          <w:sz w:val="22"/>
          <w:szCs w:val="22"/>
        </w:rPr>
      </w:pPr>
      <w:r>
        <w:rPr>
          <w:rFonts w:ascii="Arial" w:hAnsi="Arial" w:cs="Arial"/>
          <w:b/>
          <w:sz w:val="22"/>
          <w:szCs w:val="22"/>
        </w:rPr>
        <w:t>Figure 1</w:t>
      </w:r>
      <w:r w:rsidRPr="005C494C">
        <w:rPr>
          <w:rFonts w:ascii="Arial" w:hAnsi="Arial" w:cs="Arial"/>
          <w:b/>
          <w:sz w:val="22"/>
          <w:szCs w:val="22"/>
        </w:rPr>
        <w:t>: S</w:t>
      </w:r>
      <w:r>
        <w:rPr>
          <w:rFonts w:ascii="Arial" w:hAnsi="Arial" w:cs="Arial"/>
          <w:b/>
          <w:sz w:val="22"/>
          <w:szCs w:val="22"/>
        </w:rPr>
        <w:t>patial Framework</w:t>
      </w:r>
      <w:r w:rsidRPr="00332F72">
        <w:rPr>
          <w:i/>
          <w:sz w:val="22"/>
          <w:szCs w:val="22"/>
        </w:rPr>
        <w:t xml:space="preserve"> </w:t>
      </w:r>
    </w:p>
    <w:p w14:paraId="285A4542" w14:textId="77777777" w:rsidR="003961F4" w:rsidRPr="00C67263" w:rsidRDefault="00C50823" w:rsidP="003961F4">
      <w:pPr>
        <w:pStyle w:val="ListParagraph"/>
        <w:autoSpaceDE w:val="0"/>
        <w:autoSpaceDN w:val="0"/>
        <w:adjustRightInd w:val="0"/>
        <w:ind w:left="0"/>
        <w:contextualSpacing/>
        <w:jc w:val="center"/>
        <w:rPr>
          <w:rFonts w:ascii="Arial" w:eastAsia="Calibri" w:hAnsi="Arial" w:cs="Arial"/>
          <w:sz w:val="24"/>
          <w:szCs w:val="24"/>
        </w:rPr>
      </w:pPr>
      <w:r>
        <w:rPr>
          <w:rFonts w:ascii="Arial" w:eastAsia="Calibri" w:hAnsi="Arial" w:cs="Arial"/>
          <w:noProof/>
          <w:sz w:val="24"/>
          <w:szCs w:val="24"/>
        </w:rPr>
        <mc:AlternateContent>
          <mc:Choice Requires="wps">
            <w:drawing>
              <wp:anchor distT="0" distB="0" distL="114300" distR="114300" simplePos="0" relativeHeight="251660288" behindDoc="1" locked="0" layoutInCell="1" allowOverlap="1" wp14:anchorId="257464A8" wp14:editId="7D464EE1">
                <wp:simplePos x="0" y="0"/>
                <wp:positionH relativeFrom="column">
                  <wp:posOffset>318052</wp:posOffset>
                </wp:positionH>
                <wp:positionV relativeFrom="paragraph">
                  <wp:posOffset>93566</wp:posOffset>
                </wp:positionV>
                <wp:extent cx="3816626" cy="1409700"/>
                <wp:effectExtent l="0" t="0" r="31750" b="57150"/>
                <wp:wrapNone/>
                <wp:docPr id="1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626" cy="140970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C5409" id="Rectangle 43" o:spid="_x0000_s1026" style="position:absolute;margin-left:25.05pt;margin-top:7.35pt;width:300.5pt;height: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" strokecolor="#92cddc" strokeweight="1pt">
                <v:fill color2="#b6dde8" focus="100%" type="gradient"/>
                <v:shadow on="t" color="#205867" opacity=".5" offset="1pt"/>
              </v:rect>
            </w:pict>
          </mc:Fallback>
        </mc:AlternateContent>
      </w:r>
    </w:p>
    <w:p w14:paraId="2A1FC0E1" w14:textId="77777777" w:rsidR="003961F4" w:rsidRDefault="003961F4" w:rsidP="004C36C8">
      <w:pPr>
        <w:pStyle w:val="ListParagraph"/>
        <w:numPr>
          <w:ilvl w:val="2"/>
          <w:numId w:val="34"/>
        </w:numPr>
        <w:autoSpaceDE w:val="0"/>
        <w:autoSpaceDN w:val="0"/>
        <w:adjustRightInd w:val="0"/>
        <w:ind w:left="1134" w:hanging="567"/>
        <w:contextualSpacing/>
        <w:rPr>
          <w:rFonts w:ascii="Arial" w:eastAsia="Calibri" w:hAnsi="Arial" w:cs="Arial"/>
          <w:sz w:val="24"/>
          <w:szCs w:val="24"/>
        </w:rPr>
      </w:pPr>
      <w:r w:rsidRPr="00EC68FD">
        <w:rPr>
          <w:rFonts w:ascii="Arial" w:eastAsia="Calibri" w:hAnsi="Arial" w:cs="Arial"/>
          <w:sz w:val="24"/>
          <w:szCs w:val="24"/>
        </w:rPr>
        <w:t>The Metropolitan Area centred on Belfast</w:t>
      </w:r>
      <w:r>
        <w:rPr>
          <w:rFonts w:ascii="Arial" w:eastAsia="Calibri" w:hAnsi="Arial" w:cs="Arial"/>
          <w:sz w:val="24"/>
          <w:szCs w:val="24"/>
        </w:rPr>
        <w:t xml:space="preserve"> (BMUA)</w:t>
      </w:r>
    </w:p>
    <w:p w14:paraId="1F3751A8" w14:textId="77777777" w:rsidR="003961F4" w:rsidRDefault="003961F4" w:rsidP="004C36C8">
      <w:pPr>
        <w:pStyle w:val="ListParagraph"/>
        <w:numPr>
          <w:ilvl w:val="2"/>
          <w:numId w:val="34"/>
        </w:numPr>
        <w:autoSpaceDE w:val="0"/>
        <w:autoSpaceDN w:val="0"/>
        <w:adjustRightInd w:val="0"/>
        <w:ind w:left="1134" w:hanging="567"/>
        <w:contextualSpacing/>
        <w:rPr>
          <w:rFonts w:ascii="Arial" w:eastAsia="Calibri" w:hAnsi="Arial" w:cs="Arial"/>
          <w:sz w:val="24"/>
          <w:szCs w:val="24"/>
        </w:rPr>
      </w:pPr>
      <w:r>
        <w:rPr>
          <w:rFonts w:ascii="Arial" w:eastAsia="Calibri" w:hAnsi="Arial" w:cs="Arial"/>
          <w:sz w:val="24"/>
          <w:szCs w:val="24"/>
        </w:rPr>
        <w:t>Londonderry – principal city of the North West</w:t>
      </w:r>
    </w:p>
    <w:p w14:paraId="28444C4F" w14:textId="77777777" w:rsidR="003961F4" w:rsidRDefault="003961F4" w:rsidP="004C36C8">
      <w:pPr>
        <w:pStyle w:val="ListParagraph"/>
        <w:numPr>
          <w:ilvl w:val="2"/>
          <w:numId w:val="34"/>
        </w:numPr>
        <w:autoSpaceDE w:val="0"/>
        <w:autoSpaceDN w:val="0"/>
        <w:adjustRightInd w:val="0"/>
        <w:ind w:left="1134" w:hanging="567"/>
        <w:contextualSpacing/>
        <w:rPr>
          <w:rFonts w:ascii="Arial" w:eastAsia="Calibri" w:hAnsi="Arial" w:cs="Arial"/>
          <w:sz w:val="24"/>
          <w:szCs w:val="24"/>
        </w:rPr>
      </w:pPr>
      <w:r>
        <w:rPr>
          <w:rFonts w:ascii="Arial" w:eastAsia="Calibri" w:hAnsi="Arial" w:cs="Arial"/>
          <w:sz w:val="24"/>
          <w:szCs w:val="24"/>
        </w:rPr>
        <w:t>Hubs and Clusters of hubs</w:t>
      </w:r>
    </w:p>
    <w:p w14:paraId="5F3047F7" w14:textId="77777777" w:rsidR="003961F4" w:rsidRDefault="003961F4" w:rsidP="004C36C8">
      <w:pPr>
        <w:pStyle w:val="ListParagraph"/>
        <w:numPr>
          <w:ilvl w:val="2"/>
          <w:numId w:val="34"/>
        </w:numPr>
        <w:autoSpaceDE w:val="0"/>
        <w:autoSpaceDN w:val="0"/>
        <w:adjustRightInd w:val="0"/>
        <w:ind w:left="1134" w:hanging="567"/>
        <w:contextualSpacing/>
        <w:rPr>
          <w:rFonts w:ascii="Arial" w:eastAsia="Calibri" w:hAnsi="Arial" w:cs="Arial"/>
          <w:sz w:val="24"/>
          <w:szCs w:val="24"/>
        </w:rPr>
      </w:pPr>
      <w:r>
        <w:rPr>
          <w:rFonts w:ascii="Arial" w:eastAsia="Calibri" w:hAnsi="Arial" w:cs="Arial"/>
          <w:sz w:val="24"/>
          <w:szCs w:val="24"/>
        </w:rPr>
        <w:t>The Rural Area</w:t>
      </w:r>
    </w:p>
    <w:p w14:paraId="5A45C3B1" w14:textId="77777777" w:rsidR="003961F4" w:rsidRDefault="003961F4" w:rsidP="004C36C8">
      <w:pPr>
        <w:pStyle w:val="ListParagraph"/>
        <w:numPr>
          <w:ilvl w:val="2"/>
          <w:numId w:val="34"/>
        </w:numPr>
        <w:autoSpaceDE w:val="0"/>
        <w:autoSpaceDN w:val="0"/>
        <w:adjustRightInd w:val="0"/>
        <w:ind w:left="1134" w:hanging="567"/>
        <w:contextualSpacing/>
        <w:rPr>
          <w:rFonts w:ascii="Arial" w:eastAsia="Calibri" w:hAnsi="Arial" w:cs="Arial"/>
          <w:sz w:val="24"/>
          <w:szCs w:val="24"/>
        </w:rPr>
      </w:pPr>
      <w:r>
        <w:rPr>
          <w:rFonts w:ascii="Arial" w:eastAsia="Calibri" w:hAnsi="Arial" w:cs="Arial"/>
          <w:sz w:val="24"/>
          <w:szCs w:val="24"/>
        </w:rPr>
        <w:t>Gateways and corridors</w:t>
      </w:r>
    </w:p>
    <w:p w14:paraId="32796DEE" w14:textId="77777777" w:rsidR="003961F4" w:rsidRPr="00430930" w:rsidRDefault="003961F4" w:rsidP="003961F4">
      <w:pPr>
        <w:pStyle w:val="ListParagraph"/>
        <w:autoSpaceDE w:val="0"/>
        <w:autoSpaceDN w:val="0"/>
        <w:adjustRightInd w:val="0"/>
        <w:ind w:left="1134"/>
        <w:contextualSpacing/>
        <w:rPr>
          <w:rFonts w:ascii="Arial" w:eastAsia="Calibri" w:hAnsi="Arial" w:cs="Arial"/>
          <w:sz w:val="24"/>
          <w:szCs w:val="24"/>
        </w:rPr>
      </w:pPr>
    </w:p>
    <w:p w14:paraId="2AE9488C" w14:textId="390AA5AF" w:rsidR="00587A23" w:rsidRDefault="00587A23" w:rsidP="00587A23">
      <w:pPr>
        <w:ind w:left="720" w:hanging="720"/>
        <w:contextualSpacing/>
        <w:jc w:val="both"/>
        <w:rPr>
          <w:rFonts w:ascii="Arial" w:eastAsia="Calibri" w:hAnsi="Arial" w:cs="Arial"/>
          <w:sz w:val="24"/>
          <w:szCs w:val="24"/>
        </w:rPr>
      </w:pPr>
      <w:r>
        <w:rPr>
          <w:rFonts w:ascii="Arial" w:hAnsi="Arial" w:cs="Arial"/>
          <w:sz w:val="24"/>
          <w:szCs w:val="24"/>
        </w:rPr>
        <w:t>2.</w:t>
      </w:r>
      <w:r w:rsidR="00542A80">
        <w:rPr>
          <w:rFonts w:ascii="Arial" w:hAnsi="Arial" w:cs="Arial"/>
          <w:sz w:val="24"/>
          <w:szCs w:val="24"/>
        </w:rPr>
        <w:t>18</w:t>
      </w:r>
      <w:r>
        <w:rPr>
          <w:rFonts w:ascii="Arial" w:hAnsi="Arial" w:cs="Arial"/>
          <w:sz w:val="24"/>
          <w:szCs w:val="24"/>
        </w:rPr>
        <w:tab/>
      </w:r>
      <w:r w:rsidR="003961F4" w:rsidRPr="00587A23">
        <w:rPr>
          <w:rFonts w:ascii="Arial" w:hAnsi="Arial" w:cs="Arial"/>
          <w:sz w:val="24"/>
          <w:szCs w:val="24"/>
        </w:rPr>
        <w:t>The BMUA is the major conurbation in Northern Ireland with a thriving retail</w:t>
      </w:r>
      <w:r w:rsidR="004D08D2" w:rsidRPr="00587A23">
        <w:rPr>
          <w:rFonts w:ascii="Arial" w:hAnsi="Arial" w:cs="Arial"/>
          <w:sz w:val="24"/>
          <w:szCs w:val="24"/>
        </w:rPr>
        <w:t>,</w:t>
      </w:r>
      <w:r w:rsidR="003961F4" w:rsidRPr="00587A23">
        <w:rPr>
          <w:rFonts w:ascii="Arial" w:hAnsi="Arial" w:cs="Arial"/>
          <w:sz w:val="24"/>
          <w:szCs w:val="24"/>
        </w:rPr>
        <w:t xml:space="preserve"> service, administration, </w:t>
      </w:r>
      <w:r w:rsidR="00542A80">
        <w:rPr>
          <w:rFonts w:ascii="Arial" w:hAnsi="Arial" w:cs="Arial"/>
          <w:sz w:val="24"/>
          <w:szCs w:val="24"/>
        </w:rPr>
        <w:t>c</w:t>
      </w:r>
      <w:r w:rsidR="003961F4" w:rsidRPr="00587A23">
        <w:rPr>
          <w:rFonts w:ascii="Arial" w:hAnsi="Arial" w:cs="Arial"/>
          <w:sz w:val="24"/>
          <w:szCs w:val="24"/>
        </w:rPr>
        <w:t>ultural and educational centre in the City of Belfast</w:t>
      </w:r>
      <w:r w:rsidR="00E90E00">
        <w:rPr>
          <w:rFonts w:ascii="Arial" w:hAnsi="Arial" w:cs="Arial"/>
          <w:sz w:val="24"/>
          <w:szCs w:val="24"/>
        </w:rPr>
        <w:t>.</w:t>
      </w:r>
      <w:r w:rsidR="003961F4" w:rsidRPr="00587A23">
        <w:rPr>
          <w:rFonts w:ascii="Arial" w:eastAsia="Calibri" w:hAnsi="Arial" w:cs="Arial"/>
          <w:sz w:val="24"/>
          <w:szCs w:val="24"/>
        </w:rPr>
        <w:t xml:space="preserve"> The RDS recognises that within the Belfast Metropolitan Urban Area (BMUA)</w:t>
      </w:r>
      <w:r w:rsidR="003961F4">
        <w:rPr>
          <w:rStyle w:val="FootnoteReference"/>
          <w:rFonts w:ascii="Arial" w:eastAsia="Calibri" w:hAnsi="Arial" w:cs="Arial"/>
          <w:sz w:val="24"/>
          <w:szCs w:val="24"/>
        </w:rPr>
        <w:footnoteReference w:id="3"/>
      </w:r>
      <w:r w:rsidR="003961F4" w:rsidRPr="00587A23">
        <w:rPr>
          <w:rFonts w:ascii="Arial" w:eastAsia="Calibri" w:hAnsi="Arial" w:cs="Arial"/>
          <w:sz w:val="24"/>
          <w:szCs w:val="24"/>
        </w:rPr>
        <w:t xml:space="preserve"> Lisburn benefits from its location at the meeting point of the Belfast/Dublin economic corridor and the East/West transport corridor.</w:t>
      </w:r>
    </w:p>
    <w:p w14:paraId="44B63778" w14:textId="5290E0AD" w:rsidR="003961F4" w:rsidRPr="00587A23" w:rsidRDefault="003961F4" w:rsidP="00587A23">
      <w:pPr>
        <w:ind w:left="720" w:hanging="720"/>
        <w:contextualSpacing/>
        <w:jc w:val="both"/>
        <w:rPr>
          <w:rFonts w:ascii="Arial" w:hAnsi="Arial" w:cs="Arial"/>
          <w:sz w:val="24"/>
          <w:szCs w:val="24"/>
        </w:rPr>
      </w:pPr>
      <w:r w:rsidRPr="00587A23">
        <w:rPr>
          <w:rFonts w:ascii="Arial" w:eastAsia="Calibri" w:hAnsi="Arial" w:cs="Arial"/>
          <w:sz w:val="24"/>
          <w:szCs w:val="24"/>
        </w:rPr>
        <w:t xml:space="preserve">  </w:t>
      </w:r>
    </w:p>
    <w:p w14:paraId="5E42A691" w14:textId="124D52FB" w:rsidR="00E90E00" w:rsidRDefault="00E90E00" w:rsidP="00E90E00">
      <w:pPr>
        <w:ind w:left="468" w:hanging="468"/>
        <w:jc w:val="both"/>
        <w:rPr>
          <w:rFonts w:ascii="Arial" w:hAnsi="Arial" w:cs="Arial"/>
          <w:sz w:val="24"/>
          <w:szCs w:val="24"/>
        </w:rPr>
      </w:pPr>
      <w:r>
        <w:rPr>
          <w:rFonts w:ascii="Arial" w:hAnsi="Arial" w:cs="Arial"/>
          <w:sz w:val="24"/>
          <w:szCs w:val="24"/>
        </w:rPr>
        <w:t>2.</w:t>
      </w:r>
      <w:r w:rsidR="00542A80">
        <w:rPr>
          <w:rFonts w:ascii="Arial" w:hAnsi="Arial" w:cs="Arial"/>
          <w:sz w:val="24"/>
          <w:szCs w:val="24"/>
        </w:rPr>
        <w:t>19</w:t>
      </w:r>
      <w:r>
        <w:rPr>
          <w:rFonts w:ascii="Arial" w:hAnsi="Arial" w:cs="Arial"/>
          <w:sz w:val="24"/>
          <w:szCs w:val="24"/>
        </w:rPr>
        <w:tab/>
        <w:t xml:space="preserve">   </w:t>
      </w:r>
      <w:r w:rsidR="003961F4" w:rsidRPr="00E90E00">
        <w:rPr>
          <w:rFonts w:ascii="Arial" w:hAnsi="Arial" w:cs="Arial"/>
          <w:sz w:val="24"/>
          <w:szCs w:val="24"/>
        </w:rPr>
        <w:t>The RDS Spatial Framework states that where Development Plans are being</w:t>
      </w:r>
    </w:p>
    <w:p w14:paraId="4CFC6CA8" w14:textId="77777777" w:rsidR="00E90E00" w:rsidRDefault="00E90E00" w:rsidP="00E90E00">
      <w:pPr>
        <w:ind w:left="468" w:hanging="468"/>
        <w:jc w:val="both"/>
        <w:rPr>
          <w:rFonts w:ascii="Arial" w:hAnsi="Arial" w:cs="Arial"/>
          <w:sz w:val="24"/>
          <w:szCs w:val="24"/>
        </w:rPr>
      </w:pPr>
      <w:r>
        <w:rPr>
          <w:rFonts w:ascii="Arial" w:hAnsi="Arial" w:cs="Arial"/>
          <w:sz w:val="24"/>
          <w:szCs w:val="24"/>
        </w:rPr>
        <w:t xml:space="preserve">   </w:t>
      </w:r>
      <w:r w:rsidR="003961F4" w:rsidRPr="00E90E00">
        <w:rPr>
          <w:rFonts w:ascii="Arial" w:hAnsi="Arial" w:cs="Arial"/>
          <w:sz w:val="24"/>
          <w:szCs w:val="24"/>
        </w:rPr>
        <w:t xml:space="preserve"> </w:t>
      </w:r>
      <w:r w:rsidR="00587A23" w:rsidRPr="00E90E00">
        <w:rPr>
          <w:rFonts w:ascii="Arial" w:hAnsi="Arial" w:cs="Arial"/>
          <w:sz w:val="24"/>
          <w:szCs w:val="24"/>
        </w:rPr>
        <w:t xml:space="preserve">    </w:t>
      </w:r>
      <w:r>
        <w:rPr>
          <w:rFonts w:ascii="Arial" w:hAnsi="Arial" w:cs="Arial"/>
          <w:sz w:val="24"/>
          <w:szCs w:val="24"/>
        </w:rPr>
        <w:t xml:space="preserve">  </w:t>
      </w:r>
      <w:r w:rsidR="003961F4" w:rsidRPr="00E90E00">
        <w:rPr>
          <w:rFonts w:ascii="Arial" w:hAnsi="Arial" w:cs="Arial"/>
          <w:sz w:val="24"/>
          <w:szCs w:val="24"/>
        </w:rPr>
        <w:t>prepared an assessment of settlements and surrounding rural areas will assist</w:t>
      </w:r>
    </w:p>
    <w:p w14:paraId="1D7AD861" w14:textId="2A718DEC" w:rsidR="00794A23" w:rsidRPr="00E90E00" w:rsidRDefault="00E90E00" w:rsidP="00E90E00">
      <w:pPr>
        <w:ind w:left="468" w:hanging="468"/>
        <w:jc w:val="both"/>
        <w:rPr>
          <w:rFonts w:ascii="Arial" w:hAnsi="Arial" w:cs="Arial"/>
          <w:sz w:val="24"/>
          <w:szCs w:val="24"/>
        </w:rPr>
      </w:pPr>
      <w:r>
        <w:rPr>
          <w:rFonts w:ascii="Arial" w:hAnsi="Arial" w:cs="Arial"/>
          <w:sz w:val="24"/>
          <w:szCs w:val="24"/>
        </w:rPr>
        <w:t xml:space="preserve">        </w:t>
      </w:r>
      <w:r w:rsidR="003961F4" w:rsidRPr="00E90E00">
        <w:rPr>
          <w:rFonts w:ascii="Arial" w:hAnsi="Arial" w:cs="Arial"/>
          <w:sz w:val="24"/>
          <w:szCs w:val="24"/>
        </w:rPr>
        <w:t xml:space="preserve"> </w:t>
      </w:r>
      <w:r>
        <w:rPr>
          <w:rFonts w:ascii="Arial" w:hAnsi="Arial" w:cs="Arial"/>
          <w:sz w:val="24"/>
          <w:szCs w:val="24"/>
        </w:rPr>
        <w:t xml:space="preserve"> </w:t>
      </w:r>
      <w:r w:rsidR="003961F4" w:rsidRPr="00E90E00">
        <w:rPr>
          <w:rFonts w:ascii="Arial" w:hAnsi="Arial" w:cs="Arial"/>
          <w:sz w:val="24"/>
          <w:szCs w:val="24"/>
        </w:rPr>
        <w:t>in identifying their roles and functions</w:t>
      </w:r>
      <w:r w:rsidR="00121916" w:rsidRPr="00E90E00">
        <w:rPr>
          <w:rFonts w:ascii="Arial" w:hAnsi="Arial" w:cs="Arial"/>
          <w:sz w:val="24"/>
          <w:szCs w:val="24"/>
        </w:rPr>
        <w:t xml:space="preserve"> (SF</w:t>
      </w:r>
      <w:r w:rsidR="00C918AC" w:rsidRPr="00E90E00">
        <w:rPr>
          <w:rFonts w:ascii="Arial" w:hAnsi="Arial" w:cs="Arial"/>
          <w:sz w:val="24"/>
          <w:szCs w:val="24"/>
        </w:rPr>
        <w:t>G10)</w:t>
      </w:r>
      <w:r w:rsidR="003961F4" w:rsidRPr="00E90E00">
        <w:rPr>
          <w:rFonts w:ascii="Arial" w:hAnsi="Arial" w:cs="Arial"/>
          <w:sz w:val="24"/>
          <w:szCs w:val="24"/>
        </w:rPr>
        <w:t>.</w:t>
      </w:r>
      <w:r w:rsidR="00C918AC" w:rsidRPr="00E90E00">
        <w:rPr>
          <w:rFonts w:ascii="Arial" w:hAnsi="Arial" w:cs="Arial"/>
          <w:sz w:val="24"/>
          <w:szCs w:val="24"/>
        </w:rPr>
        <w:t xml:space="preserve"> </w:t>
      </w:r>
    </w:p>
    <w:p w14:paraId="076E4F96" w14:textId="77777777" w:rsidR="00FC3CA3" w:rsidRPr="00E90E00" w:rsidRDefault="00FC3CA3" w:rsidP="00400C4D">
      <w:pPr>
        <w:ind w:left="720" w:hanging="720"/>
        <w:jc w:val="both"/>
        <w:rPr>
          <w:rFonts w:ascii="Arial" w:hAnsi="Arial" w:cs="Arial"/>
          <w:sz w:val="24"/>
          <w:szCs w:val="24"/>
        </w:rPr>
      </w:pPr>
    </w:p>
    <w:p w14:paraId="2DEFE398" w14:textId="77777777" w:rsidR="003506D3" w:rsidRDefault="00F866B9" w:rsidP="006E7F9F">
      <w:pPr>
        <w:ind w:left="720"/>
        <w:jc w:val="both"/>
        <w:rPr>
          <w:rFonts w:ascii="Arial" w:hAnsi="Arial" w:cs="Arial"/>
          <w:sz w:val="24"/>
          <w:szCs w:val="24"/>
          <w:u w:val="single"/>
        </w:rPr>
      </w:pPr>
      <w:r w:rsidRPr="00F866B9">
        <w:rPr>
          <w:rFonts w:ascii="Arial" w:hAnsi="Arial" w:cs="Arial"/>
          <w:sz w:val="24"/>
          <w:szCs w:val="24"/>
          <w:u w:val="single"/>
        </w:rPr>
        <w:t>The Rural Area</w:t>
      </w:r>
    </w:p>
    <w:p w14:paraId="66FAF73D" w14:textId="19E54788" w:rsidR="00F866B9" w:rsidRDefault="00E90E00" w:rsidP="003831E3">
      <w:pPr>
        <w:ind w:left="709" w:hanging="709"/>
        <w:jc w:val="both"/>
        <w:rPr>
          <w:rFonts w:ascii="Arial" w:hAnsi="Arial" w:cs="Arial"/>
          <w:sz w:val="24"/>
          <w:szCs w:val="24"/>
        </w:rPr>
      </w:pPr>
      <w:r>
        <w:rPr>
          <w:rFonts w:ascii="Arial" w:hAnsi="Arial" w:cs="Arial"/>
          <w:sz w:val="24"/>
          <w:szCs w:val="24"/>
        </w:rPr>
        <w:t>2.2</w:t>
      </w:r>
      <w:r w:rsidR="00542A80">
        <w:rPr>
          <w:rFonts w:ascii="Arial" w:hAnsi="Arial" w:cs="Arial"/>
          <w:sz w:val="24"/>
          <w:szCs w:val="24"/>
        </w:rPr>
        <w:t>0</w:t>
      </w:r>
      <w:r w:rsidR="003831E3">
        <w:rPr>
          <w:rFonts w:ascii="Arial" w:hAnsi="Arial" w:cs="Arial"/>
          <w:sz w:val="24"/>
          <w:szCs w:val="24"/>
        </w:rPr>
        <w:tab/>
      </w:r>
      <w:r w:rsidR="00F866B9" w:rsidRPr="006E7F9F">
        <w:rPr>
          <w:rFonts w:ascii="Arial" w:hAnsi="Arial" w:cs="Arial"/>
          <w:sz w:val="24"/>
          <w:szCs w:val="24"/>
        </w:rPr>
        <w:t>The RD</w:t>
      </w:r>
      <w:r w:rsidR="00F866B9">
        <w:rPr>
          <w:rFonts w:ascii="Arial" w:hAnsi="Arial" w:cs="Arial"/>
          <w:sz w:val="24"/>
          <w:szCs w:val="24"/>
        </w:rPr>
        <w:t>S</w:t>
      </w:r>
      <w:r w:rsidR="00F866B9" w:rsidRPr="006E7F9F">
        <w:rPr>
          <w:rFonts w:ascii="Arial" w:hAnsi="Arial" w:cs="Arial"/>
          <w:sz w:val="24"/>
          <w:szCs w:val="24"/>
        </w:rPr>
        <w:t xml:space="preserve"> defines the Rural Area as those places outside the Principal Cities and the main and local hubs. The population living in these places is around 40% of the total population of Northern Ireland. Recently the rural community living in small towns, villages and small settlements in the countryside, has experienced the fastest rate of population growth.</w:t>
      </w:r>
    </w:p>
    <w:p w14:paraId="44EBC1C4" w14:textId="77777777" w:rsidR="003831E3" w:rsidRDefault="003831E3" w:rsidP="003831E3">
      <w:pPr>
        <w:jc w:val="both"/>
        <w:rPr>
          <w:rFonts w:ascii="Arial" w:hAnsi="Arial" w:cs="Arial"/>
          <w:sz w:val="24"/>
          <w:szCs w:val="24"/>
        </w:rPr>
      </w:pPr>
    </w:p>
    <w:p w14:paraId="63EF5A44" w14:textId="76DC21C2" w:rsidR="00ED0325" w:rsidRDefault="00E90E00" w:rsidP="003831E3">
      <w:pPr>
        <w:ind w:left="709" w:hanging="709"/>
        <w:jc w:val="both"/>
        <w:rPr>
          <w:rFonts w:ascii="Arial" w:hAnsi="Arial" w:cs="Arial"/>
          <w:sz w:val="24"/>
          <w:szCs w:val="24"/>
        </w:rPr>
      </w:pPr>
      <w:r>
        <w:rPr>
          <w:rFonts w:ascii="Arial" w:hAnsi="Arial" w:cs="Arial"/>
          <w:sz w:val="24"/>
          <w:szCs w:val="24"/>
        </w:rPr>
        <w:t>2.2</w:t>
      </w:r>
      <w:r w:rsidR="00542A80">
        <w:rPr>
          <w:rFonts w:ascii="Arial" w:hAnsi="Arial" w:cs="Arial"/>
          <w:sz w:val="24"/>
          <w:szCs w:val="24"/>
        </w:rPr>
        <w:t>1</w:t>
      </w:r>
      <w:r w:rsidR="003831E3">
        <w:rPr>
          <w:rFonts w:ascii="Arial" w:hAnsi="Arial" w:cs="Arial"/>
          <w:sz w:val="24"/>
          <w:szCs w:val="24"/>
        </w:rPr>
        <w:tab/>
      </w:r>
      <w:r w:rsidR="00F866B9">
        <w:rPr>
          <w:rFonts w:ascii="Arial" w:hAnsi="Arial" w:cs="Arial"/>
          <w:sz w:val="24"/>
          <w:szCs w:val="24"/>
        </w:rPr>
        <w:t xml:space="preserve">It </w:t>
      </w:r>
      <w:r w:rsidR="00F866B9" w:rsidRPr="006E7F9F">
        <w:rPr>
          <w:rFonts w:ascii="Arial" w:hAnsi="Arial" w:cs="Arial"/>
          <w:sz w:val="24"/>
          <w:szCs w:val="24"/>
        </w:rPr>
        <w:t>recognis</w:t>
      </w:r>
      <w:r w:rsidR="00F866B9">
        <w:rPr>
          <w:rFonts w:ascii="Arial" w:hAnsi="Arial" w:cs="Arial"/>
          <w:sz w:val="24"/>
          <w:szCs w:val="24"/>
        </w:rPr>
        <w:t>es</w:t>
      </w:r>
      <w:r w:rsidR="00F866B9" w:rsidRPr="006E7F9F">
        <w:rPr>
          <w:rFonts w:ascii="Arial" w:hAnsi="Arial" w:cs="Arial"/>
          <w:sz w:val="24"/>
          <w:szCs w:val="24"/>
        </w:rPr>
        <w:t xml:space="preserve"> the need to sustain </w:t>
      </w:r>
      <w:r w:rsidR="00771878">
        <w:rPr>
          <w:rFonts w:ascii="Arial" w:hAnsi="Arial" w:cs="Arial"/>
          <w:sz w:val="24"/>
          <w:szCs w:val="24"/>
        </w:rPr>
        <w:t xml:space="preserve">the overall strength of the </w:t>
      </w:r>
      <w:r w:rsidR="00F866B9" w:rsidRPr="006E7F9F">
        <w:rPr>
          <w:rFonts w:ascii="Arial" w:hAnsi="Arial" w:cs="Arial"/>
          <w:sz w:val="24"/>
          <w:szCs w:val="24"/>
        </w:rPr>
        <w:t>r</w:t>
      </w:r>
      <w:r w:rsidR="00F866B9">
        <w:rPr>
          <w:rFonts w:ascii="Arial" w:hAnsi="Arial" w:cs="Arial"/>
          <w:sz w:val="24"/>
          <w:szCs w:val="24"/>
        </w:rPr>
        <w:t>ural communit</w:t>
      </w:r>
      <w:r w:rsidR="00771878">
        <w:rPr>
          <w:rFonts w:ascii="Arial" w:hAnsi="Arial" w:cs="Arial"/>
          <w:sz w:val="24"/>
          <w:szCs w:val="24"/>
        </w:rPr>
        <w:t>y</w:t>
      </w:r>
      <w:r w:rsidR="00F866B9">
        <w:rPr>
          <w:rFonts w:ascii="Arial" w:hAnsi="Arial" w:cs="Arial"/>
          <w:sz w:val="24"/>
          <w:szCs w:val="24"/>
        </w:rPr>
        <w:t xml:space="preserve"> living in small towns, villages, small rural settlements and</w:t>
      </w:r>
      <w:r w:rsidR="00F866B9" w:rsidRPr="006E7F9F">
        <w:rPr>
          <w:rFonts w:ascii="Arial" w:hAnsi="Arial" w:cs="Arial"/>
          <w:sz w:val="24"/>
          <w:szCs w:val="24"/>
        </w:rPr>
        <w:t xml:space="preserve"> the open countryside (SFG 13).</w:t>
      </w:r>
    </w:p>
    <w:p w14:paraId="5EB93064" w14:textId="63C3F85F" w:rsidR="00923C71" w:rsidRDefault="00923C71" w:rsidP="003831E3">
      <w:pPr>
        <w:ind w:left="709" w:hanging="709"/>
        <w:jc w:val="both"/>
        <w:rPr>
          <w:rFonts w:ascii="Arial" w:hAnsi="Arial" w:cs="Arial"/>
          <w:b/>
          <w:sz w:val="24"/>
          <w:szCs w:val="24"/>
        </w:rPr>
      </w:pPr>
    </w:p>
    <w:p w14:paraId="5E96FC87" w14:textId="701C3EFB" w:rsidR="00923C71" w:rsidRPr="00923C71" w:rsidRDefault="00F866B9" w:rsidP="00923C71">
      <w:pPr>
        <w:ind w:left="709" w:hanging="709"/>
        <w:jc w:val="both"/>
        <w:rPr>
          <w:rFonts w:ascii="Arial" w:hAnsi="Arial" w:cs="Arial"/>
          <w:b/>
          <w:bCs/>
          <w:sz w:val="24"/>
          <w:szCs w:val="24"/>
        </w:rPr>
      </w:pPr>
      <w:r w:rsidRPr="009F515D">
        <w:rPr>
          <w:rFonts w:ascii="Arial" w:hAnsi="Arial" w:cs="Arial"/>
          <w:b/>
          <w:sz w:val="24"/>
          <w:szCs w:val="24"/>
        </w:rPr>
        <w:lastRenderedPageBreak/>
        <w:t xml:space="preserve"> </w:t>
      </w:r>
      <w:r w:rsidR="00923C71">
        <w:rPr>
          <w:rFonts w:ascii="Arial" w:hAnsi="Arial" w:cs="Arial"/>
          <w:b/>
          <w:sz w:val="24"/>
          <w:szCs w:val="24"/>
        </w:rPr>
        <w:tab/>
      </w:r>
      <w:r w:rsidR="00923C71" w:rsidRPr="00923C71">
        <w:rPr>
          <w:rFonts w:ascii="Arial" w:hAnsi="Arial" w:cs="Arial"/>
          <w:b/>
          <w:bCs/>
          <w:sz w:val="24"/>
          <w:szCs w:val="24"/>
        </w:rPr>
        <w:t xml:space="preserve">Strategic Planning Policy Statement (SPPS) ‘Planning for Sustainable Development’ </w:t>
      </w:r>
    </w:p>
    <w:p w14:paraId="6162C0F3" w14:textId="77777777" w:rsidR="00923C71" w:rsidRPr="00923C71" w:rsidRDefault="00923C71" w:rsidP="00923C71">
      <w:pPr>
        <w:ind w:left="709" w:hanging="709"/>
        <w:jc w:val="both"/>
        <w:rPr>
          <w:rFonts w:ascii="Arial" w:hAnsi="Arial" w:cs="Arial"/>
          <w:b/>
          <w:sz w:val="24"/>
          <w:szCs w:val="24"/>
        </w:rPr>
      </w:pPr>
    </w:p>
    <w:p w14:paraId="2491186D" w14:textId="2A23E7DD" w:rsidR="00923C71" w:rsidRPr="00923C71" w:rsidRDefault="00923C71" w:rsidP="00923C71">
      <w:pPr>
        <w:ind w:left="709" w:hanging="709"/>
        <w:jc w:val="both"/>
        <w:rPr>
          <w:rFonts w:ascii="Arial" w:hAnsi="Arial" w:cs="Arial"/>
          <w:sz w:val="24"/>
          <w:szCs w:val="24"/>
        </w:rPr>
      </w:pPr>
      <w:r w:rsidRPr="00923C71">
        <w:rPr>
          <w:rFonts w:ascii="Arial" w:hAnsi="Arial" w:cs="Arial"/>
          <w:sz w:val="24"/>
          <w:szCs w:val="24"/>
        </w:rPr>
        <w:t>2.2</w:t>
      </w:r>
      <w:r w:rsidR="00542A80">
        <w:rPr>
          <w:rFonts w:ascii="Arial" w:hAnsi="Arial" w:cs="Arial"/>
          <w:sz w:val="24"/>
          <w:szCs w:val="24"/>
        </w:rPr>
        <w:t>2</w:t>
      </w:r>
      <w:r w:rsidRPr="00923C71">
        <w:rPr>
          <w:rFonts w:ascii="Arial" w:hAnsi="Arial" w:cs="Arial"/>
          <w:b/>
          <w:sz w:val="24"/>
          <w:szCs w:val="24"/>
        </w:rPr>
        <w:tab/>
      </w:r>
      <w:r w:rsidRPr="00923C71">
        <w:rPr>
          <w:rFonts w:ascii="Arial" w:hAnsi="Arial" w:cs="Arial"/>
          <w:sz w:val="24"/>
          <w:szCs w:val="24"/>
        </w:rPr>
        <w:t>The S</w:t>
      </w:r>
      <w:r w:rsidR="00626E8F">
        <w:rPr>
          <w:rFonts w:ascii="Arial" w:hAnsi="Arial" w:cs="Arial"/>
          <w:sz w:val="24"/>
          <w:szCs w:val="24"/>
        </w:rPr>
        <w:t xml:space="preserve">trategic Planning </w:t>
      </w:r>
      <w:r w:rsidRPr="00923C71">
        <w:rPr>
          <w:rFonts w:ascii="Arial" w:hAnsi="Arial" w:cs="Arial"/>
          <w:sz w:val="24"/>
          <w:szCs w:val="24"/>
        </w:rPr>
        <w:t xml:space="preserve">Policy Statement for Northern Ireland' - Planning for Sustainable Development (SPPS), was published September 2015. The provisions of the SPPS must be taken into account in the preparation of Local Development Plans, and are also material to all decisions on individual planning applications and appeals. </w:t>
      </w:r>
    </w:p>
    <w:p w14:paraId="6D62C185" w14:textId="77777777" w:rsidR="00923C71" w:rsidRPr="00923C71" w:rsidRDefault="00923C71" w:rsidP="00923C71">
      <w:pPr>
        <w:ind w:left="709" w:hanging="709"/>
        <w:jc w:val="both"/>
        <w:rPr>
          <w:rFonts w:ascii="Arial" w:hAnsi="Arial" w:cs="Arial"/>
          <w:b/>
          <w:sz w:val="24"/>
          <w:szCs w:val="24"/>
        </w:rPr>
      </w:pPr>
    </w:p>
    <w:p w14:paraId="00A706CD" w14:textId="3D6A1EA5" w:rsidR="00923C71" w:rsidRPr="00923C71" w:rsidRDefault="00923C71" w:rsidP="00923C71">
      <w:pPr>
        <w:ind w:left="709" w:hanging="709"/>
        <w:jc w:val="both"/>
        <w:rPr>
          <w:rFonts w:ascii="Arial" w:hAnsi="Arial" w:cs="Arial"/>
          <w:sz w:val="24"/>
          <w:szCs w:val="24"/>
        </w:rPr>
      </w:pPr>
      <w:r w:rsidRPr="00923C71">
        <w:rPr>
          <w:rFonts w:ascii="Arial" w:hAnsi="Arial" w:cs="Arial"/>
          <w:sz w:val="24"/>
          <w:szCs w:val="24"/>
        </w:rPr>
        <w:t>2.2</w:t>
      </w:r>
      <w:r w:rsidR="00542A80">
        <w:rPr>
          <w:rFonts w:ascii="Arial" w:hAnsi="Arial" w:cs="Arial"/>
          <w:sz w:val="24"/>
          <w:szCs w:val="24"/>
        </w:rPr>
        <w:t>3</w:t>
      </w:r>
      <w:r w:rsidRPr="00923C71">
        <w:rPr>
          <w:rFonts w:ascii="Arial" w:hAnsi="Arial" w:cs="Arial"/>
          <w:sz w:val="24"/>
          <w:szCs w:val="24"/>
        </w:rPr>
        <w:tab/>
        <w:t xml:space="preserve">The SPPS recognises that good quality housing is a fundamental human need that plays a significant role in shaping our lives and our communities. </w:t>
      </w:r>
      <w:r w:rsidR="00034C5D">
        <w:rPr>
          <w:rFonts w:ascii="Arial" w:hAnsi="Arial" w:cs="Arial"/>
          <w:sz w:val="24"/>
          <w:szCs w:val="24"/>
        </w:rPr>
        <w:t>Further it</w:t>
      </w:r>
      <w:r w:rsidRPr="00923C71">
        <w:rPr>
          <w:rFonts w:ascii="Arial" w:hAnsi="Arial" w:cs="Arial"/>
          <w:sz w:val="24"/>
          <w:szCs w:val="24"/>
        </w:rPr>
        <w:t xml:space="preserve"> the planning system can play a positive and supporting role in the delivery of homes to meet the full range of housing needs of society, within the wider framework of sustainable development. The policy approach must be:</w:t>
      </w:r>
    </w:p>
    <w:p w14:paraId="22BCA723" w14:textId="423FBB5A" w:rsidR="00923C71" w:rsidRPr="00923C71" w:rsidRDefault="00923C71" w:rsidP="00400C4D">
      <w:pPr>
        <w:numPr>
          <w:ilvl w:val="0"/>
          <w:numId w:val="76"/>
        </w:numPr>
        <w:ind w:left="1786" w:hanging="357"/>
        <w:jc w:val="both"/>
        <w:rPr>
          <w:rFonts w:ascii="Arial" w:hAnsi="Arial" w:cs="Arial"/>
          <w:sz w:val="24"/>
          <w:szCs w:val="24"/>
        </w:rPr>
      </w:pPr>
      <w:r w:rsidRPr="00923C71">
        <w:rPr>
          <w:rFonts w:ascii="Arial" w:hAnsi="Arial" w:cs="Arial"/>
          <w:sz w:val="24"/>
          <w:szCs w:val="24"/>
        </w:rPr>
        <w:t xml:space="preserve">to facilitate an adequate and available supply of quality housing to meet the needs of everyone; </w:t>
      </w:r>
      <w:r w:rsidR="00E44E0F">
        <w:rPr>
          <w:rFonts w:ascii="Arial" w:hAnsi="Arial" w:cs="Arial"/>
          <w:sz w:val="24"/>
          <w:szCs w:val="24"/>
        </w:rPr>
        <w:tab/>
      </w:r>
    </w:p>
    <w:p w14:paraId="3A64BA31" w14:textId="77777777" w:rsidR="00923C71" w:rsidRPr="00923C71" w:rsidRDefault="00923C71" w:rsidP="00400C4D">
      <w:pPr>
        <w:numPr>
          <w:ilvl w:val="0"/>
          <w:numId w:val="76"/>
        </w:numPr>
        <w:ind w:left="1786" w:hanging="357"/>
        <w:jc w:val="both"/>
        <w:rPr>
          <w:rFonts w:ascii="Arial" w:hAnsi="Arial" w:cs="Arial"/>
          <w:sz w:val="24"/>
          <w:szCs w:val="24"/>
        </w:rPr>
      </w:pPr>
      <w:r w:rsidRPr="00923C71">
        <w:rPr>
          <w:rFonts w:ascii="Arial" w:hAnsi="Arial" w:cs="Arial"/>
          <w:sz w:val="24"/>
          <w:szCs w:val="24"/>
        </w:rPr>
        <w:t xml:space="preserve">to promote more sustainable housing development within existing urban areas; and </w:t>
      </w:r>
    </w:p>
    <w:p w14:paraId="4547ABED" w14:textId="77777777" w:rsidR="00923C71" w:rsidRPr="00923C71" w:rsidRDefault="00923C71" w:rsidP="00923C71">
      <w:pPr>
        <w:numPr>
          <w:ilvl w:val="0"/>
          <w:numId w:val="76"/>
        </w:numPr>
        <w:jc w:val="both"/>
        <w:rPr>
          <w:rFonts w:ascii="Arial" w:hAnsi="Arial" w:cs="Arial"/>
          <w:sz w:val="24"/>
          <w:szCs w:val="24"/>
        </w:rPr>
      </w:pPr>
      <w:r w:rsidRPr="00923C71">
        <w:rPr>
          <w:rFonts w:ascii="Arial" w:hAnsi="Arial" w:cs="Arial"/>
          <w:sz w:val="24"/>
          <w:szCs w:val="24"/>
        </w:rPr>
        <w:t>to provide mixed housing development with homes in a range of sizes and tenures.</w:t>
      </w:r>
    </w:p>
    <w:p w14:paraId="699B7538" w14:textId="77777777" w:rsidR="00923C71" w:rsidRPr="00923C71" w:rsidRDefault="00923C71" w:rsidP="00923C71">
      <w:pPr>
        <w:ind w:left="709" w:hanging="709"/>
        <w:jc w:val="both"/>
        <w:rPr>
          <w:rFonts w:ascii="Arial" w:hAnsi="Arial" w:cs="Arial"/>
          <w:sz w:val="24"/>
          <w:szCs w:val="24"/>
        </w:rPr>
      </w:pPr>
    </w:p>
    <w:p w14:paraId="0BECC22F" w14:textId="7BB39B00" w:rsidR="00923C71" w:rsidRPr="00923C71" w:rsidRDefault="00923C71" w:rsidP="00923C71">
      <w:pPr>
        <w:ind w:left="709" w:hanging="709"/>
        <w:jc w:val="both"/>
        <w:rPr>
          <w:rFonts w:ascii="Arial" w:hAnsi="Arial" w:cs="Arial"/>
          <w:sz w:val="24"/>
          <w:szCs w:val="24"/>
        </w:rPr>
      </w:pPr>
      <w:r w:rsidRPr="00923C71">
        <w:rPr>
          <w:rFonts w:ascii="Arial" w:hAnsi="Arial" w:cs="Arial"/>
          <w:sz w:val="24"/>
          <w:szCs w:val="24"/>
        </w:rPr>
        <w:t>2.2</w:t>
      </w:r>
      <w:r w:rsidR="00542A80">
        <w:rPr>
          <w:rFonts w:ascii="Arial" w:hAnsi="Arial" w:cs="Arial"/>
          <w:sz w:val="24"/>
          <w:szCs w:val="24"/>
        </w:rPr>
        <w:t>4</w:t>
      </w:r>
      <w:r w:rsidRPr="00923C71">
        <w:rPr>
          <w:rFonts w:ascii="Arial" w:hAnsi="Arial" w:cs="Arial"/>
          <w:sz w:val="24"/>
          <w:szCs w:val="24"/>
        </w:rPr>
        <w:tab/>
        <w:t xml:space="preserve">This approach to housing will support the need to maximise the use of existing infrastructure and services, and the creation of more balanced sustainable communities. </w:t>
      </w:r>
    </w:p>
    <w:p w14:paraId="14E23A93" w14:textId="77777777" w:rsidR="00923C71" w:rsidRPr="00923C71" w:rsidRDefault="00923C71" w:rsidP="00923C71">
      <w:pPr>
        <w:ind w:left="709" w:hanging="709"/>
        <w:jc w:val="both"/>
        <w:rPr>
          <w:rFonts w:ascii="Arial" w:hAnsi="Arial" w:cs="Arial"/>
          <w:sz w:val="24"/>
          <w:szCs w:val="24"/>
        </w:rPr>
      </w:pPr>
    </w:p>
    <w:p w14:paraId="45EDE767" w14:textId="3B1ED131" w:rsidR="00923C71" w:rsidRPr="00923C71" w:rsidRDefault="00923C71" w:rsidP="00923C71">
      <w:pPr>
        <w:ind w:left="709" w:hanging="709"/>
        <w:jc w:val="both"/>
        <w:rPr>
          <w:rFonts w:ascii="Arial" w:hAnsi="Arial" w:cs="Arial"/>
          <w:sz w:val="24"/>
          <w:szCs w:val="24"/>
        </w:rPr>
      </w:pPr>
      <w:r w:rsidRPr="00923C71">
        <w:rPr>
          <w:rFonts w:ascii="Arial" w:hAnsi="Arial" w:cs="Arial"/>
          <w:sz w:val="24"/>
          <w:szCs w:val="24"/>
        </w:rPr>
        <w:t>2.2</w:t>
      </w:r>
      <w:r w:rsidR="00542A80">
        <w:rPr>
          <w:rFonts w:ascii="Arial" w:hAnsi="Arial" w:cs="Arial"/>
          <w:sz w:val="24"/>
          <w:szCs w:val="24"/>
        </w:rPr>
        <w:t>5</w:t>
      </w:r>
      <w:r w:rsidRPr="00923C71">
        <w:rPr>
          <w:rFonts w:ascii="Arial" w:hAnsi="Arial" w:cs="Arial"/>
          <w:sz w:val="24"/>
          <w:szCs w:val="24"/>
        </w:rPr>
        <w:tab/>
        <w:t xml:space="preserve">The SPPS states that in preparing Local Development Plans (LDPs) councils should bring forward a strategy for housing, together with appropriate policies and proposals that must reflect the policy approach of the SPPS, tailored to the specific circumstances of the plan area. Planning authorities must deliver increased housing density without town cramming, sustainable forms of development, good design and balanced communities. </w:t>
      </w:r>
    </w:p>
    <w:p w14:paraId="52D337A1" w14:textId="77777777" w:rsidR="00923C71" w:rsidRPr="00923C71" w:rsidRDefault="00923C71" w:rsidP="00923C71">
      <w:pPr>
        <w:ind w:left="709" w:hanging="709"/>
        <w:jc w:val="both"/>
        <w:rPr>
          <w:rFonts w:ascii="Arial" w:hAnsi="Arial" w:cs="Arial"/>
          <w:sz w:val="24"/>
          <w:szCs w:val="24"/>
        </w:rPr>
      </w:pPr>
    </w:p>
    <w:p w14:paraId="0C09F3D5" w14:textId="08240F14" w:rsidR="00923C71" w:rsidRPr="00923C71" w:rsidRDefault="00923C71" w:rsidP="00E44E0F">
      <w:pPr>
        <w:ind w:left="709" w:hanging="709"/>
        <w:jc w:val="both"/>
        <w:rPr>
          <w:rFonts w:ascii="Arial" w:hAnsi="Arial" w:cs="Arial"/>
          <w:sz w:val="24"/>
          <w:szCs w:val="24"/>
        </w:rPr>
      </w:pPr>
      <w:r w:rsidRPr="00923C71">
        <w:rPr>
          <w:rFonts w:ascii="Arial" w:hAnsi="Arial" w:cs="Arial"/>
          <w:sz w:val="24"/>
          <w:szCs w:val="24"/>
        </w:rPr>
        <w:lastRenderedPageBreak/>
        <w:t>2.</w:t>
      </w:r>
      <w:r w:rsidR="00E44E0F">
        <w:rPr>
          <w:rFonts w:ascii="Arial" w:hAnsi="Arial" w:cs="Arial"/>
          <w:sz w:val="24"/>
          <w:szCs w:val="24"/>
        </w:rPr>
        <w:t>2</w:t>
      </w:r>
      <w:r w:rsidR="00542A80">
        <w:rPr>
          <w:rFonts w:ascii="Arial" w:hAnsi="Arial" w:cs="Arial"/>
          <w:sz w:val="24"/>
          <w:szCs w:val="24"/>
        </w:rPr>
        <w:t>6</w:t>
      </w:r>
      <w:r w:rsidRPr="00923C71">
        <w:rPr>
          <w:rFonts w:ascii="Arial" w:hAnsi="Arial" w:cs="Arial"/>
          <w:sz w:val="24"/>
          <w:szCs w:val="24"/>
        </w:rPr>
        <w:tab/>
        <w:t xml:space="preserve">The SPPS </w:t>
      </w:r>
      <w:r w:rsidR="008D743B">
        <w:rPr>
          <w:rFonts w:ascii="Arial" w:hAnsi="Arial" w:cs="Arial"/>
          <w:sz w:val="24"/>
          <w:szCs w:val="24"/>
        </w:rPr>
        <w:t xml:space="preserve">notes </w:t>
      </w:r>
      <w:r w:rsidRPr="00923C71">
        <w:rPr>
          <w:rFonts w:ascii="Arial" w:hAnsi="Arial" w:cs="Arial"/>
          <w:sz w:val="24"/>
          <w:szCs w:val="24"/>
        </w:rPr>
        <w:t>that planning has a role to play in helping to improve the health and well-being of people</w:t>
      </w:r>
      <w:r w:rsidR="008D743B">
        <w:rPr>
          <w:rFonts w:ascii="Arial" w:hAnsi="Arial" w:cs="Arial"/>
          <w:sz w:val="24"/>
          <w:szCs w:val="24"/>
        </w:rPr>
        <w:t>. This can include</w:t>
      </w:r>
      <w:r w:rsidRPr="00923C71">
        <w:rPr>
          <w:rFonts w:ascii="Arial" w:hAnsi="Arial" w:cs="Arial"/>
          <w:sz w:val="24"/>
          <w:szCs w:val="24"/>
        </w:rPr>
        <w:t xml:space="preserve"> avoiding development that will result in a deterioration in air or water quality; safeguarding and facilitating open space, sport and outdoor recreation, managing the adverse impacts of noise and nuisance by influencing the location, layout and design of new development. </w:t>
      </w:r>
    </w:p>
    <w:p w14:paraId="33F0EA04" w14:textId="58A467E0" w:rsidR="00923C71" w:rsidRPr="00923C71" w:rsidRDefault="00923C71" w:rsidP="006968F6">
      <w:pPr>
        <w:ind w:left="709" w:hanging="709"/>
        <w:jc w:val="both"/>
        <w:rPr>
          <w:rFonts w:ascii="Arial" w:hAnsi="Arial" w:cs="Arial"/>
          <w:sz w:val="24"/>
          <w:szCs w:val="24"/>
        </w:rPr>
      </w:pPr>
      <w:r w:rsidRPr="00923C71">
        <w:rPr>
          <w:rFonts w:ascii="Arial" w:hAnsi="Arial" w:cs="Arial"/>
          <w:sz w:val="24"/>
          <w:szCs w:val="24"/>
        </w:rPr>
        <w:tab/>
      </w:r>
    </w:p>
    <w:p w14:paraId="3C4E6243" w14:textId="77332CA2" w:rsidR="00923C71" w:rsidRPr="00923C71" w:rsidRDefault="00923C71" w:rsidP="00923C71">
      <w:pPr>
        <w:ind w:left="709" w:hanging="709"/>
        <w:jc w:val="both"/>
        <w:rPr>
          <w:rFonts w:ascii="Arial" w:hAnsi="Arial" w:cs="Arial"/>
          <w:sz w:val="24"/>
          <w:szCs w:val="24"/>
        </w:rPr>
      </w:pPr>
      <w:r w:rsidRPr="00923C71">
        <w:rPr>
          <w:rFonts w:ascii="Arial" w:hAnsi="Arial" w:cs="Arial"/>
          <w:sz w:val="24"/>
          <w:szCs w:val="24"/>
        </w:rPr>
        <w:t>2.</w:t>
      </w:r>
      <w:r w:rsidR="00E44E0F">
        <w:rPr>
          <w:rFonts w:ascii="Arial" w:hAnsi="Arial" w:cs="Arial"/>
          <w:sz w:val="24"/>
          <w:szCs w:val="24"/>
        </w:rPr>
        <w:t>2</w:t>
      </w:r>
      <w:r w:rsidR="00542A80">
        <w:rPr>
          <w:rFonts w:ascii="Arial" w:hAnsi="Arial" w:cs="Arial"/>
          <w:sz w:val="24"/>
          <w:szCs w:val="24"/>
        </w:rPr>
        <w:t>7</w:t>
      </w:r>
      <w:r w:rsidRPr="00923C71">
        <w:rPr>
          <w:rFonts w:ascii="Arial" w:hAnsi="Arial" w:cs="Arial"/>
          <w:sz w:val="24"/>
          <w:szCs w:val="24"/>
        </w:rPr>
        <w:tab/>
        <w:t>The SPPS requires that housing allocations in Local Development Plans should be informed by:</w:t>
      </w:r>
    </w:p>
    <w:p w14:paraId="261C70C5" w14:textId="77777777" w:rsidR="00923C71" w:rsidRPr="00400C4D" w:rsidRDefault="00923C71" w:rsidP="00400C4D">
      <w:pPr>
        <w:numPr>
          <w:ilvl w:val="0"/>
          <w:numId w:val="77"/>
        </w:numPr>
        <w:ind w:left="1786" w:hanging="357"/>
        <w:jc w:val="both"/>
        <w:rPr>
          <w:rFonts w:ascii="Arial" w:hAnsi="Arial" w:cs="Arial"/>
          <w:sz w:val="24"/>
          <w:szCs w:val="24"/>
        </w:rPr>
      </w:pPr>
      <w:r w:rsidRPr="00400C4D">
        <w:rPr>
          <w:rFonts w:ascii="Arial" w:hAnsi="Arial" w:cs="Arial"/>
          <w:sz w:val="24"/>
          <w:szCs w:val="24"/>
        </w:rPr>
        <w:t>RDS Housing Growth Indicators (HGIs)</w:t>
      </w:r>
    </w:p>
    <w:p w14:paraId="2C1EF389" w14:textId="77777777" w:rsidR="00923C71" w:rsidRPr="00400C4D" w:rsidRDefault="00923C71" w:rsidP="00400C4D">
      <w:pPr>
        <w:numPr>
          <w:ilvl w:val="0"/>
          <w:numId w:val="77"/>
        </w:numPr>
        <w:ind w:left="1786" w:hanging="357"/>
        <w:jc w:val="both"/>
        <w:rPr>
          <w:rFonts w:ascii="Arial" w:hAnsi="Arial" w:cs="Arial"/>
          <w:sz w:val="24"/>
          <w:szCs w:val="24"/>
        </w:rPr>
      </w:pPr>
      <w:r w:rsidRPr="00400C4D">
        <w:rPr>
          <w:rFonts w:ascii="Arial" w:hAnsi="Arial" w:cs="Arial"/>
          <w:sz w:val="24"/>
          <w:szCs w:val="24"/>
        </w:rPr>
        <w:t>Use of the RDS housing evaluation framework</w:t>
      </w:r>
    </w:p>
    <w:p w14:paraId="3A718A90" w14:textId="77777777" w:rsidR="00923C71" w:rsidRPr="00400C4D" w:rsidRDefault="00923C71" w:rsidP="00400C4D">
      <w:pPr>
        <w:numPr>
          <w:ilvl w:val="0"/>
          <w:numId w:val="77"/>
        </w:numPr>
        <w:ind w:left="1786" w:hanging="357"/>
        <w:jc w:val="both"/>
        <w:rPr>
          <w:rFonts w:ascii="Arial" w:hAnsi="Arial" w:cs="Arial"/>
          <w:sz w:val="24"/>
          <w:szCs w:val="24"/>
        </w:rPr>
      </w:pPr>
      <w:r w:rsidRPr="00400C4D">
        <w:rPr>
          <w:rFonts w:ascii="Arial" w:hAnsi="Arial" w:cs="Arial"/>
          <w:sz w:val="24"/>
          <w:szCs w:val="24"/>
        </w:rPr>
        <w:t>Allowance for existing housing commitments</w:t>
      </w:r>
    </w:p>
    <w:p w14:paraId="30DD8E34" w14:textId="77777777" w:rsidR="00923C71" w:rsidRPr="00400C4D" w:rsidRDefault="00923C71" w:rsidP="00400C4D">
      <w:pPr>
        <w:numPr>
          <w:ilvl w:val="0"/>
          <w:numId w:val="77"/>
        </w:numPr>
        <w:ind w:left="1786" w:hanging="357"/>
        <w:jc w:val="both"/>
        <w:rPr>
          <w:rFonts w:ascii="Arial" w:hAnsi="Arial" w:cs="Arial"/>
          <w:sz w:val="24"/>
          <w:szCs w:val="24"/>
        </w:rPr>
      </w:pPr>
      <w:r w:rsidRPr="00400C4D">
        <w:rPr>
          <w:rFonts w:ascii="Arial" w:hAnsi="Arial" w:cs="Arial"/>
          <w:sz w:val="24"/>
          <w:szCs w:val="24"/>
        </w:rPr>
        <w:t>Urban Capacity Studies</w:t>
      </w:r>
    </w:p>
    <w:p w14:paraId="3EA53D34" w14:textId="77777777" w:rsidR="00923C71" w:rsidRPr="00400C4D" w:rsidRDefault="00923C71" w:rsidP="00400C4D">
      <w:pPr>
        <w:numPr>
          <w:ilvl w:val="0"/>
          <w:numId w:val="77"/>
        </w:numPr>
        <w:ind w:left="1786" w:hanging="357"/>
        <w:jc w:val="both"/>
        <w:rPr>
          <w:rFonts w:ascii="Arial" w:hAnsi="Arial" w:cs="Arial"/>
          <w:sz w:val="24"/>
          <w:szCs w:val="24"/>
        </w:rPr>
      </w:pPr>
      <w:r w:rsidRPr="00400C4D">
        <w:rPr>
          <w:rFonts w:ascii="Arial" w:hAnsi="Arial" w:cs="Arial"/>
          <w:sz w:val="24"/>
          <w:szCs w:val="24"/>
        </w:rPr>
        <w:t>Allowance for windfall housing</w:t>
      </w:r>
    </w:p>
    <w:p w14:paraId="6429C556" w14:textId="77777777" w:rsidR="00923C71" w:rsidRPr="00400C4D" w:rsidRDefault="00923C71" w:rsidP="00400C4D">
      <w:pPr>
        <w:numPr>
          <w:ilvl w:val="0"/>
          <w:numId w:val="77"/>
        </w:numPr>
        <w:ind w:left="1786" w:hanging="357"/>
        <w:jc w:val="both"/>
        <w:rPr>
          <w:rFonts w:ascii="Arial" w:hAnsi="Arial" w:cs="Arial"/>
          <w:sz w:val="24"/>
          <w:szCs w:val="24"/>
        </w:rPr>
      </w:pPr>
      <w:r w:rsidRPr="00400C4D">
        <w:rPr>
          <w:rFonts w:ascii="Arial" w:hAnsi="Arial" w:cs="Arial"/>
          <w:sz w:val="24"/>
          <w:szCs w:val="24"/>
        </w:rPr>
        <w:t xml:space="preserve">Application of a </w:t>
      </w:r>
      <w:r w:rsidRPr="00400C4D">
        <w:rPr>
          <w:rFonts w:ascii="Arial" w:hAnsi="Arial" w:cs="Arial"/>
          <w:bCs/>
          <w:sz w:val="24"/>
          <w:szCs w:val="24"/>
        </w:rPr>
        <w:t xml:space="preserve">sequential approach </w:t>
      </w:r>
      <w:r w:rsidRPr="00400C4D">
        <w:rPr>
          <w:rFonts w:ascii="Arial" w:hAnsi="Arial" w:cs="Arial"/>
          <w:sz w:val="24"/>
          <w:szCs w:val="24"/>
        </w:rPr>
        <w:t>and identification of suitable sites for settlements over 5,000 population</w:t>
      </w:r>
    </w:p>
    <w:p w14:paraId="31845F17" w14:textId="77777777" w:rsidR="00923C71" w:rsidRPr="00400C4D" w:rsidRDefault="00923C71" w:rsidP="00400C4D">
      <w:pPr>
        <w:numPr>
          <w:ilvl w:val="0"/>
          <w:numId w:val="77"/>
        </w:numPr>
        <w:ind w:left="1786" w:hanging="357"/>
        <w:jc w:val="both"/>
        <w:rPr>
          <w:rFonts w:ascii="Arial" w:hAnsi="Arial" w:cs="Arial"/>
          <w:sz w:val="24"/>
          <w:szCs w:val="24"/>
        </w:rPr>
      </w:pPr>
      <w:r w:rsidRPr="00400C4D">
        <w:rPr>
          <w:rFonts w:ascii="Arial" w:hAnsi="Arial" w:cs="Arial"/>
          <w:sz w:val="24"/>
          <w:szCs w:val="24"/>
        </w:rPr>
        <w:t>Housing Needs Assessment/Housing Market Analysis (HNA/HMA)</w:t>
      </w:r>
    </w:p>
    <w:p w14:paraId="3E40CFF2" w14:textId="77777777" w:rsidR="00923C71" w:rsidRPr="00400C4D" w:rsidRDefault="00923C71" w:rsidP="00400C4D">
      <w:pPr>
        <w:numPr>
          <w:ilvl w:val="0"/>
          <w:numId w:val="77"/>
        </w:numPr>
        <w:ind w:left="1786" w:hanging="357"/>
        <w:jc w:val="both"/>
        <w:rPr>
          <w:rFonts w:ascii="Arial" w:hAnsi="Arial" w:cs="Arial"/>
          <w:sz w:val="24"/>
          <w:szCs w:val="24"/>
        </w:rPr>
      </w:pPr>
      <w:r w:rsidRPr="00400C4D">
        <w:rPr>
          <w:rFonts w:ascii="Arial" w:hAnsi="Arial" w:cs="Arial"/>
          <w:sz w:val="24"/>
          <w:szCs w:val="24"/>
        </w:rPr>
        <w:t>Transport Assessments</w:t>
      </w:r>
    </w:p>
    <w:p w14:paraId="6C61D4D4" w14:textId="01825DC6" w:rsidR="009F515D" w:rsidRDefault="009F515D" w:rsidP="003831E3">
      <w:pPr>
        <w:ind w:left="709" w:hanging="709"/>
        <w:jc w:val="both"/>
        <w:rPr>
          <w:rFonts w:ascii="Arial" w:hAnsi="Arial" w:cs="Arial"/>
          <w:b/>
          <w:sz w:val="24"/>
          <w:szCs w:val="24"/>
        </w:rPr>
      </w:pPr>
    </w:p>
    <w:p w14:paraId="65FD857F" w14:textId="61ED1B38" w:rsidR="00923C71" w:rsidRPr="00923C71" w:rsidRDefault="00E44E0F" w:rsidP="00400C4D">
      <w:pPr>
        <w:ind w:left="709" w:hanging="709"/>
        <w:jc w:val="both"/>
        <w:rPr>
          <w:rFonts w:ascii="Arial" w:hAnsi="Arial" w:cs="Arial"/>
          <w:sz w:val="24"/>
          <w:szCs w:val="24"/>
        </w:rPr>
      </w:pPr>
      <w:r>
        <w:rPr>
          <w:rFonts w:ascii="Arial" w:hAnsi="Arial" w:cs="Arial"/>
          <w:sz w:val="24"/>
          <w:szCs w:val="24"/>
        </w:rPr>
        <w:t>2.</w:t>
      </w:r>
      <w:r w:rsidR="00542A80">
        <w:rPr>
          <w:rFonts w:ascii="Arial" w:hAnsi="Arial" w:cs="Arial"/>
          <w:sz w:val="24"/>
          <w:szCs w:val="24"/>
        </w:rPr>
        <w:t>28</w:t>
      </w:r>
      <w:r>
        <w:rPr>
          <w:rFonts w:ascii="Arial" w:hAnsi="Arial" w:cs="Arial"/>
          <w:sz w:val="24"/>
          <w:szCs w:val="24"/>
        </w:rPr>
        <w:tab/>
      </w:r>
      <w:r w:rsidR="00923C71" w:rsidRPr="00923C71">
        <w:rPr>
          <w:rFonts w:ascii="Arial" w:hAnsi="Arial" w:cs="Arial"/>
          <w:sz w:val="24"/>
          <w:szCs w:val="24"/>
        </w:rPr>
        <w:t>These 8 areas have been assessed in the development of the draft Plan Strategy’s strategic housing allocation and are</w:t>
      </w:r>
      <w:r w:rsidR="00923C71">
        <w:rPr>
          <w:rFonts w:ascii="Arial" w:hAnsi="Arial" w:cs="Arial"/>
          <w:sz w:val="24"/>
          <w:szCs w:val="24"/>
        </w:rPr>
        <w:t xml:space="preserve"> discussed in detail in Technical Supplement 1 Housing Growth Study.</w:t>
      </w:r>
    </w:p>
    <w:p w14:paraId="3D885147" w14:textId="77777777" w:rsidR="006968F6" w:rsidRDefault="006968F6" w:rsidP="00400C4D">
      <w:pPr>
        <w:jc w:val="both"/>
        <w:rPr>
          <w:rFonts w:ascii="Arial" w:hAnsi="Arial" w:cs="Arial"/>
          <w:b/>
          <w:sz w:val="24"/>
          <w:szCs w:val="24"/>
        </w:rPr>
      </w:pPr>
      <w:r>
        <w:rPr>
          <w:rFonts w:ascii="Arial" w:hAnsi="Arial" w:cs="Arial"/>
          <w:b/>
          <w:sz w:val="24"/>
          <w:szCs w:val="24"/>
        </w:rPr>
        <w:tab/>
      </w:r>
      <w:r>
        <w:rPr>
          <w:rFonts w:ascii="Arial" w:hAnsi="Arial" w:cs="Arial"/>
          <w:b/>
          <w:sz w:val="24"/>
          <w:szCs w:val="24"/>
        </w:rPr>
        <w:tab/>
      </w:r>
    </w:p>
    <w:p w14:paraId="54308053" w14:textId="27956BB9" w:rsidR="00AC5AAE" w:rsidRDefault="004F740E" w:rsidP="004F740E">
      <w:pPr>
        <w:tabs>
          <w:tab w:val="left" w:pos="7998"/>
        </w:tabs>
        <w:jc w:val="both"/>
        <w:rPr>
          <w:rFonts w:ascii="Arial" w:hAnsi="Arial" w:cs="Arial"/>
          <w:b/>
          <w:sz w:val="24"/>
          <w:szCs w:val="24"/>
        </w:rPr>
      </w:pPr>
      <w:r w:rsidRPr="005C494C">
        <w:rPr>
          <w:rFonts w:ascii="Arial" w:hAnsi="Arial" w:cs="Arial"/>
          <w:b/>
          <w:sz w:val="24"/>
          <w:szCs w:val="24"/>
        </w:rPr>
        <w:t>Planning Policy Statement 12</w:t>
      </w:r>
      <w:r w:rsidR="00162B88" w:rsidRPr="005C494C">
        <w:rPr>
          <w:rFonts w:ascii="Arial" w:hAnsi="Arial" w:cs="Arial"/>
          <w:b/>
          <w:sz w:val="24"/>
          <w:szCs w:val="24"/>
        </w:rPr>
        <w:t>:</w:t>
      </w:r>
      <w:r w:rsidRPr="005C494C">
        <w:rPr>
          <w:rFonts w:ascii="Arial" w:hAnsi="Arial" w:cs="Arial"/>
          <w:b/>
          <w:sz w:val="24"/>
          <w:szCs w:val="24"/>
        </w:rPr>
        <w:t xml:space="preserve"> Housing in Settlements</w:t>
      </w:r>
      <w:r w:rsidRPr="005C494C">
        <w:rPr>
          <w:rFonts w:ascii="Arial" w:hAnsi="Arial" w:cs="Arial"/>
          <w:b/>
          <w:sz w:val="24"/>
          <w:szCs w:val="24"/>
        </w:rPr>
        <w:tab/>
      </w:r>
    </w:p>
    <w:p w14:paraId="5AB43338" w14:textId="77777777" w:rsidR="00E44E0F" w:rsidRPr="005C494C" w:rsidRDefault="00E44E0F" w:rsidP="004F740E">
      <w:pPr>
        <w:tabs>
          <w:tab w:val="left" w:pos="7998"/>
        </w:tabs>
        <w:jc w:val="both"/>
        <w:rPr>
          <w:rFonts w:ascii="Arial" w:hAnsi="Arial" w:cs="Arial"/>
          <w:b/>
          <w:sz w:val="24"/>
          <w:szCs w:val="24"/>
        </w:rPr>
      </w:pPr>
    </w:p>
    <w:p w14:paraId="41AF72F7" w14:textId="15F42607" w:rsidR="00162B88" w:rsidRDefault="008A2CED" w:rsidP="00542A80">
      <w:pPr>
        <w:ind w:left="720" w:hanging="720"/>
        <w:rPr>
          <w:rFonts w:ascii="Arial" w:hAnsi="Arial" w:cs="Arial"/>
          <w:sz w:val="24"/>
          <w:szCs w:val="24"/>
        </w:rPr>
      </w:pPr>
      <w:r>
        <w:rPr>
          <w:rFonts w:ascii="Arial" w:hAnsi="Arial" w:cs="Arial"/>
          <w:sz w:val="24"/>
          <w:szCs w:val="24"/>
        </w:rPr>
        <w:t>2.</w:t>
      </w:r>
      <w:r w:rsidR="00542A80">
        <w:rPr>
          <w:rFonts w:ascii="Arial" w:hAnsi="Arial" w:cs="Arial"/>
          <w:sz w:val="24"/>
          <w:szCs w:val="24"/>
        </w:rPr>
        <w:t>29</w:t>
      </w:r>
      <w:r w:rsidR="00E90E00">
        <w:rPr>
          <w:rFonts w:ascii="Arial" w:hAnsi="Arial" w:cs="Arial"/>
          <w:sz w:val="24"/>
          <w:szCs w:val="24"/>
        </w:rPr>
        <w:tab/>
      </w:r>
      <w:r w:rsidR="00F21689" w:rsidRPr="006E7F9F">
        <w:rPr>
          <w:rFonts w:ascii="Arial" w:hAnsi="Arial" w:cs="Arial"/>
          <w:sz w:val="24"/>
          <w:szCs w:val="24"/>
        </w:rPr>
        <w:t>Th</w:t>
      </w:r>
      <w:r w:rsidR="008D743B">
        <w:rPr>
          <w:rFonts w:ascii="Arial" w:hAnsi="Arial" w:cs="Arial"/>
          <w:sz w:val="24"/>
          <w:szCs w:val="24"/>
        </w:rPr>
        <w:t xml:space="preserve">is PPS flows directly form the vision, spatial strategy and strategic planning guidance contained in the </w:t>
      </w:r>
      <w:r w:rsidR="00C47215" w:rsidRPr="006E7F9F">
        <w:rPr>
          <w:rFonts w:ascii="Arial" w:hAnsi="Arial" w:cs="Arial"/>
          <w:sz w:val="24"/>
          <w:szCs w:val="24"/>
        </w:rPr>
        <w:t>RDS</w:t>
      </w:r>
      <w:r w:rsidR="00794A23" w:rsidRPr="006E7F9F">
        <w:rPr>
          <w:rFonts w:ascii="Arial" w:hAnsi="Arial" w:cs="Arial"/>
          <w:sz w:val="24"/>
          <w:szCs w:val="24"/>
        </w:rPr>
        <w:t xml:space="preserve">. </w:t>
      </w:r>
    </w:p>
    <w:p w14:paraId="02DA41BB" w14:textId="77777777" w:rsidR="00162B88" w:rsidRDefault="00162B88" w:rsidP="00162B88">
      <w:pPr>
        <w:ind w:left="567"/>
        <w:jc w:val="both"/>
        <w:rPr>
          <w:rFonts w:ascii="Arial" w:hAnsi="Arial" w:cs="Arial"/>
          <w:sz w:val="24"/>
          <w:szCs w:val="24"/>
        </w:rPr>
      </w:pPr>
    </w:p>
    <w:p w14:paraId="0A1847CD" w14:textId="1261BBBA" w:rsidR="000646A7" w:rsidRPr="006E7F9F" w:rsidRDefault="008A2CED" w:rsidP="00E90E00">
      <w:pPr>
        <w:jc w:val="both"/>
        <w:rPr>
          <w:rFonts w:ascii="Arial" w:hAnsi="Arial" w:cs="Arial"/>
          <w:sz w:val="24"/>
          <w:szCs w:val="24"/>
        </w:rPr>
      </w:pPr>
      <w:r>
        <w:rPr>
          <w:rFonts w:ascii="Arial" w:hAnsi="Arial" w:cs="Arial"/>
          <w:sz w:val="24"/>
          <w:szCs w:val="24"/>
        </w:rPr>
        <w:t>2.3</w:t>
      </w:r>
      <w:r w:rsidR="00542A80">
        <w:rPr>
          <w:rFonts w:ascii="Arial" w:hAnsi="Arial" w:cs="Arial"/>
          <w:sz w:val="24"/>
          <w:szCs w:val="24"/>
        </w:rPr>
        <w:t>0</w:t>
      </w:r>
      <w:r w:rsidR="0088471D">
        <w:rPr>
          <w:rFonts w:ascii="Arial" w:hAnsi="Arial" w:cs="Arial"/>
          <w:sz w:val="24"/>
          <w:szCs w:val="24"/>
        </w:rPr>
        <w:t xml:space="preserve">   </w:t>
      </w:r>
      <w:r w:rsidR="00162B88">
        <w:rPr>
          <w:rFonts w:ascii="Arial" w:hAnsi="Arial" w:cs="Arial"/>
          <w:sz w:val="24"/>
          <w:szCs w:val="24"/>
        </w:rPr>
        <w:t>The policy objectives of PPS 12 are:</w:t>
      </w:r>
      <w:r w:rsidR="00162B88" w:rsidRPr="006E7F9F">
        <w:rPr>
          <w:rFonts w:ascii="Arial" w:hAnsi="Arial" w:cs="Arial"/>
          <w:sz w:val="24"/>
          <w:szCs w:val="24"/>
        </w:rPr>
        <w:t xml:space="preserve"> </w:t>
      </w:r>
    </w:p>
    <w:p w14:paraId="60874509" w14:textId="77777777" w:rsidR="004D15C3" w:rsidRPr="006E7F9F" w:rsidRDefault="000C511B" w:rsidP="00EB0E8B">
      <w:pPr>
        <w:numPr>
          <w:ilvl w:val="0"/>
          <w:numId w:val="7"/>
        </w:numPr>
        <w:ind w:left="1152"/>
        <w:rPr>
          <w:rFonts w:ascii="Arial" w:hAnsi="Arial" w:cs="Arial"/>
          <w:sz w:val="24"/>
          <w:szCs w:val="24"/>
        </w:rPr>
      </w:pPr>
      <w:r>
        <w:rPr>
          <w:rFonts w:ascii="Arial" w:hAnsi="Arial" w:cs="Arial"/>
          <w:sz w:val="24"/>
          <w:szCs w:val="24"/>
        </w:rPr>
        <w:t xml:space="preserve">To </w:t>
      </w:r>
      <w:r w:rsidR="004D15C3" w:rsidRPr="006E7F9F">
        <w:rPr>
          <w:rFonts w:ascii="Arial" w:hAnsi="Arial" w:cs="Arial"/>
          <w:sz w:val="24"/>
          <w:szCs w:val="24"/>
        </w:rPr>
        <w:t>manag</w:t>
      </w:r>
      <w:r>
        <w:rPr>
          <w:rFonts w:ascii="Arial" w:hAnsi="Arial" w:cs="Arial"/>
          <w:sz w:val="24"/>
          <w:szCs w:val="24"/>
        </w:rPr>
        <w:t>e</w:t>
      </w:r>
      <w:r w:rsidR="004D15C3" w:rsidRPr="006E7F9F">
        <w:rPr>
          <w:rFonts w:ascii="Arial" w:hAnsi="Arial" w:cs="Arial"/>
          <w:sz w:val="24"/>
          <w:szCs w:val="24"/>
        </w:rPr>
        <w:t xml:space="preserve"> housing </w:t>
      </w:r>
      <w:r>
        <w:rPr>
          <w:rFonts w:ascii="Arial" w:hAnsi="Arial" w:cs="Arial"/>
          <w:sz w:val="24"/>
          <w:szCs w:val="24"/>
        </w:rPr>
        <w:t>growth</w:t>
      </w:r>
      <w:r w:rsidR="004D15C3" w:rsidRPr="006E7F9F">
        <w:rPr>
          <w:rFonts w:ascii="Arial" w:hAnsi="Arial" w:cs="Arial"/>
          <w:sz w:val="24"/>
          <w:szCs w:val="24"/>
        </w:rPr>
        <w:t xml:space="preserve"> in response to changing</w:t>
      </w:r>
      <w:r>
        <w:rPr>
          <w:rFonts w:ascii="Arial" w:hAnsi="Arial" w:cs="Arial"/>
          <w:sz w:val="24"/>
          <w:szCs w:val="24"/>
        </w:rPr>
        <w:t xml:space="preserve"> housing</w:t>
      </w:r>
      <w:r w:rsidR="004D15C3" w:rsidRPr="006E7F9F">
        <w:rPr>
          <w:rFonts w:ascii="Arial" w:hAnsi="Arial" w:cs="Arial"/>
          <w:sz w:val="24"/>
          <w:szCs w:val="24"/>
        </w:rPr>
        <w:t xml:space="preserve"> need;</w:t>
      </w:r>
    </w:p>
    <w:p w14:paraId="407058A1" w14:textId="77777777" w:rsidR="000646A7" w:rsidRPr="006E7F9F" w:rsidRDefault="000646A7" w:rsidP="006E7F9F">
      <w:pPr>
        <w:ind w:left="1872"/>
        <w:rPr>
          <w:rFonts w:ascii="Arial" w:hAnsi="Arial" w:cs="Arial"/>
          <w:sz w:val="24"/>
          <w:szCs w:val="24"/>
        </w:rPr>
      </w:pPr>
    </w:p>
    <w:p w14:paraId="3104F866" w14:textId="77777777" w:rsidR="004D15C3" w:rsidRPr="006E7F9F" w:rsidRDefault="000C511B" w:rsidP="00EB0E8B">
      <w:pPr>
        <w:numPr>
          <w:ilvl w:val="0"/>
          <w:numId w:val="7"/>
        </w:numPr>
        <w:ind w:left="1152"/>
        <w:rPr>
          <w:rFonts w:ascii="Arial" w:hAnsi="Arial" w:cs="Arial"/>
          <w:sz w:val="24"/>
          <w:szCs w:val="24"/>
        </w:rPr>
      </w:pPr>
      <w:r>
        <w:rPr>
          <w:rFonts w:ascii="Arial" w:hAnsi="Arial" w:cs="Arial"/>
          <w:sz w:val="24"/>
          <w:szCs w:val="24"/>
        </w:rPr>
        <w:t xml:space="preserve">To </w:t>
      </w:r>
      <w:r w:rsidR="004D15C3" w:rsidRPr="006E7F9F">
        <w:rPr>
          <w:rFonts w:ascii="Arial" w:hAnsi="Arial" w:cs="Arial"/>
          <w:sz w:val="24"/>
          <w:szCs w:val="24"/>
        </w:rPr>
        <w:t>directing and manag</w:t>
      </w:r>
      <w:r>
        <w:rPr>
          <w:rFonts w:ascii="Arial" w:hAnsi="Arial" w:cs="Arial"/>
          <w:sz w:val="24"/>
          <w:szCs w:val="24"/>
        </w:rPr>
        <w:t>e future housing</w:t>
      </w:r>
      <w:r w:rsidR="004D15C3" w:rsidRPr="006E7F9F">
        <w:rPr>
          <w:rFonts w:ascii="Arial" w:hAnsi="Arial" w:cs="Arial"/>
          <w:sz w:val="24"/>
          <w:szCs w:val="24"/>
        </w:rPr>
        <w:t xml:space="preserve"> growth to achieve more sustainable patterns of residential development; </w:t>
      </w:r>
    </w:p>
    <w:p w14:paraId="26BA27B7" w14:textId="77777777" w:rsidR="000646A7" w:rsidRPr="006E7F9F" w:rsidRDefault="000646A7" w:rsidP="006E7F9F">
      <w:pPr>
        <w:pStyle w:val="ListParagraph"/>
        <w:ind w:left="1152"/>
        <w:rPr>
          <w:rFonts w:ascii="Arial" w:hAnsi="Arial" w:cs="Arial"/>
          <w:sz w:val="24"/>
          <w:szCs w:val="24"/>
        </w:rPr>
      </w:pPr>
    </w:p>
    <w:p w14:paraId="4E9255F8" w14:textId="77777777" w:rsidR="00D83AD2" w:rsidRPr="006E7F9F" w:rsidRDefault="000C511B" w:rsidP="00EB0E8B">
      <w:pPr>
        <w:numPr>
          <w:ilvl w:val="0"/>
          <w:numId w:val="7"/>
        </w:numPr>
        <w:ind w:left="1152"/>
        <w:rPr>
          <w:rFonts w:ascii="Arial" w:hAnsi="Arial" w:cs="Arial"/>
          <w:sz w:val="24"/>
          <w:szCs w:val="24"/>
        </w:rPr>
      </w:pPr>
      <w:r>
        <w:rPr>
          <w:rFonts w:ascii="Arial" w:hAnsi="Arial" w:cs="Arial"/>
          <w:sz w:val="24"/>
          <w:szCs w:val="24"/>
        </w:rPr>
        <w:t xml:space="preserve">To </w:t>
      </w:r>
      <w:r w:rsidR="004D15C3" w:rsidRPr="006E7F9F">
        <w:rPr>
          <w:rFonts w:ascii="Arial" w:hAnsi="Arial" w:cs="Arial"/>
          <w:sz w:val="24"/>
          <w:szCs w:val="24"/>
        </w:rPr>
        <w:t>promot</w:t>
      </w:r>
      <w:r>
        <w:rPr>
          <w:rFonts w:ascii="Arial" w:hAnsi="Arial" w:cs="Arial"/>
          <w:sz w:val="24"/>
          <w:szCs w:val="24"/>
        </w:rPr>
        <w:t>e</w:t>
      </w:r>
      <w:r w:rsidR="004D15C3" w:rsidRPr="006E7F9F">
        <w:rPr>
          <w:rFonts w:ascii="Arial" w:hAnsi="Arial" w:cs="Arial"/>
          <w:sz w:val="24"/>
          <w:szCs w:val="24"/>
        </w:rPr>
        <w:t xml:space="preserve"> a drive </w:t>
      </w:r>
      <w:r>
        <w:rPr>
          <w:rFonts w:ascii="Arial" w:hAnsi="Arial" w:cs="Arial"/>
          <w:sz w:val="24"/>
          <w:szCs w:val="24"/>
        </w:rPr>
        <w:t xml:space="preserve">to provide </w:t>
      </w:r>
      <w:r w:rsidR="004D15C3" w:rsidRPr="006E7F9F">
        <w:rPr>
          <w:rFonts w:ascii="Arial" w:hAnsi="Arial" w:cs="Arial"/>
          <w:sz w:val="24"/>
          <w:szCs w:val="24"/>
        </w:rPr>
        <w:t>more housing within</w:t>
      </w:r>
      <w:r>
        <w:rPr>
          <w:rFonts w:ascii="Arial" w:hAnsi="Arial" w:cs="Arial"/>
          <w:sz w:val="24"/>
          <w:szCs w:val="24"/>
        </w:rPr>
        <w:t xml:space="preserve"> existing</w:t>
      </w:r>
      <w:r w:rsidR="004D15C3" w:rsidRPr="006E7F9F">
        <w:rPr>
          <w:rFonts w:ascii="Arial" w:hAnsi="Arial" w:cs="Arial"/>
          <w:sz w:val="24"/>
          <w:szCs w:val="24"/>
        </w:rPr>
        <w:t xml:space="preserve"> urban areas;</w:t>
      </w:r>
    </w:p>
    <w:p w14:paraId="5EF8F7AA" w14:textId="77777777" w:rsidR="00D83AD2" w:rsidRPr="006E7F9F" w:rsidRDefault="00D83AD2" w:rsidP="006E7F9F">
      <w:pPr>
        <w:pStyle w:val="ListParagraph"/>
        <w:ind w:left="1152"/>
        <w:rPr>
          <w:rFonts w:ascii="Arial" w:hAnsi="Arial" w:cs="Arial"/>
          <w:sz w:val="24"/>
          <w:szCs w:val="24"/>
        </w:rPr>
      </w:pPr>
    </w:p>
    <w:p w14:paraId="1042162B" w14:textId="77777777" w:rsidR="004D15C3" w:rsidRPr="006E7F9F" w:rsidRDefault="000C511B" w:rsidP="00EB0E8B">
      <w:pPr>
        <w:numPr>
          <w:ilvl w:val="0"/>
          <w:numId w:val="7"/>
        </w:numPr>
        <w:ind w:left="1152"/>
        <w:rPr>
          <w:rFonts w:ascii="Arial" w:hAnsi="Arial" w:cs="Arial"/>
          <w:sz w:val="24"/>
          <w:szCs w:val="24"/>
        </w:rPr>
      </w:pPr>
      <w:r>
        <w:rPr>
          <w:rFonts w:ascii="Arial" w:hAnsi="Arial" w:cs="Arial"/>
          <w:sz w:val="24"/>
          <w:szCs w:val="24"/>
        </w:rPr>
        <w:t xml:space="preserve">To </w:t>
      </w:r>
      <w:r w:rsidR="004D15C3" w:rsidRPr="006E7F9F">
        <w:rPr>
          <w:rFonts w:ascii="Arial" w:hAnsi="Arial" w:cs="Arial"/>
          <w:sz w:val="24"/>
          <w:szCs w:val="24"/>
        </w:rPr>
        <w:t>encourag</w:t>
      </w:r>
      <w:r>
        <w:rPr>
          <w:rFonts w:ascii="Arial" w:hAnsi="Arial" w:cs="Arial"/>
          <w:sz w:val="24"/>
          <w:szCs w:val="24"/>
        </w:rPr>
        <w:t>e an</w:t>
      </w:r>
      <w:r w:rsidR="004D15C3" w:rsidRPr="006E7F9F">
        <w:rPr>
          <w:rFonts w:ascii="Arial" w:hAnsi="Arial" w:cs="Arial"/>
          <w:sz w:val="24"/>
          <w:szCs w:val="24"/>
        </w:rPr>
        <w:t xml:space="preserve"> increase</w:t>
      </w:r>
      <w:r>
        <w:rPr>
          <w:rFonts w:ascii="Arial" w:hAnsi="Arial" w:cs="Arial"/>
          <w:sz w:val="24"/>
          <w:szCs w:val="24"/>
        </w:rPr>
        <w:t xml:space="preserve"> in the</w:t>
      </w:r>
      <w:r w:rsidR="004D15C3" w:rsidRPr="006E7F9F">
        <w:rPr>
          <w:rFonts w:ascii="Arial" w:hAnsi="Arial" w:cs="Arial"/>
          <w:sz w:val="24"/>
          <w:szCs w:val="24"/>
        </w:rPr>
        <w:t xml:space="preserve"> density</w:t>
      </w:r>
      <w:r>
        <w:rPr>
          <w:rFonts w:ascii="Arial" w:hAnsi="Arial" w:cs="Arial"/>
          <w:sz w:val="24"/>
          <w:szCs w:val="24"/>
        </w:rPr>
        <w:t xml:space="preserve"> of urban housing</w:t>
      </w:r>
      <w:r w:rsidR="004D15C3" w:rsidRPr="006E7F9F">
        <w:rPr>
          <w:rFonts w:ascii="Arial" w:hAnsi="Arial" w:cs="Arial"/>
          <w:sz w:val="24"/>
          <w:szCs w:val="24"/>
        </w:rPr>
        <w:t xml:space="preserve"> appropriate to the scale and design of </w:t>
      </w:r>
      <w:r>
        <w:rPr>
          <w:rFonts w:ascii="Arial" w:hAnsi="Arial" w:cs="Arial"/>
          <w:sz w:val="24"/>
          <w:szCs w:val="24"/>
        </w:rPr>
        <w:t xml:space="preserve">the </w:t>
      </w:r>
      <w:r w:rsidR="004D15C3" w:rsidRPr="006E7F9F">
        <w:rPr>
          <w:rFonts w:ascii="Arial" w:hAnsi="Arial" w:cs="Arial"/>
          <w:sz w:val="24"/>
          <w:szCs w:val="24"/>
        </w:rPr>
        <w:t xml:space="preserve">cities and towns of Northern Ireland; </w:t>
      </w:r>
    </w:p>
    <w:p w14:paraId="52592831" w14:textId="77777777" w:rsidR="00C47D83" w:rsidRPr="006E7F9F" w:rsidRDefault="00C47D83" w:rsidP="006E7F9F">
      <w:pPr>
        <w:ind w:left="432"/>
        <w:rPr>
          <w:rFonts w:ascii="Arial" w:hAnsi="Arial" w:cs="Arial"/>
          <w:sz w:val="24"/>
          <w:szCs w:val="24"/>
        </w:rPr>
      </w:pPr>
    </w:p>
    <w:p w14:paraId="4167BEF6" w14:textId="77777777" w:rsidR="00C47D83" w:rsidRPr="006E7F9F" w:rsidRDefault="000C511B" w:rsidP="00EB0E8B">
      <w:pPr>
        <w:numPr>
          <w:ilvl w:val="0"/>
          <w:numId w:val="7"/>
        </w:numPr>
        <w:ind w:left="1152"/>
        <w:rPr>
          <w:rFonts w:ascii="Arial" w:hAnsi="Arial" w:cs="Arial"/>
          <w:sz w:val="24"/>
          <w:szCs w:val="24"/>
        </w:rPr>
      </w:pPr>
      <w:r>
        <w:rPr>
          <w:rFonts w:ascii="Arial" w:hAnsi="Arial" w:cs="Arial"/>
          <w:sz w:val="24"/>
          <w:szCs w:val="24"/>
        </w:rPr>
        <w:t xml:space="preserve">To </w:t>
      </w:r>
      <w:r w:rsidR="00C47D83" w:rsidRPr="006E7F9F">
        <w:rPr>
          <w:rFonts w:ascii="Arial" w:hAnsi="Arial" w:cs="Arial"/>
          <w:sz w:val="24"/>
          <w:szCs w:val="24"/>
        </w:rPr>
        <w:t>encourag</w:t>
      </w:r>
      <w:r>
        <w:rPr>
          <w:rFonts w:ascii="Arial" w:hAnsi="Arial" w:cs="Arial"/>
          <w:sz w:val="24"/>
          <w:szCs w:val="24"/>
        </w:rPr>
        <w:t>e</w:t>
      </w:r>
      <w:r w:rsidR="00C47D83" w:rsidRPr="006E7F9F">
        <w:rPr>
          <w:rFonts w:ascii="Arial" w:hAnsi="Arial" w:cs="Arial"/>
          <w:sz w:val="24"/>
          <w:szCs w:val="24"/>
        </w:rPr>
        <w:t xml:space="preserve"> the development of balanced local communities</w:t>
      </w:r>
    </w:p>
    <w:p w14:paraId="4415B111" w14:textId="77777777" w:rsidR="00B411C1" w:rsidRPr="006E7F9F" w:rsidRDefault="00B411C1" w:rsidP="006E7F9F">
      <w:pPr>
        <w:ind w:left="1872"/>
        <w:rPr>
          <w:rFonts w:ascii="Arial" w:hAnsi="Arial" w:cs="Arial"/>
          <w:sz w:val="24"/>
          <w:szCs w:val="24"/>
        </w:rPr>
      </w:pPr>
    </w:p>
    <w:p w14:paraId="0F36C0E1" w14:textId="327F8485" w:rsidR="000C511B" w:rsidRDefault="000C511B" w:rsidP="000C511B">
      <w:pPr>
        <w:jc w:val="both"/>
        <w:rPr>
          <w:rFonts w:ascii="Arial" w:hAnsi="Arial" w:cs="Arial"/>
          <w:sz w:val="24"/>
          <w:szCs w:val="24"/>
          <w:u w:val="single"/>
        </w:rPr>
      </w:pPr>
      <w:r w:rsidRPr="000C511B">
        <w:rPr>
          <w:rFonts w:ascii="Arial" w:hAnsi="Arial" w:cs="Arial"/>
          <w:sz w:val="24"/>
          <w:szCs w:val="24"/>
          <w:u w:val="single"/>
        </w:rPr>
        <w:t xml:space="preserve">Role of </w:t>
      </w:r>
      <w:r w:rsidR="003C109A">
        <w:rPr>
          <w:rFonts w:ascii="Arial" w:hAnsi="Arial" w:cs="Arial"/>
          <w:sz w:val="24"/>
          <w:szCs w:val="24"/>
          <w:u w:val="single"/>
        </w:rPr>
        <w:t xml:space="preserve">the Local </w:t>
      </w:r>
      <w:r w:rsidRPr="000C511B">
        <w:rPr>
          <w:rFonts w:ascii="Arial" w:hAnsi="Arial" w:cs="Arial"/>
          <w:sz w:val="24"/>
          <w:szCs w:val="24"/>
          <w:u w:val="single"/>
        </w:rPr>
        <w:t>Development Plan</w:t>
      </w:r>
    </w:p>
    <w:p w14:paraId="27427E2D" w14:textId="77777777" w:rsidR="00E44E0F" w:rsidRPr="000C511B" w:rsidRDefault="00E44E0F" w:rsidP="000C511B">
      <w:pPr>
        <w:jc w:val="both"/>
        <w:rPr>
          <w:rFonts w:ascii="Arial" w:hAnsi="Arial" w:cs="Arial"/>
          <w:sz w:val="24"/>
          <w:szCs w:val="24"/>
          <w:u w:val="single"/>
        </w:rPr>
      </w:pPr>
    </w:p>
    <w:p w14:paraId="42923A33" w14:textId="4F6351F7" w:rsidR="00820939" w:rsidRPr="0069202E" w:rsidRDefault="008A2CED" w:rsidP="00542A80">
      <w:pPr>
        <w:ind w:left="720" w:hanging="720"/>
        <w:rPr>
          <w:rFonts w:ascii="Arial" w:hAnsi="Arial" w:cs="Arial"/>
          <w:sz w:val="24"/>
          <w:szCs w:val="24"/>
        </w:rPr>
      </w:pPr>
      <w:r>
        <w:rPr>
          <w:rFonts w:ascii="Arial" w:hAnsi="Arial" w:cs="Arial"/>
          <w:sz w:val="24"/>
          <w:szCs w:val="24"/>
        </w:rPr>
        <w:t>2.3</w:t>
      </w:r>
      <w:r w:rsidR="00542A80">
        <w:rPr>
          <w:rFonts w:ascii="Arial" w:hAnsi="Arial" w:cs="Arial"/>
          <w:sz w:val="24"/>
          <w:szCs w:val="24"/>
        </w:rPr>
        <w:t>1</w:t>
      </w:r>
      <w:r w:rsidR="00D130A7">
        <w:rPr>
          <w:rFonts w:ascii="Arial" w:hAnsi="Arial" w:cs="Arial"/>
          <w:sz w:val="24"/>
          <w:szCs w:val="24"/>
        </w:rPr>
        <w:tab/>
      </w:r>
      <w:r w:rsidR="00596BC7" w:rsidRPr="00305C72">
        <w:rPr>
          <w:rFonts w:ascii="Arial" w:hAnsi="Arial" w:cs="Arial"/>
          <w:sz w:val="24"/>
          <w:szCs w:val="24"/>
        </w:rPr>
        <w:t>T</w:t>
      </w:r>
      <w:r w:rsidR="00FB3A0D" w:rsidRPr="00305C72">
        <w:rPr>
          <w:rFonts w:ascii="Arial" w:hAnsi="Arial" w:cs="Arial"/>
          <w:sz w:val="24"/>
          <w:szCs w:val="24"/>
        </w:rPr>
        <w:t xml:space="preserve">he </w:t>
      </w:r>
      <w:r w:rsidR="00D970A2" w:rsidRPr="00305C72">
        <w:rPr>
          <w:rFonts w:ascii="Arial" w:hAnsi="Arial" w:cs="Arial"/>
          <w:sz w:val="24"/>
          <w:szCs w:val="24"/>
        </w:rPr>
        <w:t>d</w:t>
      </w:r>
      <w:r w:rsidR="00D970A2" w:rsidRPr="00E210E3">
        <w:rPr>
          <w:rFonts w:ascii="Arial" w:hAnsi="Arial" w:cs="Arial"/>
          <w:color w:val="000000"/>
          <w:sz w:val="24"/>
          <w:szCs w:val="24"/>
        </w:rPr>
        <w:t>evelopment plan process is the main vehicle for assessing future housing land requirements</w:t>
      </w:r>
      <w:r w:rsidR="004834F9" w:rsidRPr="00E210E3">
        <w:rPr>
          <w:rFonts w:ascii="Arial" w:hAnsi="Arial" w:cs="Arial"/>
          <w:color w:val="000000"/>
          <w:sz w:val="24"/>
          <w:szCs w:val="24"/>
        </w:rPr>
        <w:t xml:space="preserve">.  </w:t>
      </w:r>
      <w:r w:rsidR="000C511B" w:rsidRPr="00305C72">
        <w:rPr>
          <w:rFonts w:ascii="Arial" w:hAnsi="Arial" w:cs="Arial"/>
          <w:sz w:val="24"/>
          <w:szCs w:val="24"/>
        </w:rPr>
        <w:t>PPS</w:t>
      </w:r>
      <w:r w:rsidR="004834F9" w:rsidRPr="00305C72">
        <w:rPr>
          <w:rFonts w:ascii="Arial" w:hAnsi="Arial" w:cs="Arial"/>
          <w:sz w:val="24"/>
          <w:szCs w:val="24"/>
        </w:rPr>
        <w:t xml:space="preserve"> 12</w:t>
      </w:r>
      <w:r w:rsidR="000C511B" w:rsidRPr="00305C72">
        <w:rPr>
          <w:rFonts w:ascii="Arial" w:hAnsi="Arial" w:cs="Arial"/>
          <w:sz w:val="24"/>
          <w:szCs w:val="24"/>
        </w:rPr>
        <w:t xml:space="preserve"> states that </w:t>
      </w:r>
      <w:r w:rsidR="00FB3A0D" w:rsidRPr="00305C72">
        <w:rPr>
          <w:rFonts w:ascii="Arial" w:hAnsi="Arial" w:cs="Arial"/>
          <w:sz w:val="24"/>
          <w:szCs w:val="24"/>
        </w:rPr>
        <w:t xml:space="preserve">housing allocations </w:t>
      </w:r>
      <w:r w:rsidR="000C511B" w:rsidRPr="00305C72">
        <w:rPr>
          <w:rFonts w:ascii="Arial" w:hAnsi="Arial" w:cs="Arial"/>
          <w:sz w:val="24"/>
          <w:szCs w:val="24"/>
        </w:rPr>
        <w:t>in development plans will be determined by</w:t>
      </w:r>
      <w:r w:rsidR="00820939" w:rsidRPr="0069202E">
        <w:rPr>
          <w:rFonts w:ascii="Arial" w:hAnsi="Arial" w:cs="Arial"/>
          <w:sz w:val="24"/>
          <w:szCs w:val="24"/>
        </w:rPr>
        <w:t>:</w:t>
      </w:r>
    </w:p>
    <w:p w14:paraId="7ECF94C9" w14:textId="77777777" w:rsidR="00D970A2" w:rsidRPr="00E210E3" w:rsidRDefault="00D970A2" w:rsidP="00542A80">
      <w:pPr>
        <w:pStyle w:val="Pa10"/>
        <w:spacing w:line="360" w:lineRule="auto"/>
        <w:ind w:left="720"/>
        <w:rPr>
          <w:rFonts w:ascii="Arial" w:hAnsi="Arial" w:cs="Arial"/>
          <w:color w:val="000000"/>
        </w:rPr>
      </w:pPr>
      <w:r w:rsidRPr="00E210E3">
        <w:rPr>
          <w:rFonts w:ascii="Arial" w:hAnsi="Arial" w:cs="Arial"/>
          <w:color w:val="000000"/>
        </w:rPr>
        <w:t>a) application of the housing growth indicators (HGIs);</w:t>
      </w:r>
    </w:p>
    <w:p w14:paraId="7C8BD030" w14:textId="77777777" w:rsidR="00D970A2" w:rsidRPr="00E210E3" w:rsidRDefault="00D970A2" w:rsidP="00542A80">
      <w:pPr>
        <w:pStyle w:val="Pa10"/>
        <w:spacing w:line="360" w:lineRule="auto"/>
        <w:ind w:left="720"/>
        <w:rPr>
          <w:rFonts w:ascii="Arial" w:hAnsi="Arial" w:cs="Arial"/>
          <w:color w:val="000000"/>
        </w:rPr>
      </w:pPr>
      <w:r w:rsidRPr="00E210E3">
        <w:rPr>
          <w:rFonts w:ascii="Arial" w:hAnsi="Arial" w:cs="Arial"/>
          <w:color w:val="000000"/>
        </w:rPr>
        <w:t>b) allowance for existing commitments (including dwellings already built);</w:t>
      </w:r>
    </w:p>
    <w:p w14:paraId="1ABEB44E" w14:textId="77777777" w:rsidR="00D970A2" w:rsidRPr="00E210E3" w:rsidRDefault="00D970A2" w:rsidP="00542A80">
      <w:pPr>
        <w:pStyle w:val="Pa10"/>
        <w:spacing w:line="360" w:lineRule="auto"/>
        <w:ind w:left="720"/>
        <w:rPr>
          <w:rFonts w:ascii="Arial" w:hAnsi="Arial" w:cs="Arial"/>
          <w:color w:val="000000"/>
        </w:rPr>
      </w:pPr>
      <w:r w:rsidRPr="00E210E3">
        <w:rPr>
          <w:rFonts w:ascii="Arial" w:hAnsi="Arial" w:cs="Arial"/>
          <w:color w:val="000000"/>
        </w:rPr>
        <w:t>c) use of urban capacity studies;</w:t>
      </w:r>
    </w:p>
    <w:p w14:paraId="2117D959" w14:textId="77777777" w:rsidR="00D970A2" w:rsidRPr="00E210E3" w:rsidRDefault="00D970A2" w:rsidP="00542A80">
      <w:pPr>
        <w:pStyle w:val="Pa10"/>
        <w:spacing w:line="360" w:lineRule="auto"/>
        <w:ind w:left="720"/>
        <w:rPr>
          <w:rFonts w:ascii="Arial" w:hAnsi="Arial" w:cs="Arial"/>
          <w:color w:val="000000"/>
        </w:rPr>
      </w:pPr>
      <w:r w:rsidRPr="00E210E3">
        <w:rPr>
          <w:rFonts w:ascii="Arial" w:hAnsi="Arial" w:cs="Arial"/>
          <w:color w:val="000000"/>
        </w:rPr>
        <w:t>d) application of a sequential approach and identification of suitable sites for housing;</w:t>
      </w:r>
    </w:p>
    <w:p w14:paraId="2AF9E9F9" w14:textId="77777777" w:rsidR="00D970A2" w:rsidRPr="00E210E3" w:rsidRDefault="00D970A2" w:rsidP="00542A80">
      <w:pPr>
        <w:pStyle w:val="Pa10"/>
        <w:spacing w:line="360" w:lineRule="auto"/>
        <w:ind w:left="720"/>
        <w:rPr>
          <w:rFonts w:ascii="Arial" w:hAnsi="Arial" w:cs="Arial"/>
          <w:color w:val="000000"/>
        </w:rPr>
      </w:pPr>
      <w:r w:rsidRPr="00E210E3">
        <w:rPr>
          <w:rFonts w:ascii="Arial" w:hAnsi="Arial" w:cs="Arial"/>
          <w:color w:val="000000"/>
        </w:rPr>
        <w:t>e) housing needs assessment;</w:t>
      </w:r>
    </w:p>
    <w:p w14:paraId="5091C99A" w14:textId="77777777" w:rsidR="00D970A2" w:rsidRPr="00E210E3" w:rsidRDefault="00D970A2" w:rsidP="00542A80">
      <w:pPr>
        <w:pStyle w:val="Pa10"/>
        <w:spacing w:line="360" w:lineRule="auto"/>
        <w:ind w:left="720"/>
        <w:rPr>
          <w:rFonts w:ascii="Arial" w:hAnsi="Arial" w:cs="Arial"/>
          <w:color w:val="000000"/>
        </w:rPr>
      </w:pPr>
      <w:r w:rsidRPr="00E210E3">
        <w:rPr>
          <w:rFonts w:ascii="Arial" w:hAnsi="Arial" w:cs="Arial"/>
          <w:color w:val="000000"/>
        </w:rPr>
        <w:t>f) allowance for windfall housing sites; and</w:t>
      </w:r>
    </w:p>
    <w:p w14:paraId="03EFF21D" w14:textId="77777777" w:rsidR="00D130A7" w:rsidRDefault="00D970A2" w:rsidP="00542A80">
      <w:pPr>
        <w:ind w:left="720"/>
        <w:rPr>
          <w:rFonts w:ascii="Arial" w:hAnsi="Arial" w:cs="Arial"/>
          <w:color w:val="000000"/>
          <w:sz w:val="23"/>
          <w:szCs w:val="23"/>
        </w:rPr>
      </w:pPr>
      <w:r w:rsidRPr="00E210E3">
        <w:rPr>
          <w:rFonts w:ascii="Arial" w:hAnsi="Arial" w:cs="Arial"/>
          <w:color w:val="000000"/>
          <w:sz w:val="24"/>
          <w:szCs w:val="24"/>
        </w:rPr>
        <w:t>g) residual housing need.</w:t>
      </w:r>
    </w:p>
    <w:p w14:paraId="2727FBDB" w14:textId="77777777" w:rsidR="002240B6" w:rsidRPr="006E7F9F" w:rsidRDefault="002240B6" w:rsidP="006E7F9F">
      <w:pPr>
        <w:jc w:val="both"/>
        <w:rPr>
          <w:rFonts w:ascii="Arial" w:hAnsi="Arial" w:cs="Arial"/>
          <w:sz w:val="24"/>
          <w:szCs w:val="24"/>
        </w:rPr>
      </w:pPr>
    </w:p>
    <w:p w14:paraId="43F5D8AD" w14:textId="41057BD4" w:rsidR="00FB3A0D" w:rsidRDefault="008A2CED" w:rsidP="00EA13D9">
      <w:pPr>
        <w:ind w:left="720" w:hanging="720"/>
        <w:jc w:val="both"/>
        <w:rPr>
          <w:rFonts w:ascii="Arial" w:hAnsi="Arial" w:cs="Arial"/>
          <w:sz w:val="24"/>
          <w:szCs w:val="24"/>
        </w:rPr>
      </w:pPr>
      <w:r>
        <w:rPr>
          <w:rFonts w:ascii="Arial" w:hAnsi="Arial" w:cs="Arial"/>
          <w:sz w:val="24"/>
          <w:szCs w:val="24"/>
        </w:rPr>
        <w:t>2.3</w:t>
      </w:r>
      <w:r w:rsidR="00542A80">
        <w:rPr>
          <w:rFonts w:ascii="Arial" w:hAnsi="Arial" w:cs="Arial"/>
          <w:sz w:val="24"/>
          <w:szCs w:val="24"/>
        </w:rPr>
        <w:t>2</w:t>
      </w:r>
      <w:r w:rsidR="00EA13D9">
        <w:rPr>
          <w:rFonts w:ascii="Arial" w:hAnsi="Arial" w:cs="Arial"/>
          <w:sz w:val="24"/>
          <w:szCs w:val="24"/>
        </w:rPr>
        <w:tab/>
      </w:r>
      <w:r w:rsidR="00C13017" w:rsidRPr="006E7F9F">
        <w:rPr>
          <w:rFonts w:ascii="Arial" w:hAnsi="Arial" w:cs="Arial"/>
          <w:sz w:val="24"/>
          <w:szCs w:val="24"/>
        </w:rPr>
        <w:t>It also advises that in preparing a plan a council sho</w:t>
      </w:r>
      <w:r w:rsidR="00E90E00">
        <w:rPr>
          <w:rFonts w:ascii="Arial" w:hAnsi="Arial" w:cs="Arial"/>
          <w:sz w:val="24"/>
          <w:szCs w:val="24"/>
        </w:rPr>
        <w:t xml:space="preserve">uld undertake an urban capacity </w:t>
      </w:r>
      <w:r w:rsidR="00C13017" w:rsidRPr="006E7F9F">
        <w:rPr>
          <w:rFonts w:ascii="Arial" w:hAnsi="Arial" w:cs="Arial"/>
          <w:sz w:val="24"/>
          <w:szCs w:val="24"/>
        </w:rPr>
        <w:t>study.</w:t>
      </w:r>
      <w:r w:rsidR="00FB3A0D" w:rsidRPr="006E7F9F">
        <w:rPr>
          <w:rFonts w:ascii="Arial" w:hAnsi="Arial" w:cs="Arial"/>
          <w:sz w:val="24"/>
          <w:szCs w:val="24"/>
        </w:rPr>
        <w:t xml:space="preserve"> </w:t>
      </w:r>
      <w:r w:rsidR="00EA13D9">
        <w:rPr>
          <w:rFonts w:ascii="Arial" w:hAnsi="Arial" w:cs="Arial"/>
          <w:sz w:val="24"/>
          <w:szCs w:val="24"/>
        </w:rPr>
        <w:t xml:space="preserve"> (See Technical Supplement 2 Urban Capacity Study</w:t>
      </w:r>
      <w:r w:rsidR="00305C72">
        <w:rPr>
          <w:rFonts w:ascii="Arial" w:hAnsi="Arial" w:cs="Arial"/>
          <w:sz w:val="24"/>
          <w:szCs w:val="24"/>
        </w:rPr>
        <w:t>)</w:t>
      </w:r>
      <w:r w:rsidR="00EA13D9">
        <w:rPr>
          <w:rFonts w:ascii="Arial" w:hAnsi="Arial" w:cs="Arial"/>
          <w:sz w:val="24"/>
          <w:szCs w:val="24"/>
        </w:rPr>
        <w:t>.</w:t>
      </w:r>
    </w:p>
    <w:p w14:paraId="49862FB3" w14:textId="77777777" w:rsidR="00D130A7" w:rsidRPr="006E7F9F" w:rsidRDefault="00D130A7" w:rsidP="00D130A7">
      <w:pPr>
        <w:jc w:val="both"/>
        <w:rPr>
          <w:rFonts w:ascii="Arial" w:hAnsi="Arial" w:cs="Arial"/>
          <w:sz w:val="24"/>
          <w:szCs w:val="24"/>
        </w:rPr>
      </w:pPr>
    </w:p>
    <w:p w14:paraId="3BE0D17A" w14:textId="74BD8137" w:rsidR="00CF20F0" w:rsidRPr="006E7F9F" w:rsidRDefault="008A2CED" w:rsidP="00EA13D9">
      <w:pPr>
        <w:ind w:left="720" w:hanging="720"/>
        <w:jc w:val="both"/>
        <w:rPr>
          <w:rFonts w:ascii="Arial" w:hAnsi="Arial" w:cs="Arial"/>
          <w:sz w:val="24"/>
          <w:szCs w:val="24"/>
        </w:rPr>
      </w:pPr>
      <w:r>
        <w:rPr>
          <w:rFonts w:ascii="Arial" w:hAnsi="Arial" w:cs="Arial"/>
          <w:sz w:val="24"/>
          <w:szCs w:val="24"/>
        </w:rPr>
        <w:t>2.3</w:t>
      </w:r>
      <w:r w:rsidR="00542A80">
        <w:rPr>
          <w:rFonts w:ascii="Arial" w:hAnsi="Arial" w:cs="Arial"/>
          <w:sz w:val="24"/>
          <w:szCs w:val="24"/>
        </w:rPr>
        <w:t>3</w:t>
      </w:r>
      <w:r w:rsidR="00E90E00">
        <w:rPr>
          <w:rFonts w:ascii="Arial" w:hAnsi="Arial" w:cs="Arial"/>
          <w:sz w:val="24"/>
          <w:szCs w:val="24"/>
        </w:rPr>
        <w:tab/>
      </w:r>
      <w:r w:rsidR="008D743B">
        <w:rPr>
          <w:rFonts w:ascii="Arial" w:hAnsi="Arial" w:cs="Arial"/>
          <w:sz w:val="24"/>
          <w:szCs w:val="24"/>
        </w:rPr>
        <w:t>T</w:t>
      </w:r>
      <w:r w:rsidR="00D970A2">
        <w:rPr>
          <w:rFonts w:ascii="Arial" w:hAnsi="Arial" w:cs="Arial"/>
          <w:sz w:val="24"/>
          <w:szCs w:val="24"/>
        </w:rPr>
        <w:t xml:space="preserve">he </w:t>
      </w:r>
      <w:r w:rsidR="00FB3A0D" w:rsidRPr="006E7F9F">
        <w:rPr>
          <w:rFonts w:ascii="Arial" w:hAnsi="Arial" w:cs="Arial"/>
          <w:sz w:val="24"/>
          <w:szCs w:val="24"/>
        </w:rPr>
        <w:t>sequential approach to site identification</w:t>
      </w:r>
      <w:r w:rsidR="008D743B">
        <w:rPr>
          <w:rFonts w:ascii="Arial" w:hAnsi="Arial" w:cs="Arial"/>
          <w:sz w:val="24"/>
          <w:szCs w:val="24"/>
        </w:rPr>
        <w:t xml:space="preserve"> will focus on developing the reuse of previously developed land and buildings and other lands within the existing urban area prior to considering any settlement extensions (See Figure 2). </w:t>
      </w:r>
      <w:r w:rsidR="002E2731" w:rsidRPr="006E7F9F">
        <w:rPr>
          <w:rFonts w:ascii="Arial" w:hAnsi="Arial" w:cs="Arial"/>
          <w:sz w:val="24"/>
          <w:szCs w:val="24"/>
        </w:rPr>
        <w:t xml:space="preserve"> </w:t>
      </w:r>
    </w:p>
    <w:p w14:paraId="4068F8BB" w14:textId="77777777" w:rsidR="00B30F0F" w:rsidRDefault="00B30F0F" w:rsidP="00E210E3">
      <w:pPr>
        <w:jc w:val="both"/>
        <w:rPr>
          <w:rFonts w:ascii="Arial" w:hAnsi="Arial" w:cs="Arial"/>
          <w:b/>
          <w:sz w:val="24"/>
          <w:szCs w:val="24"/>
        </w:rPr>
      </w:pPr>
    </w:p>
    <w:p w14:paraId="25131018" w14:textId="77777777" w:rsidR="00542A80" w:rsidRDefault="00542A80" w:rsidP="00E210E3">
      <w:pPr>
        <w:jc w:val="both"/>
        <w:rPr>
          <w:rFonts w:ascii="Arial" w:hAnsi="Arial" w:cs="Arial"/>
          <w:b/>
          <w:sz w:val="24"/>
          <w:szCs w:val="24"/>
        </w:rPr>
      </w:pPr>
    </w:p>
    <w:p w14:paraId="675D3EF6" w14:textId="77777777" w:rsidR="00542A80" w:rsidRDefault="00542A80" w:rsidP="00E210E3">
      <w:pPr>
        <w:jc w:val="both"/>
        <w:rPr>
          <w:rFonts w:ascii="Arial" w:hAnsi="Arial" w:cs="Arial"/>
          <w:b/>
          <w:sz w:val="24"/>
          <w:szCs w:val="24"/>
        </w:rPr>
      </w:pPr>
    </w:p>
    <w:p w14:paraId="7F453FD3" w14:textId="77777777" w:rsidR="00542A80" w:rsidRDefault="00542A80" w:rsidP="00E210E3">
      <w:pPr>
        <w:jc w:val="both"/>
        <w:rPr>
          <w:rFonts w:ascii="Arial" w:hAnsi="Arial" w:cs="Arial"/>
          <w:b/>
          <w:sz w:val="24"/>
          <w:szCs w:val="24"/>
        </w:rPr>
      </w:pPr>
    </w:p>
    <w:p w14:paraId="44907115" w14:textId="77777777" w:rsidR="00E44E0F" w:rsidRDefault="00E44E0F" w:rsidP="00E210E3">
      <w:pPr>
        <w:jc w:val="both"/>
        <w:rPr>
          <w:rFonts w:ascii="Arial" w:hAnsi="Arial" w:cs="Arial"/>
          <w:b/>
          <w:sz w:val="24"/>
          <w:szCs w:val="24"/>
        </w:rPr>
      </w:pPr>
    </w:p>
    <w:p w14:paraId="4B07CA6A" w14:textId="77777777" w:rsidR="008D743B" w:rsidRDefault="00EA4070" w:rsidP="00332F72">
      <w:pPr>
        <w:ind w:left="465"/>
        <w:jc w:val="both"/>
        <w:rPr>
          <w:rFonts w:ascii="Arial" w:hAnsi="Arial" w:cs="Arial"/>
          <w:b/>
          <w:sz w:val="22"/>
          <w:szCs w:val="22"/>
        </w:rPr>
      </w:pPr>
      <w:r>
        <w:rPr>
          <w:rFonts w:ascii="Arial" w:hAnsi="Arial" w:cs="Arial"/>
          <w:b/>
          <w:sz w:val="22"/>
          <w:szCs w:val="22"/>
        </w:rPr>
        <w:lastRenderedPageBreak/>
        <w:t>Figure 2</w:t>
      </w:r>
      <w:r w:rsidR="00D970A2" w:rsidRPr="005C494C">
        <w:rPr>
          <w:rFonts w:ascii="Arial" w:hAnsi="Arial" w:cs="Arial"/>
          <w:b/>
          <w:sz w:val="22"/>
          <w:szCs w:val="22"/>
        </w:rPr>
        <w:t>: S</w:t>
      </w:r>
      <w:r w:rsidR="003E2A33" w:rsidRPr="005C494C">
        <w:rPr>
          <w:rFonts w:ascii="Arial" w:hAnsi="Arial" w:cs="Arial"/>
          <w:b/>
          <w:sz w:val="22"/>
          <w:szCs w:val="22"/>
        </w:rPr>
        <w:t>earch S</w:t>
      </w:r>
      <w:r w:rsidR="002E2731" w:rsidRPr="005C494C">
        <w:rPr>
          <w:rFonts w:ascii="Arial" w:hAnsi="Arial" w:cs="Arial"/>
          <w:b/>
          <w:sz w:val="22"/>
          <w:szCs w:val="22"/>
        </w:rPr>
        <w:t>equence</w:t>
      </w:r>
      <w:r w:rsidR="00803CAD" w:rsidRPr="005C494C">
        <w:rPr>
          <w:rFonts w:ascii="Arial" w:hAnsi="Arial" w:cs="Arial"/>
          <w:sz w:val="22"/>
          <w:szCs w:val="22"/>
        </w:rPr>
        <w:t xml:space="preserve"> </w:t>
      </w:r>
      <w:r w:rsidR="00803CAD" w:rsidRPr="005C494C">
        <w:rPr>
          <w:rFonts w:ascii="Arial" w:hAnsi="Arial" w:cs="Arial"/>
          <w:b/>
          <w:sz w:val="22"/>
          <w:szCs w:val="22"/>
        </w:rPr>
        <w:t>PPS 12</w:t>
      </w:r>
    </w:p>
    <w:p w14:paraId="17F9EAC6" w14:textId="1369F2EE" w:rsidR="008D743B" w:rsidRDefault="008D743B" w:rsidP="00332F72">
      <w:pPr>
        <w:ind w:left="465"/>
        <w:jc w:val="both"/>
        <w:rPr>
          <w:rFonts w:ascii="Arial" w:hAnsi="Arial" w:cs="Arial"/>
          <w:b/>
          <w:sz w:val="22"/>
          <w:szCs w:val="22"/>
        </w:rPr>
      </w:pPr>
      <w:r w:rsidRPr="00332F72">
        <w:rPr>
          <w:rFonts w:ascii="Arial" w:hAnsi="Arial" w:cs="Arial"/>
          <w:b/>
          <w:bCs/>
          <w:noProof/>
          <w:color w:val="000000"/>
        </w:rPr>
        <mc:AlternateContent>
          <mc:Choice Requires="wps">
            <w:drawing>
              <wp:anchor distT="0" distB="0" distL="114300" distR="114300" simplePos="0" relativeHeight="251657216" behindDoc="0" locked="0" layoutInCell="1" allowOverlap="1" wp14:anchorId="0D4D0361" wp14:editId="1DD06A3C">
                <wp:simplePos x="0" y="0"/>
                <wp:positionH relativeFrom="margin">
                  <wp:posOffset>543464</wp:posOffset>
                </wp:positionH>
                <wp:positionV relativeFrom="paragraph">
                  <wp:posOffset>6697</wp:posOffset>
                </wp:positionV>
                <wp:extent cx="5098152" cy="323850"/>
                <wp:effectExtent l="0" t="0" r="26670" b="190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8152" cy="323850"/>
                        </a:xfrm>
                        <a:prstGeom prst="rect">
                          <a:avLst/>
                        </a:prstGeom>
                        <a:solidFill>
                          <a:srgbClr val="FFFFFF"/>
                        </a:solidFill>
                        <a:ln w="9525">
                          <a:solidFill>
                            <a:srgbClr val="000000"/>
                          </a:solidFill>
                          <a:miter lim="800000"/>
                          <a:headEnd/>
                          <a:tailEnd/>
                        </a:ln>
                      </wps:spPr>
                      <wps:txbx>
                        <w:txbxContent>
                          <w:p w14:paraId="62354C0E" w14:textId="62E15CF4" w:rsidR="00400C4D" w:rsidRDefault="00400C4D" w:rsidP="00A26AA5">
                            <w:pPr>
                              <w:pStyle w:val="Pa16"/>
                              <w:rPr>
                                <w:rStyle w:val="A4"/>
                                <w:rFonts w:ascii="Arial" w:hAnsi="Arial" w:cs="Arial"/>
                                <w:sz w:val="24"/>
                                <w:szCs w:val="24"/>
                              </w:rPr>
                            </w:pPr>
                            <w:r>
                              <w:rPr>
                                <w:rStyle w:val="A4"/>
                                <w:rFonts w:ascii="Arial" w:hAnsi="Arial" w:cs="Arial"/>
                                <w:sz w:val="24"/>
                                <w:szCs w:val="24"/>
                              </w:rPr>
                              <w:t xml:space="preserve">                                   </w:t>
                            </w:r>
                            <w:r w:rsidRPr="002E2731">
                              <w:rPr>
                                <w:rStyle w:val="A4"/>
                                <w:rFonts w:ascii="Arial" w:hAnsi="Arial" w:cs="Arial"/>
                                <w:sz w:val="24"/>
                                <w:szCs w:val="24"/>
                              </w:rPr>
                              <w:t>Search Sequence</w:t>
                            </w:r>
                          </w:p>
                          <w:p w14:paraId="31B3A3AE" w14:textId="77777777" w:rsidR="00400C4D" w:rsidRDefault="00400C4D" w:rsidP="006E6A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D0361" id="Rectangle 25" o:spid="_x0000_s1028" style="position:absolute;left:0;text-align:left;margin-left:42.8pt;margin-top:.55pt;width:401.45pt;height:2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">
                <v:textbox>
                  <w:txbxContent>
                    <w:p w14:paraId="62354C0E" w14:textId="62E15CF4" w:rsidR="00400C4D" w:rsidRDefault="00400C4D" w:rsidP="00A26AA5">
                      <w:pPr>
                        <w:pStyle w:val="Pa16"/>
                        <w:rPr>
                          <w:rStyle w:val="A4"/>
                          <w:rFonts w:ascii="Arial" w:hAnsi="Arial" w:cs="Arial"/>
                          <w:sz w:val="24"/>
                          <w:szCs w:val="24"/>
                        </w:rPr>
                      </w:pPr>
                      <w:r>
                        <w:rPr>
                          <w:rStyle w:val="A4"/>
                          <w:rFonts w:ascii="Arial" w:hAnsi="Arial" w:cs="Arial"/>
                          <w:sz w:val="24"/>
                          <w:szCs w:val="24"/>
                        </w:rPr>
                        <w:t xml:space="preserve">                                   </w:t>
                      </w:r>
                      <w:r w:rsidRPr="002E2731">
                        <w:rPr>
                          <w:rStyle w:val="A4"/>
                          <w:rFonts w:ascii="Arial" w:hAnsi="Arial" w:cs="Arial"/>
                          <w:sz w:val="24"/>
                          <w:szCs w:val="24"/>
                        </w:rPr>
                        <w:t>Search Sequence</w:t>
                      </w:r>
                    </w:p>
                    <w:p w14:paraId="31B3A3AE" w14:textId="77777777" w:rsidR="00400C4D" w:rsidRDefault="00400C4D" w:rsidP="006E6AFD"/>
                  </w:txbxContent>
                </v:textbox>
                <w10:wrap anchorx="margin"/>
              </v:rect>
            </w:pict>
          </mc:Fallback>
        </mc:AlternateContent>
      </w:r>
    </w:p>
    <w:p w14:paraId="69B06D04" w14:textId="62994A7C" w:rsidR="008D743B" w:rsidRDefault="008D743B" w:rsidP="00332F72">
      <w:pPr>
        <w:ind w:left="465"/>
        <w:jc w:val="both"/>
        <w:rPr>
          <w:rFonts w:ascii="Arial" w:hAnsi="Arial" w:cs="Arial"/>
          <w:b/>
          <w:sz w:val="22"/>
          <w:szCs w:val="22"/>
        </w:rPr>
      </w:pPr>
      <w:r w:rsidRPr="00332F72">
        <w:rPr>
          <w:rFonts w:ascii="Arial" w:hAnsi="Arial" w:cs="Arial"/>
          <w:b/>
          <w:bCs/>
          <w:noProof/>
          <w:color w:val="000000"/>
        </w:rPr>
        <mc:AlternateContent>
          <mc:Choice Requires="wps">
            <w:drawing>
              <wp:anchor distT="0" distB="0" distL="114300" distR="114300" simplePos="0" relativeHeight="251656192" behindDoc="1" locked="0" layoutInCell="1" allowOverlap="1" wp14:anchorId="09ABD942" wp14:editId="7FC07BC5">
                <wp:simplePos x="0" y="0"/>
                <wp:positionH relativeFrom="margin">
                  <wp:posOffset>552091</wp:posOffset>
                </wp:positionH>
                <wp:positionV relativeFrom="paragraph">
                  <wp:posOffset>93201</wp:posOffset>
                </wp:positionV>
                <wp:extent cx="5089584" cy="2078966"/>
                <wp:effectExtent l="0" t="0" r="34925" b="55245"/>
                <wp:wrapNone/>
                <wp:docPr id="1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9584" cy="2078966"/>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tbl>
                            <w:tblPr>
                              <w:tblOverlap w:val="never"/>
                              <w:tblW w:w="0" w:type="auto"/>
                              <w:tblBorders>
                                <w:top w:val="nil"/>
                                <w:left w:val="nil"/>
                                <w:bottom w:val="nil"/>
                                <w:right w:val="nil"/>
                              </w:tblBorders>
                              <w:tblLayout w:type="fixed"/>
                              <w:tblLook w:val="0000" w:firstRow="0" w:lastRow="0" w:firstColumn="0" w:lastColumn="0" w:noHBand="0" w:noVBand="0"/>
                            </w:tblPr>
                            <w:tblGrid>
                              <w:gridCol w:w="7779"/>
                            </w:tblGrid>
                            <w:tr w:rsidR="00400C4D" w:rsidRPr="008D743B" w14:paraId="210F1B99" w14:textId="77777777" w:rsidTr="0087465D">
                              <w:trPr>
                                <w:trHeight w:val="350"/>
                              </w:trPr>
                              <w:tc>
                                <w:tcPr>
                                  <w:tcW w:w="7779" w:type="dxa"/>
                                </w:tcPr>
                                <w:p w14:paraId="12CEC2AD" w14:textId="77777777" w:rsidR="00400C4D" w:rsidRPr="008D743B" w:rsidRDefault="00400C4D" w:rsidP="008D743B">
                                  <w:pPr>
                                    <w:jc w:val="center"/>
                                  </w:pPr>
                                  <w:r w:rsidRPr="008D743B">
                                    <w:rPr>
                                      <w:b/>
                                      <w:bCs/>
                                    </w:rPr>
                                    <w:t xml:space="preserve">          Step 1</w:t>
                                  </w:r>
                                </w:p>
                              </w:tc>
                            </w:tr>
                            <w:tr w:rsidR="00400C4D" w:rsidRPr="008D743B" w14:paraId="06B98730" w14:textId="77777777" w:rsidTr="0087465D">
                              <w:trPr>
                                <w:trHeight w:val="343"/>
                              </w:trPr>
                              <w:tc>
                                <w:tcPr>
                                  <w:tcW w:w="7779" w:type="dxa"/>
                                </w:tcPr>
                                <w:p w14:paraId="5BA291A0" w14:textId="6D4716B5" w:rsidR="00400C4D" w:rsidRPr="008D743B" w:rsidRDefault="00400C4D" w:rsidP="008D743B">
                                  <w:pPr>
                                    <w:jc w:val="center"/>
                                  </w:pPr>
                                  <w:r w:rsidRPr="008D743B">
                                    <w:t>Use previously developed and undeveloped land within the urban footprint, informed by urban capacity studies</w:t>
                                  </w:r>
                                </w:p>
                              </w:tc>
                            </w:tr>
                            <w:tr w:rsidR="00400C4D" w:rsidRPr="008D743B" w14:paraId="5DCE7EBB" w14:textId="77777777" w:rsidTr="0087465D">
                              <w:trPr>
                                <w:trHeight w:val="170"/>
                              </w:trPr>
                              <w:tc>
                                <w:tcPr>
                                  <w:tcW w:w="7779" w:type="dxa"/>
                                </w:tcPr>
                                <w:p w14:paraId="1683EAAC" w14:textId="77777777" w:rsidR="00400C4D" w:rsidRPr="008D743B" w:rsidRDefault="00400C4D" w:rsidP="008D743B">
                                  <w:pPr>
                                    <w:jc w:val="center"/>
                                  </w:pPr>
                                  <w:r w:rsidRPr="008D743B">
                                    <w:rPr>
                                      <w:b/>
                                      <w:bCs/>
                                    </w:rPr>
                                    <w:t xml:space="preserve">          Step 2</w:t>
                                  </w:r>
                                </w:p>
                              </w:tc>
                            </w:tr>
                            <w:tr w:rsidR="00400C4D" w:rsidRPr="008D743B" w14:paraId="292FCCFB" w14:textId="77777777" w:rsidTr="0087465D">
                              <w:trPr>
                                <w:trHeight w:val="170"/>
                              </w:trPr>
                              <w:tc>
                                <w:tcPr>
                                  <w:tcW w:w="7779" w:type="dxa"/>
                                </w:tcPr>
                                <w:p w14:paraId="55E0B941" w14:textId="77777777" w:rsidR="00400C4D" w:rsidRPr="008D743B" w:rsidRDefault="00400C4D" w:rsidP="008D743B">
                                  <w:pPr>
                                    <w:jc w:val="center"/>
                                  </w:pPr>
                                  <w:r w:rsidRPr="008D743B">
                                    <w:t xml:space="preserve">          Extensions to cities and towns</w:t>
                                  </w:r>
                                </w:p>
                              </w:tc>
                            </w:tr>
                            <w:tr w:rsidR="00400C4D" w:rsidRPr="008D743B" w14:paraId="48C69D30" w14:textId="77777777" w:rsidTr="0087465D">
                              <w:trPr>
                                <w:trHeight w:val="170"/>
                              </w:trPr>
                              <w:tc>
                                <w:tcPr>
                                  <w:tcW w:w="7779" w:type="dxa"/>
                                </w:tcPr>
                                <w:p w14:paraId="29D76EE9" w14:textId="77777777" w:rsidR="00400C4D" w:rsidRPr="008D743B" w:rsidRDefault="00400C4D" w:rsidP="008D743B">
                                  <w:pPr>
                                    <w:jc w:val="center"/>
                                  </w:pPr>
                                  <w:r w:rsidRPr="008D743B">
                                    <w:rPr>
                                      <w:b/>
                                      <w:bCs/>
                                    </w:rPr>
                                    <w:t xml:space="preserve">          Step 3</w:t>
                                  </w:r>
                                </w:p>
                              </w:tc>
                            </w:tr>
                            <w:tr w:rsidR="00400C4D" w:rsidRPr="008D743B" w14:paraId="5282C8FC" w14:textId="77777777" w:rsidTr="0087465D">
                              <w:trPr>
                                <w:trHeight w:val="170"/>
                              </w:trPr>
                              <w:tc>
                                <w:tcPr>
                                  <w:tcW w:w="7779" w:type="dxa"/>
                                </w:tcPr>
                                <w:p w14:paraId="06890B4A" w14:textId="77777777" w:rsidR="00400C4D" w:rsidRPr="008D743B" w:rsidRDefault="00400C4D" w:rsidP="008D743B">
                                  <w:pPr>
                                    <w:jc w:val="center"/>
                                  </w:pPr>
                                  <w:r w:rsidRPr="008D743B">
                                    <w:t xml:space="preserve">             Exceptional major expansion of a village or small rural settlement</w:t>
                                  </w:r>
                                </w:p>
                              </w:tc>
                            </w:tr>
                            <w:tr w:rsidR="00400C4D" w:rsidRPr="008D743B" w14:paraId="747A81F6" w14:textId="77777777" w:rsidTr="0087465D">
                              <w:trPr>
                                <w:trHeight w:val="170"/>
                              </w:trPr>
                              <w:tc>
                                <w:tcPr>
                                  <w:tcW w:w="7779" w:type="dxa"/>
                                </w:tcPr>
                                <w:p w14:paraId="7E6540BD" w14:textId="77777777" w:rsidR="00400C4D" w:rsidRPr="008D743B" w:rsidRDefault="00400C4D" w:rsidP="008D743B">
                                  <w:pPr>
                                    <w:jc w:val="center"/>
                                    <w:rPr>
                                      <w:b/>
                                      <w:bCs/>
                                    </w:rPr>
                                  </w:pPr>
                                  <w:r w:rsidRPr="008D743B">
                                    <w:rPr>
                                      <w:b/>
                                      <w:bCs/>
                                    </w:rPr>
                                    <w:t xml:space="preserve">          Step 4 </w:t>
                                  </w:r>
                                </w:p>
                                <w:p w14:paraId="56617962" w14:textId="5F884DF2" w:rsidR="00400C4D" w:rsidRPr="008D743B" w:rsidRDefault="00400C4D" w:rsidP="00853FC6">
                                  <w:pPr>
                                    <w:jc w:val="center"/>
                                  </w:pPr>
                                  <w:r w:rsidRPr="008D743B">
                                    <w:rPr>
                                      <w:bCs/>
                                    </w:rPr>
                                    <w:t xml:space="preserve">           New Settlements</w:t>
                                  </w:r>
                                </w:p>
                              </w:tc>
                            </w:tr>
                          </w:tbl>
                          <w:p w14:paraId="1A734AB2" w14:textId="77777777" w:rsidR="00400C4D" w:rsidRDefault="00400C4D" w:rsidP="00853FC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BD942" id="Rectangle 24" o:spid="_x0000_s1029" style="position:absolute;left:0;text-align:left;margin-left:43.45pt;margin-top:7.35pt;width:400.75pt;height:163.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" fillcolor="#92cddc" strokecolor="#92cddc" strokeweight="1pt">
                <v:fill color2="#daeef3" angle="135" focus="50%" type="gradient"/>
                <v:shadow on="t" color="#205867" opacity=".5" offset="1pt"/>
                <v:textbox>
                  <w:txbxContent>
                    <w:tbl>
                      <w:tblPr>
                        <w:tblOverlap w:val="never"/>
                        <w:tblW w:w="0" w:type="auto"/>
                        <w:tblBorders>
                          <w:top w:val="nil"/>
                          <w:left w:val="nil"/>
                          <w:bottom w:val="nil"/>
                          <w:right w:val="nil"/>
                        </w:tblBorders>
                        <w:tblLayout w:type="fixed"/>
                        <w:tblLook w:val="0000" w:firstRow="0" w:lastRow="0" w:firstColumn="0" w:lastColumn="0" w:noHBand="0" w:noVBand="0"/>
                      </w:tblPr>
                      <w:tblGrid>
                        <w:gridCol w:w="7779"/>
                      </w:tblGrid>
                      <w:tr w:rsidR="00400C4D" w:rsidRPr="008D743B" w14:paraId="210F1B99" w14:textId="77777777" w:rsidTr="0087465D">
                        <w:trPr>
                          <w:trHeight w:val="350"/>
                        </w:trPr>
                        <w:tc>
                          <w:tcPr>
                            <w:tcW w:w="7779" w:type="dxa"/>
                          </w:tcPr>
                          <w:p w14:paraId="12CEC2AD" w14:textId="77777777" w:rsidR="00400C4D" w:rsidRPr="008D743B" w:rsidRDefault="00400C4D" w:rsidP="008D743B">
                            <w:pPr>
                              <w:jc w:val="center"/>
                            </w:pPr>
                            <w:r w:rsidRPr="008D743B">
                              <w:rPr>
                                <w:b/>
                                <w:bCs/>
                              </w:rPr>
                              <w:t xml:space="preserve">          Step 1</w:t>
                            </w:r>
                          </w:p>
                        </w:tc>
                      </w:tr>
                      <w:tr w:rsidR="00400C4D" w:rsidRPr="008D743B" w14:paraId="06B98730" w14:textId="77777777" w:rsidTr="0087465D">
                        <w:trPr>
                          <w:trHeight w:val="343"/>
                        </w:trPr>
                        <w:tc>
                          <w:tcPr>
                            <w:tcW w:w="7779" w:type="dxa"/>
                          </w:tcPr>
                          <w:p w14:paraId="5BA291A0" w14:textId="6D4716B5" w:rsidR="00400C4D" w:rsidRPr="008D743B" w:rsidRDefault="00400C4D" w:rsidP="008D743B">
                            <w:pPr>
                              <w:jc w:val="center"/>
                            </w:pPr>
                            <w:r w:rsidRPr="008D743B">
                              <w:t>Use previously developed and undeveloped land within the urban footprint, informed by urban capacity studies</w:t>
                            </w:r>
                          </w:p>
                        </w:tc>
                      </w:tr>
                      <w:tr w:rsidR="00400C4D" w:rsidRPr="008D743B" w14:paraId="5DCE7EBB" w14:textId="77777777" w:rsidTr="0087465D">
                        <w:trPr>
                          <w:trHeight w:val="170"/>
                        </w:trPr>
                        <w:tc>
                          <w:tcPr>
                            <w:tcW w:w="7779" w:type="dxa"/>
                          </w:tcPr>
                          <w:p w14:paraId="1683EAAC" w14:textId="77777777" w:rsidR="00400C4D" w:rsidRPr="008D743B" w:rsidRDefault="00400C4D" w:rsidP="008D743B">
                            <w:pPr>
                              <w:jc w:val="center"/>
                            </w:pPr>
                            <w:r w:rsidRPr="008D743B">
                              <w:rPr>
                                <w:b/>
                                <w:bCs/>
                              </w:rPr>
                              <w:t xml:space="preserve">          Step 2</w:t>
                            </w:r>
                          </w:p>
                        </w:tc>
                      </w:tr>
                      <w:tr w:rsidR="00400C4D" w:rsidRPr="008D743B" w14:paraId="292FCCFB" w14:textId="77777777" w:rsidTr="0087465D">
                        <w:trPr>
                          <w:trHeight w:val="170"/>
                        </w:trPr>
                        <w:tc>
                          <w:tcPr>
                            <w:tcW w:w="7779" w:type="dxa"/>
                          </w:tcPr>
                          <w:p w14:paraId="55E0B941" w14:textId="77777777" w:rsidR="00400C4D" w:rsidRPr="008D743B" w:rsidRDefault="00400C4D" w:rsidP="008D743B">
                            <w:pPr>
                              <w:jc w:val="center"/>
                            </w:pPr>
                            <w:r w:rsidRPr="008D743B">
                              <w:t xml:space="preserve">          Extensions to cities and towns</w:t>
                            </w:r>
                          </w:p>
                        </w:tc>
                      </w:tr>
                      <w:tr w:rsidR="00400C4D" w:rsidRPr="008D743B" w14:paraId="48C69D30" w14:textId="77777777" w:rsidTr="0087465D">
                        <w:trPr>
                          <w:trHeight w:val="170"/>
                        </w:trPr>
                        <w:tc>
                          <w:tcPr>
                            <w:tcW w:w="7779" w:type="dxa"/>
                          </w:tcPr>
                          <w:p w14:paraId="29D76EE9" w14:textId="77777777" w:rsidR="00400C4D" w:rsidRPr="008D743B" w:rsidRDefault="00400C4D" w:rsidP="008D743B">
                            <w:pPr>
                              <w:jc w:val="center"/>
                            </w:pPr>
                            <w:r w:rsidRPr="008D743B">
                              <w:rPr>
                                <w:b/>
                                <w:bCs/>
                              </w:rPr>
                              <w:t xml:space="preserve">          Step 3</w:t>
                            </w:r>
                          </w:p>
                        </w:tc>
                      </w:tr>
                      <w:tr w:rsidR="00400C4D" w:rsidRPr="008D743B" w14:paraId="5282C8FC" w14:textId="77777777" w:rsidTr="0087465D">
                        <w:trPr>
                          <w:trHeight w:val="170"/>
                        </w:trPr>
                        <w:tc>
                          <w:tcPr>
                            <w:tcW w:w="7779" w:type="dxa"/>
                          </w:tcPr>
                          <w:p w14:paraId="06890B4A" w14:textId="77777777" w:rsidR="00400C4D" w:rsidRPr="008D743B" w:rsidRDefault="00400C4D" w:rsidP="008D743B">
                            <w:pPr>
                              <w:jc w:val="center"/>
                            </w:pPr>
                            <w:r w:rsidRPr="008D743B">
                              <w:t xml:space="preserve">             Exceptional major expansion of a village or small rural settlement</w:t>
                            </w:r>
                          </w:p>
                        </w:tc>
                      </w:tr>
                      <w:tr w:rsidR="00400C4D" w:rsidRPr="008D743B" w14:paraId="747A81F6" w14:textId="77777777" w:rsidTr="0087465D">
                        <w:trPr>
                          <w:trHeight w:val="170"/>
                        </w:trPr>
                        <w:tc>
                          <w:tcPr>
                            <w:tcW w:w="7779" w:type="dxa"/>
                          </w:tcPr>
                          <w:p w14:paraId="7E6540BD" w14:textId="77777777" w:rsidR="00400C4D" w:rsidRPr="008D743B" w:rsidRDefault="00400C4D" w:rsidP="008D743B">
                            <w:pPr>
                              <w:jc w:val="center"/>
                              <w:rPr>
                                <w:b/>
                                <w:bCs/>
                              </w:rPr>
                            </w:pPr>
                            <w:r w:rsidRPr="008D743B">
                              <w:rPr>
                                <w:b/>
                                <w:bCs/>
                              </w:rPr>
                              <w:t xml:space="preserve">          Step 4 </w:t>
                            </w:r>
                          </w:p>
                          <w:p w14:paraId="56617962" w14:textId="5F884DF2" w:rsidR="00400C4D" w:rsidRPr="008D743B" w:rsidRDefault="00400C4D" w:rsidP="00853FC6">
                            <w:pPr>
                              <w:jc w:val="center"/>
                            </w:pPr>
                            <w:r w:rsidRPr="008D743B">
                              <w:rPr>
                                <w:bCs/>
                              </w:rPr>
                              <w:t xml:space="preserve">           New Settlements</w:t>
                            </w:r>
                          </w:p>
                        </w:tc>
                      </w:tr>
                    </w:tbl>
                    <w:p w14:paraId="1A734AB2" w14:textId="77777777" w:rsidR="00400C4D" w:rsidRDefault="00400C4D" w:rsidP="00853FC6">
                      <w:pPr>
                        <w:jc w:val="center"/>
                      </w:pPr>
                    </w:p>
                  </w:txbxContent>
                </v:textbox>
                <w10:wrap anchorx="margin"/>
              </v:rect>
            </w:pict>
          </mc:Fallback>
        </mc:AlternateContent>
      </w:r>
    </w:p>
    <w:p w14:paraId="30533069" w14:textId="57B0CFF3" w:rsidR="008D743B" w:rsidRDefault="008D743B" w:rsidP="00332F72">
      <w:pPr>
        <w:ind w:left="465"/>
        <w:jc w:val="both"/>
        <w:rPr>
          <w:rFonts w:ascii="Arial" w:hAnsi="Arial" w:cs="Arial"/>
          <w:b/>
          <w:sz w:val="22"/>
          <w:szCs w:val="22"/>
        </w:rPr>
      </w:pPr>
    </w:p>
    <w:p w14:paraId="0274EC96" w14:textId="77777777" w:rsidR="008D743B" w:rsidRDefault="008D743B" w:rsidP="00332F72">
      <w:pPr>
        <w:ind w:left="465"/>
        <w:jc w:val="both"/>
        <w:rPr>
          <w:rFonts w:ascii="Arial" w:hAnsi="Arial" w:cs="Arial"/>
          <w:b/>
          <w:sz w:val="22"/>
          <w:szCs w:val="22"/>
        </w:rPr>
      </w:pPr>
    </w:p>
    <w:p w14:paraId="5AA4F20F" w14:textId="3D4EA78F" w:rsidR="008D743B" w:rsidRDefault="008D743B" w:rsidP="00332F72">
      <w:pPr>
        <w:ind w:left="465"/>
        <w:jc w:val="both"/>
        <w:rPr>
          <w:rFonts w:ascii="Arial" w:hAnsi="Arial" w:cs="Arial"/>
          <w:b/>
          <w:sz w:val="22"/>
          <w:szCs w:val="22"/>
        </w:rPr>
      </w:pPr>
    </w:p>
    <w:p w14:paraId="4ECC888E" w14:textId="4096F9E0" w:rsidR="008D743B" w:rsidRDefault="008D743B" w:rsidP="00332F72">
      <w:pPr>
        <w:ind w:left="465"/>
        <w:jc w:val="both"/>
        <w:rPr>
          <w:rFonts w:ascii="Arial" w:hAnsi="Arial" w:cs="Arial"/>
          <w:b/>
          <w:sz w:val="22"/>
          <w:szCs w:val="22"/>
        </w:rPr>
      </w:pPr>
    </w:p>
    <w:p w14:paraId="19392FDB" w14:textId="77777777" w:rsidR="008D743B" w:rsidRDefault="008D743B" w:rsidP="00332F72">
      <w:pPr>
        <w:ind w:left="465"/>
        <w:jc w:val="both"/>
        <w:rPr>
          <w:rFonts w:ascii="Arial" w:hAnsi="Arial" w:cs="Arial"/>
          <w:b/>
          <w:sz w:val="22"/>
          <w:szCs w:val="22"/>
        </w:rPr>
      </w:pPr>
    </w:p>
    <w:p w14:paraId="41EDA838" w14:textId="77777777" w:rsidR="008D743B" w:rsidRDefault="008D743B" w:rsidP="00332F72">
      <w:pPr>
        <w:ind w:left="465"/>
        <w:jc w:val="both"/>
        <w:rPr>
          <w:rFonts w:ascii="Arial" w:hAnsi="Arial" w:cs="Arial"/>
          <w:b/>
          <w:sz w:val="22"/>
          <w:szCs w:val="22"/>
        </w:rPr>
      </w:pPr>
    </w:p>
    <w:p w14:paraId="1AC8953D" w14:textId="563FFECC" w:rsidR="008D743B" w:rsidRDefault="008D743B" w:rsidP="00332F72">
      <w:pPr>
        <w:ind w:left="465"/>
        <w:jc w:val="both"/>
        <w:rPr>
          <w:rFonts w:ascii="Arial" w:hAnsi="Arial" w:cs="Arial"/>
          <w:b/>
          <w:sz w:val="22"/>
          <w:szCs w:val="22"/>
        </w:rPr>
      </w:pPr>
    </w:p>
    <w:p w14:paraId="1C11F378" w14:textId="77777777" w:rsidR="008D743B" w:rsidRDefault="008D743B" w:rsidP="00332F72">
      <w:pPr>
        <w:ind w:left="465"/>
        <w:jc w:val="both"/>
        <w:rPr>
          <w:rFonts w:ascii="Arial" w:hAnsi="Arial" w:cs="Arial"/>
          <w:b/>
          <w:sz w:val="22"/>
          <w:szCs w:val="22"/>
        </w:rPr>
      </w:pPr>
    </w:p>
    <w:p w14:paraId="57F78F28" w14:textId="77777777" w:rsidR="00853FC6" w:rsidRDefault="00853FC6" w:rsidP="00332F72">
      <w:pPr>
        <w:ind w:left="465"/>
        <w:jc w:val="both"/>
        <w:rPr>
          <w:i/>
          <w:sz w:val="22"/>
          <w:szCs w:val="22"/>
        </w:rPr>
      </w:pPr>
    </w:p>
    <w:p w14:paraId="161AE86A" w14:textId="3E98272D" w:rsidR="006E6AFD" w:rsidRDefault="00332F72" w:rsidP="00332F72">
      <w:pPr>
        <w:ind w:left="465"/>
        <w:jc w:val="both"/>
        <w:rPr>
          <w:i/>
          <w:sz w:val="22"/>
          <w:szCs w:val="22"/>
        </w:rPr>
      </w:pPr>
      <w:r w:rsidRPr="00EA13D9">
        <w:rPr>
          <w:i/>
          <w:sz w:val="22"/>
          <w:szCs w:val="22"/>
        </w:rPr>
        <w:t>Source: Planning Policy Statement 12 Housing in Settlements</w:t>
      </w:r>
    </w:p>
    <w:p w14:paraId="201A9CE7" w14:textId="77777777" w:rsidR="00853FC6" w:rsidRPr="005C494C" w:rsidRDefault="00853FC6" w:rsidP="00332F72">
      <w:pPr>
        <w:ind w:left="465"/>
        <w:jc w:val="both"/>
        <w:rPr>
          <w:rFonts w:ascii="Arial" w:hAnsi="Arial" w:cs="Arial"/>
          <w:sz w:val="22"/>
          <w:szCs w:val="22"/>
        </w:rPr>
      </w:pPr>
    </w:p>
    <w:p w14:paraId="6C8C0AF8" w14:textId="77777777" w:rsidR="003E311B" w:rsidRDefault="005A48DB" w:rsidP="007D3125">
      <w:pPr>
        <w:pStyle w:val="Default"/>
        <w:ind w:left="567" w:firstLine="142"/>
        <w:rPr>
          <w:b/>
        </w:rPr>
      </w:pPr>
      <w:r w:rsidRPr="006968F6">
        <w:rPr>
          <w:b/>
        </w:rPr>
        <w:t>Planning Policy Statement 7: ‘Quality Residential Environments’</w:t>
      </w:r>
    </w:p>
    <w:p w14:paraId="5E7E2BAB" w14:textId="77777777" w:rsidR="00E44E0F" w:rsidRPr="006968F6" w:rsidRDefault="00E44E0F" w:rsidP="007D3125">
      <w:pPr>
        <w:pStyle w:val="Default"/>
        <w:ind w:left="567" w:firstLine="142"/>
        <w:rPr>
          <w:b/>
        </w:rPr>
      </w:pPr>
    </w:p>
    <w:p w14:paraId="538DBC8F" w14:textId="288D36BD" w:rsidR="003E311B" w:rsidRPr="006E7F9F" w:rsidRDefault="008A2CED" w:rsidP="002B65B6">
      <w:pPr>
        <w:ind w:left="709" w:hanging="709"/>
        <w:jc w:val="both"/>
        <w:rPr>
          <w:rFonts w:ascii="Arial" w:hAnsi="Arial" w:cs="Arial"/>
          <w:sz w:val="24"/>
          <w:szCs w:val="24"/>
        </w:rPr>
      </w:pPr>
      <w:r>
        <w:rPr>
          <w:rFonts w:ascii="Arial" w:hAnsi="Arial" w:cs="Arial"/>
          <w:sz w:val="24"/>
          <w:szCs w:val="24"/>
        </w:rPr>
        <w:t>2.3</w:t>
      </w:r>
      <w:r w:rsidR="00542A80">
        <w:rPr>
          <w:rFonts w:ascii="Arial" w:hAnsi="Arial" w:cs="Arial"/>
          <w:sz w:val="24"/>
          <w:szCs w:val="24"/>
        </w:rPr>
        <w:t>4</w:t>
      </w:r>
      <w:r w:rsidR="0038219F">
        <w:rPr>
          <w:rFonts w:ascii="Arial" w:hAnsi="Arial" w:cs="Arial"/>
          <w:sz w:val="24"/>
          <w:szCs w:val="24"/>
        </w:rPr>
        <w:t xml:space="preserve"> </w:t>
      </w:r>
      <w:r w:rsidR="00E90E00">
        <w:rPr>
          <w:rFonts w:ascii="Arial" w:hAnsi="Arial" w:cs="Arial"/>
          <w:sz w:val="24"/>
          <w:szCs w:val="24"/>
        </w:rPr>
        <w:tab/>
      </w:r>
      <w:r w:rsidR="002B65B6">
        <w:rPr>
          <w:rFonts w:ascii="Arial" w:hAnsi="Arial" w:cs="Arial"/>
          <w:sz w:val="24"/>
          <w:szCs w:val="24"/>
        </w:rPr>
        <w:tab/>
      </w:r>
      <w:r w:rsidR="003E311B" w:rsidRPr="006E7F9F">
        <w:rPr>
          <w:rFonts w:ascii="Arial" w:hAnsi="Arial" w:cs="Arial"/>
          <w:sz w:val="24"/>
          <w:szCs w:val="24"/>
        </w:rPr>
        <w:t>PPS</w:t>
      </w:r>
      <w:r w:rsidR="005A48DB">
        <w:rPr>
          <w:rFonts w:ascii="Arial" w:hAnsi="Arial" w:cs="Arial"/>
          <w:sz w:val="24"/>
          <w:szCs w:val="24"/>
        </w:rPr>
        <w:t xml:space="preserve"> </w:t>
      </w:r>
      <w:r w:rsidR="003E311B" w:rsidRPr="006E7F9F">
        <w:rPr>
          <w:rFonts w:ascii="Arial" w:hAnsi="Arial" w:cs="Arial"/>
          <w:sz w:val="24"/>
          <w:szCs w:val="24"/>
        </w:rPr>
        <w:t xml:space="preserve">7 sets out the Department’s planning policies for achieving quality in new </w:t>
      </w:r>
      <w:r w:rsidR="0038219F">
        <w:rPr>
          <w:rFonts w:ascii="Arial" w:hAnsi="Arial" w:cs="Arial"/>
          <w:sz w:val="24"/>
          <w:szCs w:val="24"/>
        </w:rPr>
        <w:t xml:space="preserve">  </w:t>
      </w:r>
      <w:r w:rsidR="003E311B" w:rsidRPr="006E7F9F">
        <w:rPr>
          <w:rFonts w:ascii="Arial" w:hAnsi="Arial" w:cs="Arial"/>
          <w:sz w:val="24"/>
          <w:szCs w:val="24"/>
        </w:rPr>
        <w:t xml:space="preserve">residential development and advises on the treatment of this issue in development plans. It embodies the Government’s commitment to sustainable development and the Quality Initiative.   </w:t>
      </w:r>
    </w:p>
    <w:p w14:paraId="7F87AC83" w14:textId="77777777" w:rsidR="00F47F27" w:rsidRDefault="00F47F27" w:rsidP="006959AE">
      <w:pPr>
        <w:ind w:left="465" w:firstLine="244"/>
        <w:jc w:val="both"/>
        <w:rPr>
          <w:rFonts w:ascii="Arial" w:hAnsi="Arial" w:cs="Arial"/>
          <w:color w:val="000000"/>
          <w:sz w:val="24"/>
          <w:szCs w:val="24"/>
          <w:u w:val="single"/>
        </w:rPr>
      </w:pPr>
    </w:p>
    <w:p w14:paraId="12F21361" w14:textId="77777777" w:rsidR="006959AE" w:rsidRPr="002B65B6" w:rsidRDefault="003E311B" w:rsidP="006959AE">
      <w:pPr>
        <w:ind w:left="465" w:firstLine="244"/>
        <w:jc w:val="both"/>
        <w:rPr>
          <w:rFonts w:ascii="Arial" w:hAnsi="Arial" w:cs="Arial"/>
          <w:b/>
          <w:color w:val="000000"/>
          <w:sz w:val="24"/>
          <w:szCs w:val="24"/>
        </w:rPr>
      </w:pPr>
      <w:r w:rsidRPr="002B65B6">
        <w:rPr>
          <w:rFonts w:ascii="Arial" w:hAnsi="Arial" w:cs="Arial"/>
          <w:b/>
          <w:color w:val="000000"/>
          <w:sz w:val="24"/>
          <w:szCs w:val="24"/>
        </w:rPr>
        <w:t>P</w:t>
      </w:r>
      <w:r w:rsidR="007D3125" w:rsidRPr="002B65B6">
        <w:rPr>
          <w:rFonts w:ascii="Arial" w:hAnsi="Arial" w:cs="Arial"/>
          <w:b/>
          <w:color w:val="000000"/>
          <w:sz w:val="24"/>
          <w:szCs w:val="24"/>
        </w:rPr>
        <w:t xml:space="preserve">lanning </w:t>
      </w:r>
      <w:r w:rsidRPr="002B65B6">
        <w:rPr>
          <w:rFonts w:ascii="Arial" w:hAnsi="Arial" w:cs="Arial"/>
          <w:b/>
          <w:color w:val="000000"/>
          <w:sz w:val="24"/>
          <w:szCs w:val="24"/>
        </w:rPr>
        <w:t>P</w:t>
      </w:r>
      <w:r w:rsidR="007D3125" w:rsidRPr="002B65B6">
        <w:rPr>
          <w:rFonts w:ascii="Arial" w:hAnsi="Arial" w:cs="Arial"/>
          <w:b/>
          <w:color w:val="000000"/>
          <w:sz w:val="24"/>
          <w:szCs w:val="24"/>
        </w:rPr>
        <w:t xml:space="preserve">olicy </w:t>
      </w:r>
      <w:r w:rsidRPr="002B65B6">
        <w:rPr>
          <w:rFonts w:ascii="Arial" w:hAnsi="Arial" w:cs="Arial"/>
          <w:b/>
          <w:color w:val="000000"/>
          <w:sz w:val="24"/>
          <w:szCs w:val="24"/>
        </w:rPr>
        <w:t>S</w:t>
      </w:r>
      <w:r w:rsidR="007D3125" w:rsidRPr="002B65B6">
        <w:rPr>
          <w:rFonts w:ascii="Arial" w:hAnsi="Arial" w:cs="Arial"/>
          <w:b/>
          <w:color w:val="000000"/>
          <w:sz w:val="24"/>
          <w:szCs w:val="24"/>
        </w:rPr>
        <w:t>tatement</w:t>
      </w:r>
      <w:r w:rsidRPr="002B65B6">
        <w:rPr>
          <w:rFonts w:ascii="Arial" w:hAnsi="Arial" w:cs="Arial"/>
          <w:b/>
          <w:color w:val="000000"/>
          <w:sz w:val="24"/>
          <w:szCs w:val="24"/>
        </w:rPr>
        <w:t xml:space="preserve"> 8 ‘Open Space, Sport and Outdoor Recreation’ </w:t>
      </w:r>
    </w:p>
    <w:p w14:paraId="6BDE3864" w14:textId="72DF75C5" w:rsidR="003E311B" w:rsidRPr="006E7F9F" w:rsidRDefault="008A2CED" w:rsidP="006959AE">
      <w:pPr>
        <w:ind w:left="709" w:hanging="709"/>
        <w:jc w:val="both"/>
        <w:rPr>
          <w:rFonts w:ascii="Arial" w:hAnsi="Arial" w:cs="Arial"/>
          <w:color w:val="000000"/>
          <w:sz w:val="24"/>
          <w:szCs w:val="24"/>
        </w:rPr>
      </w:pPr>
      <w:r>
        <w:rPr>
          <w:rFonts w:ascii="Arial" w:hAnsi="Arial" w:cs="Arial"/>
          <w:color w:val="000000"/>
          <w:sz w:val="24"/>
          <w:szCs w:val="24"/>
        </w:rPr>
        <w:t>2.3</w:t>
      </w:r>
      <w:r w:rsidR="00542A80">
        <w:rPr>
          <w:rFonts w:ascii="Arial" w:hAnsi="Arial" w:cs="Arial"/>
          <w:color w:val="000000"/>
          <w:sz w:val="24"/>
          <w:szCs w:val="24"/>
        </w:rPr>
        <w:t>5</w:t>
      </w:r>
      <w:r w:rsidR="006959AE">
        <w:rPr>
          <w:rFonts w:ascii="Arial" w:hAnsi="Arial" w:cs="Arial"/>
          <w:color w:val="000000"/>
          <w:sz w:val="24"/>
          <w:szCs w:val="24"/>
        </w:rPr>
        <w:tab/>
        <w:t xml:space="preserve">PPS 8 </w:t>
      </w:r>
      <w:r w:rsidR="003E311B" w:rsidRPr="006E7F9F">
        <w:rPr>
          <w:rFonts w:ascii="Arial" w:hAnsi="Arial" w:cs="Arial"/>
          <w:color w:val="000000"/>
          <w:sz w:val="24"/>
          <w:szCs w:val="24"/>
        </w:rPr>
        <w:t>sets out the Department’s planning policies for the protection of open space, the provision of new areas of open space in association with residential development and the use of land for sport and outdoor recreation, and advises on the treatment of these issues in development plans. It embodies the Government’s commitment to sustainable development, to the promotion of a more active and healthy lifestyle and to the conservation of biodiversity.</w:t>
      </w:r>
    </w:p>
    <w:p w14:paraId="47265175" w14:textId="77777777" w:rsidR="003E311B" w:rsidRPr="006E7F9F" w:rsidRDefault="003E311B" w:rsidP="006E7F9F">
      <w:pPr>
        <w:ind w:left="720"/>
        <w:jc w:val="both"/>
        <w:rPr>
          <w:rFonts w:ascii="Arial" w:hAnsi="Arial" w:cs="Arial"/>
          <w:color w:val="000000"/>
          <w:sz w:val="24"/>
          <w:szCs w:val="24"/>
        </w:rPr>
      </w:pPr>
    </w:p>
    <w:p w14:paraId="240FDC88" w14:textId="77777777" w:rsidR="00F47F27" w:rsidRPr="00397888" w:rsidRDefault="003E311B" w:rsidP="00F47F27">
      <w:pPr>
        <w:pStyle w:val="Default"/>
        <w:spacing w:after="240"/>
        <w:ind w:firstLine="709"/>
        <w:jc w:val="both"/>
        <w:rPr>
          <w:b/>
        </w:rPr>
      </w:pPr>
      <w:r w:rsidRPr="00397888">
        <w:rPr>
          <w:b/>
        </w:rPr>
        <w:t>Draft Planning Policy Statement</w:t>
      </w:r>
      <w:r w:rsidR="002971BE" w:rsidRPr="00397888">
        <w:rPr>
          <w:b/>
        </w:rPr>
        <w:t xml:space="preserve"> </w:t>
      </w:r>
      <w:r w:rsidRPr="00397888">
        <w:rPr>
          <w:b/>
        </w:rPr>
        <w:t>PPS 22</w:t>
      </w:r>
      <w:r w:rsidR="002971BE" w:rsidRPr="00397888">
        <w:rPr>
          <w:b/>
        </w:rPr>
        <w:t xml:space="preserve"> ‘Affordable Housing’</w:t>
      </w:r>
      <w:r w:rsidR="000F29ED" w:rsidRPr="00397888">
        <w:rPr>
          <w:b/>
        </w:rPr>
        <w:t xml:space="preserve"> </w:t>
      </w:r>
    </w:p>
    <w:p w14:paraId="0F8C1DE2" w14:textId="4B9234B6" w:rsidR="003E311B" w:rsidRPr="0040519C" w:rsidRDefault="008A2CED" w:rsidP="00E90E00">
      <w:pPr>
        <w:pStyle w:val="Default"/>
        <w:spacing w:after="240"/>
        <w:ind w:left="709" w:hanging="709"/>
        <w:jc w:val="both"/>
      </w:pPr>
      <w:r>
        <w:t>2.3</w:t>
      </w:r>
      <w:r w:rsidR="00542A80">
        <w:t>6</w:t>
      </w:r>
      <w:r w:rsidR="00E90E00">
        <w:tab/>
      </w:r>
      <w:r w:rsidR="002971BE" w:rsidRPr="0040519C">
        <w:t xml:space="preserve">Draft PPS 22 </w:t>
      </w:r>
      <w:r w:rsidR="003E311B" w:rsidRPr="0040519C">
        <w:t>puts in place a mechanism for securing developer contributions for the delivery of affordable housing. However, no weight will be given to draft PPS 22 in the determination of individual planning applications until such times as the policy is published in final form</w:t>
      </w:r>
      <w:r w:rsidR="00CF20F0" w:rsidRPr="0040519C">
        <w:t>.</w:t>
      </w:r>
      <w:r w:rsidR="003E311B" w:rsidRPr="0040519C">
        <w:t xml:space="preserve"> </w:t>
      </w:r>
    </w:p>
    <w:p w14:paraId="2E782C02" w14:textId="77777777" w:rsidR="00782CEA" w:rsidRDefault="000B3631" w:rsidP="000F29ED">
      <w:pPr>
        <w:ind w:firstLine="709"/>
        <w:jc w:val="both"/>
        <w:rPr>
          <w:rFonts w:ascii="Arial" w:hAnsi="Arial" w:cs="Arial"/>
          <w:b/>
          <w:sz w:val="24"/>
          <w:szCs w:val="24"/>
        </w:rPr>
      </w:pPr>
      <w:r w:rsidRPr="005C494C">
        <w:rPr>
          <w:rFonts w:ascii="Arial" w:hAnsi="Arial" w:cs="Arial"/>
          <w:b/>
          <w:sz w:val="24"/>
          <w:szCs w:val="24"/>
        </w:rPr>
        <w:lastRenderedPageBreak/>
        <w:t>Rural Housing</w:t>
      </w:r>
    </w:p>
    <w:p w14:paraId="533D0E7C" w14:textId="77777777" w:rsidR="000F29ED" w:rsidRPr="00026A87" w:rsidRDefault="000F29ED" w:rsidP="000F29ED">
      <w:pPr>
        <w:ind w:left="709"/>
        <w:jc w:val="both"/>
        <w:rPr>
          <w:rFonts w:ascii="Arial" w:hAnsi="Arial" w:cs="Arial"/>
          <w:b/>
          <w:sz w:val="24"/>
          <w:szCs w:val="24"/>
        </w:rPr>
      </w:pPr>
      <w:r w:rsidRPr="00026A87">
        <w:rPr>
          <w:rFonts w:ascii="Arial" w:hAnsi="Arial" w:cs="Arial"/>
          <w:b/>
          <w:sz w:val="24"/>
          <w:szCs w:val="24"/>
        </w:rPr>
        <w:t>Planning Policy Statement 21: ‘Sustainable Development in the Countryside’</w:t>
      </w:r>
    </w:p>
    <w:p w14:paraId="55325C92" w14:textId="017369D3" w:rsidR="00853FC6" w:rsidRDefault="008A2CED" w:rsidP="00400C4D">
      <w:pPr>
        <w:ind w:left="709" w:hanging="709"/>
        <w:jc w:val="both"/>
        <w:rPr>
          <w:rFonts w:ascii="Arial" w:hAnsi="Arial" w:cs="Arial"/>
          <w:sz w:val="24"/>
          <w:szCs w:val="24"/>
        </w:rPr>
      </w:pPr>
      <w:r>
        <w:rPr>
          <w:rFonts w:ascii="Arial" w:hAnsi="Arial" w:cs="Arial"/>
          <w:sz w:val="24"/>
          <w:szCs w:val="24"/>
        </w:rPr>
        <w:t>2.</w:t>
      </w:r>
      <w:r w:rsidR="00E44E0F">
        <w:rPr>
          <w:rFonts w:ascii="Arial" w:hAnsi="Arial" w:cs="Arial"/>
          <w:sz w:val="24"/>
          <w:szCs w:val="24"/>
        </w:rPr>
        <w:t>3</w:t>
      </w:r>
      <w:r w:rsidR="00542A80">
        <w:rPr>
          <w:rFonts w:ascii="Arial" w:hAnsi="Arial" w:cs="Arial"/>
          <w:sz w:val="24"/>
          <w:szCs w:val="24"/>
        </w:rPr>
        <w:t>7</w:t>
      </w:r>
      <w:r w:rsidR="00E90E00">
        <w:rPr>
          <w:rFonts w:ascii="Arial" w:hAnsi="Arial" w:cs="Arial"/>
          <w:sz w:val="24"/>
          <w:szCs w:val="24"/>
        </w:rPr>
        <w:tab/>
      </w:r>
      <w:r w:rsidR="00853FC6">
        <w:rPr>
          <w:rFonts w:ascii="Arial" w:hAnsi="Arial" w:cs="Arial"/>
          <w:sz w:val="24"/>
          <w:szCs w:val="24"/>
        </w:rPr>
        <w:t>The aim of PPS21 is to manage development in the countryside in a manner consistent with the RDS and in a manner that strikes a balance between the need to protect the countryside from unnecessary and inappropriate development, while supporting rural communities.</w:t>
      </w:r>
    </w:p>
    <w:p w14:paraId="5CBDDCAA" w14:textId="77777777" w:rsidR="00853FC6" w:rsidRDefault="00853FC6" w:rsidP="00E90E00">
      <w:pPr>
        <w:jc w:val="both"/>
        <w:rPr>
          <w:rFonts w:ascii="Arial" w:hAnsi="Arial" w:cs="Arial"/>
          <w:sz w:val="24"/>
          <w:szCs w:val="24"/>
        </w:rPr>
      </w:pPr>
    </w:p>
    <w:p w14:paraId="68618901" w14:textId="6ECA558A" w:rsidR="00C8778E" w:rsidRDefault="00E44E0F" w:rsidP="00E90E00">
      <w:pPr>
        <w:jc w:val="both"/>
        <w:rPr>
          <w:rFonts w:ascii="Arial" w:hAnsi="Arial" w:cs="Arial"/>
          <w:sz w:val="24"/>
          <w:szCs w:val="24"/>
        </w:rPr>
      </w:pPr>
      <w:r>
        <w:rPr>
          <w:rFonts w:ascii="Arial" w:hAnsi="Arial" w:cs="Arial"/>
          <w:sz w:val="24"/>
          <w:szCs w:val="24"/>
        </w:rPr>
        <w:t>2.</w:t>
      </w:r>
      <w:r w:rsidR="00542A80">
        <w:rPr>
          <w:rFonts w:ascii="Arial" w:hAnsi="Arial" w:cs="Arial"/>
          <w:sz w:val="24"/>
          <w:szCs w:val="24"/>
        </w:rPr>
        <w:t>38</w:t>
      </w:r>
      <w:r>
        <w:rPr>
          <w:rFonts w:ascii="Arial" w:hAnsi="Arial" w:cs="Arial"/>
          <w:sz w:val="24"/>
          <w:szCs w:val="24"/>
        </w:rPr>
        <w:tab/>
      </w:r>
      <w:r w:rsidR="000F29ED">
        <w:rPr>
          <w:rFonts w:ascii="Arial" w:hAnsi="Arial" w:cs="Arial"/>
          <w:sz w:val="24"/>
          <w:szCs w:val="24"/>
        </w:rPr>
        <w:t>P</w:t>
      </w:r>
      <w:r w:rsidR="00C8778E" w:rsidRPr="006E7F9F">
        <w:rPr>
          <w:rFonts w:ascii="Arial" w:hAnsi="Arial" w:cs="Arial"/>
          <w:sz w:val="24"/>
          <w:szCs w:val="24"/>
        </w:rPr>
        <w:t>PS21 set</w:t>
      </w:r>
      <w:r w:rsidR="000F29ED">
        <w:rPr>
          <w:rFonts w:ascii="Arial" w:hAnsi="Arial" w:cs="Arial"/>
          <w:sz w:val="24"/>
          <w:szCs w:val="24"/>
        </w:rPr>
        <w:t>s out the following polic</w:t>
      </w:r>
      <w:r w:rsidR="00C8778E" w:rsidRPr="006E7F9F">
        <w:rPr>
          <w:rFonts w:ascii="Arial" w:hAnsi="Arial" w:cs="Arial"/>
          <w:sz w:val="24"/>
          <w:szCs w:val="24"/>
        </w:rPr>
        <w:t>y objectives</w:t>
      </w:r>
      <w:r w:rsidR="004834F9">
        <w:rPr>
          <w:rFonts w:ascii="Arial" w:hAnsi="Arial" w:cs="Arial"/>
          <w:sz w:val="24"/>
          <w:szCs w:val="24"/>
        </w:rPr>
        <w:t>:</w:t>
      </w:r>
      <w:r w:rsidR="00C8778E" w:rsidRPr="006E7F9F">
        <w:rPr>
          <w:rFonts w:ascii="Arial" w:hAnsi="Arial" w:cs="Arial"/>
          <w:sz w:val="24"/>
          <w:szCs w:val="24"/>
        </w:rPr>
        <w:t xml:space="preserve"> </w:t>
      </w:r>
    </w:p>
    <w:p w14:paraId="00D1E307" w14:textId="77777777" w:rsidR="000F29ED" w:rsidRPr="006E7F9F" w:rsidRDefault="000F29ED" w:rsidP="004C36C8">
      <w:pPr>
        <w:pStyle w:val="Default"/>
        <w:numPr>
          <w:ilvl w:val="0"/>
          <w:numId w:val="35"/>
        </w:numPr>
      </w:pPr>
      <w:r w:rsidRPr="006E7F9F">
        <w:t xml:space="preserve">to manage growth in the countryside to achieve appropriate and sustainable patterns of development that meet the essential needs of a vibrant rural community; </w:t>
      </w:r>
    </w:p>
    <w:p w14:paraId="0EFF3A18" w14:textId="77777777" w:rsidR="000F29ED" w:rsidRPr="006E7F9F" w:rsidRDefault="000F29ED" w:rsidP="004C36C8">
      <w:pPr>
        <w:pStyle w:val="Default"/>
        <w:numPr>
          <w:ilvl w:val="0"/>
          <w:numId w:val="35"/>
        </w:numPr>
        <w:spacing w:after="63"/>
      </w:pPr>
      <w:r w:rsidRPr="006E7F9F">
        <w:t xml:space="preserve">to conserve the landscape and natural resources of the rural area and to protect it from excessive, inappropriate or obtrusive development and from the actual or potential effects of pollution; </w:t>
      </w:r>
    </w:p>
    <w:p w14:paraId="7064672F" w14:textId="77777777" w:rsidR="000F29ED" w:rsidRPr="006E7F9F" w:rsidRDefault="000F29ED" w:rsidP="004C36C8">
      <w:pPr>
        <w:pStyle w:val="Default"/>
        <w:numPr>
          <w:ilvl w:val="0"/>
          <w:numId w:val="35"/>
        </w:numPr>
        <w:spacing w:after="63"/>
      </w:pPr>
      <w:r w:rsidRPr="006E7F9F">
        <w:t xml:space="preserve">to facilitate development necessary to achieve a sustainable rural economy; including appropriate farm diversification and other economic activity; and </w:t>
      </w:r>
    </w:p>
    <w:p w14:paraId="56D771D1" w14:textId="77777777" w:rsidR="000F29ED" w:rsidRPr="006E7F9F" w:rsidRDefault="000F29ED" w:rsidP="004C36C8">
      <w:pPr>
        <w:pStyle w:val="Default"/>
        <w:numPr>
          <w:ilvl w:val="0"/>
          <w:numId w:val="35"/>
        </w:numPr>
      </w:pPr>
      <w:r w:rsidRPr="006E7F9F">
        <w:t xml:space="preserve">to promote high standards in the design, siting and landscaping of development in the countryside. </w:t>
      </w:r>
    </w:p>
    <w:p w14:paraId="22364B33" w14:textId="77777777" w:rsidR="007E0083" w:rsidRPr="006E7F9F" w:rsidRDefault="007E0083" w:rsidP="006E7F9F">
      <w:pPr>
        <w:jc w:val="both"/>
        <w:rPr>
          <w:rFonts w:ascii="Arial" w:hAnsi="Arial" w:cs="Arial"/>
          <w:sz w:val="24"/>
          <w:szCs w:val="24"/>
        </w:rPr>
      </w:pPr>
    </w:p>
    <w:p w14:paraId="17EFA910" w14:textId="176C90F1" w:rsidR="00057270" w:rsidRPr="00400C4D" w:rsidRDefault="000F29ED" w:rsidP="006E7F9F">
      <w:pPr>
        <w:ind w:left="720"/>
        <w:jc w:val="both"/>
        <w:rPr>
          <w:rFonts w:ascii="Arial" w:hAnsi="Arial" w:cs="Arial"/>
          <w:sz w:val="24"/>
          <w:szCs w:val="24"/>
          <w:u w:val="single"/>
        </w:rPr>
      </w:pPr>
      <w:r w:rsidRPr="00400C4D">
        <w:rPr>
          <w:rFonts w:ascii="Arial" w:hAnsi="Arial" w:cs="Arial"/>
          <w:sz w:val="24"/>
          <w:szCs w:val="24"/>
          <w:u w:val="single"/>
        </w:rPr>
        <w:t xml:space="preserve">Role of </w:t>
      </w:r>
      <w:r w:rsidR="003C109A">
        <w:rPr>
          <w:rFonts w:ascii="Arial" w:hAnsi="Arial" w:cs="Arial"/>
          <w:sz w:val="24"/>
          <w:szCs w:val="24"/>
          <w:u w:val="single"/>
        </w:rPr>
        <w:t xml:space="preserve">the Local </w:t>
      </w:r>
      <w:r w:rsidRPr="00400C4D">
        <w:rPr>
          <w:rFonts w:ascii="Arial" w:hAnsi="Arial" w:cs="Arial"/>
          <w:sz w:val="24"/>
          <w:szCs w:val="24"/>
          <w:u w:val="single"/>
        </w:rPr>
        <w:t>Development Plan</w:t>
      </w:r>
    </w:p>
    <w:p w14:paraId="65FD6D20" w14:textId="77777777" w:rsidR="00E44E0F" w:rsidRPr="000F29ED" w:rsidRDefault="00E44E0F" w:rsidP="006E7F9F">
      <w:pPr>
        <w:ind w:left="720"/>
        <w:jc w:val="both"/>
        <w:rPr>
          <w:rFonts w:ascii="Arial" w:hAnsi="Arial" w:cs="Arial"/>
          <w:b/>
          <w:sz w:val="24"/>
          <w:szCs w:val="24"/>
          <w:u w:val="single"/>
        </w:rPr>
      </w:pPr>
    </w:p>
    <w:p w14:paraId="02768950" w14:textId="0BC04412" w:rsidR="00991C43" w:rsidRDefault="008A2CED" w:rsidP="00542A80">
      <w:pPr>
        <w:ind w:left="709" w:hanging="709"/>
        <w:jc w:val="both"/>
        <w:rPr>
          <w:rFonts w:ascii="Arial" w:hAnsi="Arial" w:cs="Arial"/>
          <w:sz w:val="24"/>
          <w:szCs w:val="24"/>
        </w:rPr>
      </w:pPr>
      <w:r>
        <w:rPr>
          <w:rFonts w:ascii="Arial" w:hAnsi="Arial" w:cs="Arial"/>
          <w:sz w:val="24"/>
          <w:szCs w:val="24"/>
        </w:rPr>
        <w:t>2.</w:t>
      </w:r>
      <w:r w:rsidR="00542A80">
        <w:rPr>
          <w:rFonts w:ascii="Arial" w:hAnsi="Arial" w:cs="Arial"/>
          <w:sz w:val="24"/>
          <w:szCs w:val="24"/>
        </w:rPr>
        <w:t>39</w:t>
      </w:r>
      <w:r w:rsidR="004834F9">
        <w:rPr>
          <w:rFonts w:ascii="Arial" w:hAnsi="Arial" w:cs="Arial"/>
          <w:sz w:val="24"/>
          <w:szCs w:val="24"/>
        </w:rPr>
        <w:tab/>
      </w:r>
      <w:r w:rsidR="00A67BBF">
        <w:rPr>
          <w:rFonts w:ascii="Arial" w:hAnsi="Arial" w:cs="Arial"/>
          <w:sz w:val="24"/>
          <w:szCs w:val="24"/>
        </w:rPr>
        <w:t>PPS21 states the development plan process plays a key role in identifying the countryside assets, this is facilitated by the preparation of Countryside Assessments.</w:t>
      </w:r>
      <w:r w:rsidR="00542A80">
        <w:rPr>
          <w:rFonts w:ascii="Arial" w:hAnsi="Arial" w:cs="Arial"/>
          <w:sz w:val="24"/>
          <w:szCs w:val="24"/>
        </w:rPr>
        <w:t xml:space="preserve"> </w:t>
      </w:r>
      <w:r w:rsidR="00F20449" w:rsidRPr="00542A80">
        <w:rPr>
          <w:rFonts w:ascii="Arial" w:hAnsi="Arial" w:cs="Arial"/>
          <w:sz w:val="24"/>
          <w:szCs w:val="24"/>
        </w:rPr>
        <w:t xml:space="preserve">A </w:t>
      </w:r>
      <w:r w:rsidR="00844144" w:rsidRPr="00542A80">
        <w:rPr>
          <w:rFonts w:ascii="Arial" w:hAnsi="Arial" w:cs="Arial"/>
          <w:sz w:val="24"/>
          <w:szCs w:val="24"/>
        </w:rPr>
        <w:t>Countryside Assessment</w:t>
      </w:r>
      <w:r w:rsidR="00844144" w:rsidRPr="00844144">
        <w:rPr>
          <w:rFonts w:ascii="Arial" w:hAnsi="Arial" w:cs="Arial"/>
          <w:sz w:val="24"/>
          <w:szCs w:val="24"/>
        </w:rPr>
        <w:t xml:space="preserve"> </w:t>
      </w:r>
      <w:r w:rsidR="00F20449">
        <w:rPr>
          <w:rFonts w:ascii="Arial" w:hAnsi="Arial" w:cs="Arial"/>
          <w:sz w:val="24"/>
          <w:szCs w:val="24"/>
        </w:rPr>
        <w:t>will include</w:t>
      </w:r>
      <w:r w:rsidR="00844144" w:rsidRPr="00844144">
        <w:rPr>
          <w:rFonts w:ascii="Arial" w:hAnsi="Arial" w:cs="Arial"/>
          <w:sz w:val="24"/>
          <w:szCs w:val="24"/>
        </w:rPr>
        <w:t xml:space="preserve"> an </w:t>
      </w:r>
      <w:r w:rsidR="00844144">
        <w:rPr>
          <w:rFonts w:ascii="Arial" w:hAnsi="Arial" w:cs="Arial"/>
          <w:sz w:val="24"/>
          <w:szCs w:val="24"/>
        </w:rPr>
        <w:t>Environmental Assets A</w:t>
      </w:r>
      <w:r w:rsidR="00991C43" w:rsidRPr="00844144">
        <w:rPr>
          <w:rFonts w:ascii="Arial" w:hAnsi="Arial" w:cs="Arial"/>
          <w:sz w:val="24"/>
          <w:szCs w:val="24"/>
        </w:rPr>
        <w:t>ppraisal</w:t>
      </w:r>
      <w:r w:rsidR="00844144">
        <w:rPr>
          <w:rFonts w:ascii="Arial" w:hAnsi="Arial" w:cs="Arial"/>
          <w:sz w:val="24"/>
          <w:szCs w:val="24"/>
        </w:rPr>
        <w:t>; a L</w:t>
      </w:r>
      <w:r w:rsidR="00991C43" w:rsidRPr="00844144">
        <w:rPr>
          <w:rFonts w:ascii="Arial" w:hAnsi="Arial" w:cs="Arial"/>
          <w:sz w:val="24"/>
          <w:szCs w:val="24"/>
        </w:rPr>
        <w:t xml:space="preserve">andscape </w:t>
      </w:r>
      <w:r w:rsidR="00844144">
        <w:rPr>
          <w:rFonts w:ascii="Arial" w:hAnsi="Arial" w:cs="Arial"/>
          <w:sz w:val="24"/>
          <w:szCs w:val="24"/>
        </w:rPr>
        <w:t>A</w:t>
      </w:r>
      <w:r w:rsidR="00991C43" w:rsidRPr="00844144">
        <w:rPr>
          <w:rFonts w:ascii="Arial" w:hAnsi="Arial" w:cs="Arial"/>
          <w:sz w:val="24"/>
          <w:szCs w:val="24"/>
        </w:rPr>
        <w:t>ssessment</w:t>
      </w:r>
      <w:r w:rsidR="00844144">
        <w:rPr>
          <w:rFonts w:ascii="Arial" w:hAnsi="Arial" w:cs="Arial"/>
          <w:sz w:val="24"/>
          <w:szCs w:val="24"/>
        </w:rPr>
        <w:t>; a Development Pressure Analysis; and a Settlement Appraisal.</w:t>
      </w:r>
      <w:r w:rsidR="00CD5CAA">
        <w:rPr>
          <w:rFonts w:ascii="Arial" w:hAnsi="Arial" w:cs="Arial"/>
          <w:sz w:val="24"/>
          <w:szCs w:val="24"/>
        </w:rPr>
        <w:t xml:space="preserve"> (See Technical Supplement 6</w:t>
      </w:r>
      <w:r w:rsidR="00C30491">
        <w:rPr>
          <w:rFonts w:ascii="Arial" w:hAnsi="Arial" w:cs="Arial"/>
          <w:sz w:val="24"/>
          <w:szCs w:val="24"/>
        </w:rPr>
        <w:t xml:space="preserve"> Countryside Assessment</w:t>
      </w:r>
      <w:r w:rsidR="00CD5CAA">
        <w:rPr>
          <w:rFonts w:ascii="Arial" w:hAnsi="Arial" w:cs="Arial"/>
          <w:sz w:val="24"/>
          <w:szCs w:val="24"/>
        </w:rPr>
        <w:t>)</w:t>
      </w:r>
    </w:p>
    <w:p w14:paraId="212264CC" w14:textId="77777777" w:rsidR="00542A80" w:rsidRDefault="00542A80" w:rsidP="006E7F9F">
      <w:pPr>
        <w:jc w:val="both"/>
        <w:rPr>
          <w:rFonts w:ascii="Arial" w:hAnsi="Arial" w:cs="Arial"/>
          <w:b/>
          <w:color w:val="000000"/>
          <w:sz w:val="24"/>
          <w:szCs w:val="24"/>
        </w:rPr>
      </w:pPr>
    </w:p>
    <w:p w14:paraId="5034CCD0" w14:textId="67DD6F1C" w:rsidR="00510238" w:rsidRPr="006E7F9F" w:rsidRDefault="009C3C75" w:rsidP="006E7F9F">
      <w:pPr>
        <w:jc w:val="both"/>
        <w:rPr>
          <w:rFonts w:ascii="Arial" w:hAnsi="Arial" w:cs="Arial"/>
          <w:b/>
          <w:sz w:val="24"/>
          <w:szCs w:val="24"/>
          <w:highlight w:val="yellow"/>
        </w:rPr>
      </w:pPr>
      <w:r w:rsidRPr="005C494C">
        <w:rPr>
          <w:rFonts w:ascii="Arial" w:hAnsi="Arial" w:cs="Arial"/>
          <w:b/>
          <w:color w:val="000000"/>
          <w:sz w:val="24"/>
          <w:szCs w:val="24"/>
        </w:rPr>
        <w:t>3.0</w:t>
      </w:r>
      <w:r w:rsidRPr="005C494C">
        <w:rPr>
          <w:rFonts w:ascii="Arial" w:hAnsi="Arial" w:cs="Arial"/>
          <w:b/>
          <w:color w:val="000000"/>
          <w:sz w:val="24"/>
          <w:szCs w:val="24"/>
        </w:rPr>
        <w:tab/>
      </w:r>
      <w:r w:rsidR="006A4F78" w:rsidRPr="005C494C">
        <w:rPr>
          <w:rFonts w:ascii="Arial" w:hAnsi="Arial" w:cs="Arial"/>
          <w:b/>
          <w:color w:val="000000"/>
          <w:sz w:val="24"/>
          <w:szCs w:val="24"/>
        </w:rPr>
        <w:t>EXISTING DEVELOPMENT PLAN</w:t>
      </w:r>
    </w:p>
    <w:p w14:paraId="14A21C89" w14:textId="4B3708F3" w:rsidR="00C73B45" w:rsidRPr="005C494C" w:rsidRDefault="00F37A41" w:rsidP="00C73B45">
      <w:pPr>
        <w:ind w:firstLine="720"/>
        <w:jc w:val="both"/>
        <w:rPr>
          <w:rFonts w:ascii="Arial" w:hAnsi="Arial" w:cs="Arial"/>
          <w:b/>
          <w:sz w:val="24"/>
          <w:szCs w:val="24"/>
        </w:rPr>
      </w:pPr>
      <w:r w:rsidRPr="005C494C">
        <w:rPr>
          <w:rFonts w:ascii="Arial" w:hAnsi="Arial" w:cs="Arial"/>
          <w:b/>
          <w:sz w:val="24"/>
          <w:szCs w:val="24"/>
        </w:rPr>
        <w:t>Belfast</w:t>
      </w:r>
      <w:r w:rsidR="00C76292" w:rsidRPr="005C494C">
        <w:rPr>
          <w:rFonts w:ascii="Arial" w:hAnsi="Arial" w:cs="Arial"/>
          <w:b/>
          <w:sz w:val="24"/>
          <w:szCs w:val="24"/>
        </w:rPr>
        <w:t xml:space="preserve"> Metropolitan Area Plan 2015</w:t>
      </w:r>
      <w:r w:rsidR="00C47215" w:rsidRPr="005C494C">
        <w:rPr>
          <w:rFonts w:ascii="Arial" w:hAnsi="Arial" w:cs="Arial"/>
          <w:b/>
          <w:sz w:val="24"/>
          <w:szCs w:val="24"/>
        </w:rPr>
        <w:t xml:space="preserve"> </w:t>
      </w:r>
      <w:r w:rsidR="00C73B45" w:rsidRPr="005C494C">
        <w:rPr>
          <w:rFonts w:ascii="Arial" w:hAnsi="Arial" w:cs="Arial"/>
          <w:b/>
          <w:sz w:val="24"/>
          <w:szCs w:val="24"/>
        </w:rPr>
        <w:t xml:space="preserve">(BMAP) </w:t>
      </w:r>
    </w:p>
    <w:p w14:paraId="2A2D667F" w14:textId="77777777" w:rsidR="00312FD8" w:rsidRPr="006E7F9F" w:rsidRDefault="00312FD8" w:rsidP="00400C4D">
      <w:pPr>
        <w:pStyle w:val="ListParagraph"/>
        <w:ind w:left="360"/>
        <w:jc w:val="both"/>
        <w:rPr>
          <w:rFonts w:ascii="Arial" w:hAnsi="Arial" w:cs="Arial"/>
          <w:vanish/>
          <w:sz w:val="24"/>
          <w:szCs w:val="24"/>
        </w:rPr>
      </w:pPr>
    </w:p>
    <w:p w14:paraId="302FE23A" w14:textId="14A9BD33" w:rsidR="0069202E" w:rsidRPr="00E210E3" w:rsidRDefault="00C73B45" w:rsidP="00670CC6">
      <w:pPr>
        <w:ind w:left="720" w:hanging="720"/>
        <w:jc w:val="both"/>
        <w:rPr>
          <w:rFonts w:ascii="Arial" w:hAnsi="Arial" w:cs="Arial"/>
          <w:color w:val="000000"/>
          <w:sz w:val="24"/>
          <w:szCs w:val="24"/>
        </w:rPr>
      </w:pPr>
      <w:r>
        <w:rPr>
          <w:rFonts w:ascii="Arial" w:hAnsi="Arial" w:cs="Arial"/>
          <w:sz w:val="24"/>
          <w:szCs w:val="24"/>
        </w:rPr>
        <w:t xml:space="preserve">3.1 </w:t>
      </w:r>
      <w:r>
        <w:rPr>
          <w:rFonts w:ascii="Arial" w:hAnsi="Arial" w:cs="Arial"/>
          <w:sz w:val="24"/>
          <w:szCs w:val="24"/>
        </w:rPr>
        <w:tab/>
      </w:r>
      <w:r w:rsidR="00F20449" w:rsidRPr="00542A80">
        <w:rPr>
          <w:rFonts w:ascii="Arial" w:hAnsi="Arial" w:cs="Arial"/>
          <w:sz w:val="24"/>
          <w:szCs w:val="24"/>
        </w:rPr>
        <w:t>The Belfast Metropolitan Area Plan 2015 (BMAP) was</w:t>
      </w:r>
      <w:r w:rsidR="00F20449" w:rsidRPr="00F20449">
        <w:rPr>
          <w:rFonts w:ascii="Arial" w:hAnsi="Arial" w:cs="Arial"/>
          <w:sz w:val="24"/>
          <w:szCs w:val="24"/>
        </w:rPr>
        <w:t xml:space="preserve"> prepared under the provisions of Part 3 of the Planning (Northern Ireland) Order 1991 by the former </w:t>
      </w:r>
      <w:r w:rsidR="00F20449" w:rsidRPr="00F20449">
        <w:rPr>
          <w:rFonts w:ascii="Arial" w:hAnsi="Arial" w:cs="Arial"/>
          <w:sz w:val="24"/>
          <w:szCs w:val="24"/>
        </w:rPr>
        <w:lastRenderedPageBreak/>
        <w:t>Department of the Environment (DOE). The Plan covers the City Council areas of Belfast and Lisburn and the Borough Council areas of Carrickfergus, Castlereagh, Newtownabbey and North Down. The Plan was adopted on 9th September 2014, however the Court of Appeal declared the adopted plan unlawfully adopted on 18th May 2017.</w:t>
      </w:r>
      <w:r w:rsidR="0069202E" w:rsidRPr="00E210E3">
        <w:rPr>
          <w:rFonts w:ascii="Arial" w:hAnsi="Arial" w:cs="Arial"/>
          <w:color w:val="000000"/>
          <w:sz w:val="24"/>
          <w:szCs w:val="24"/>
        </w:rPr>
        <w:t xml:space="preserve"> </w:t>
      </w:r>
    </w:p>
    <w:p w14:paraId="3806A1FD" w14:textId="77777777" w:rsidR="0069202E" w:rsidRPr="00E210E3" w:rsidRDefault="0069202E" w:rsidP="00055F87">
      <w:pPr>
        <w:autoSpaceDE w:val="0"/>
        <w:autoSpaceDN w:val="0"/>
        <w:adjustRightInd w:val="0"/>
        <w:ind w:left="709" w:hanging="709"/>
        <w:rPr>
          <w:rFonts w:ascii="Arial" w:hAnsi="Arial" w:cs="Arial"/>
          <w:color w:val="000000"/>
          <w:sz w:val="24"/>
          <w:szCs w:val="24"/>
        </w:rPr>
      </w:pPr>
    </w:p>
    <w:p w14:paraId="769E412B" w14:textId="77777777" w:rsidR="00F20449" w:rsidRPr="00F20449" w:rsidRDefault="00F20449" w:rsidP="00400C4D">
      <w:pPr>
        <w:numPr>
          <w:ilvl w:val="1"/>
          <w:numId w:val="79"/>
        </w:numPr>
        <w:autoSpaceDE w:val="0"/>
        <w:autoSpaceDN w:val="0"/>
        <w:adjustRightInd w:val="0"/>
        <w:ind w:left="709" w:hanging="709"/>
        <w:rPr>
          <w:rFonts w:ascii="Arial" w:hAnsi="Arial" w:cs="Arial"/>
          <w:color w:val="000000"/>
          <w:sz w:val="24"/>
          <w:szCs w:val="24"/>
        </w:rPr>
      </w:pPr>
      <w:r w:rsidRPr="00F20449">
        <w:rPr>
          <w:rFonts w:ascii="Arial" w:hAnsi="Arial" w:cs="Arial"/>
          <w:color w:val="000000"/>
          <w:sz w:val="24"/>
          <w:szCs w:val="24"/>
        </w:rPr>
        <w:t>As a result, the existing Development Plans covering the Council area are as follows:</w:t>
      </w:r>
    </w:p>
    <w:p w14:paraId="30371904" w14:textId="77777777" w:rsidR="00F20449" w:rsidRPr="00F20449" w:rsidRDefault="00F20449" w:rsidP="00F20449">
      <w:pPr>
        <w:numPr>
          <w:ilvl w:val="0"/>
          <w:numId w:val="78"/>
        </w:numPr>
        <w:autoSpaceDE w:val="0"/>
        <w:autoSpaceDN w:val="0"/>
        <w:adjustRightInd w:val="0"/>
        <w:rPr>
          <w:rFonts w:ascii="Arial" w:hAnsi="Arial" w:cs="Arial"/>
          <w:color w:val="000000"/>
          <w:sz w:val="24"/>
          <w:szCs w:val="24"/>
        </w:rPr>
      </w:pPr>
      <w:r w:rsidRPr="00F20449">
        <w:rPr>
          <w:rFonts w:ascii="Arial" w:hAnsi="Arial" w:cs="Arial"/>
          <w:color w:val="000000"/>
          <w:sz w:val="24"/>
          <w:szCs w:val="24"/>
        </w:rPr>
        <w:t>Belfast Urban Area Plan (BUAP) 2001</w:t>
      </w:r>
    </w:p>
    <w:p w14:paraId="4CC774CF" w14:textId="77777777" w:rsidR="00F20449" w:rsidRPr="00F20449" w:rsidRDefault="00F20449" w:rsidP="00F20449">
      <w:pPr>
        <w:numPr>
          <w:ilvl w:val="0"/>
          <w:numId w:val="78"/>
        </w:numPr>
        <w:autoSpaceDE w:val="0"/>
        <w:autoSpaceDN w:val="0"/>
        <w:adjustRightInd w:val="0"/>
        <w:rPr>
          <w:rFonts w:ascii="Arial" w:hAnsi="Arial" w:cs="Arial"/>
          <w:color w:val="000000"/>
          <w:sz w:val="24"/>
          <w:szCs w:val="24"/>
        </w:rPr>
      </w:pPr>
      <w:r w:rsidRPr="00F20449">
        <w:rPr>
          <w:rFonts w:ascii="Arial" w:hAnsi="Arial" w:cs="Arial"/>
          <w:color w:val="000000"/>
          <w:sz w:val="24"/>
          <w:szCs w:val="24"/>
        </w:rPr>
        <w:t>Lisburn Area Plan (LAP) 2001</w:t>
      </w:r>
    </w:p>
    <w:p w14:paraId="1AD9188C" w14:textId="77777777" w:rsidR="00F20449" w:rsidRPr="00F20449" w:rsidRDefault="00F20449" w:rsidP="00F20449">
      <w:pPr>
        <w:numPr>
          <w:ilvl w:val="0"/>
          <w:numId w:val="78"/>
        </w:numPr>
        <w:autoSpaceDE w:val="0"/>
        <w:autoSpaceDN w:val="0"/>
        <w:adjustRightInd w:val="0"/>
        <w:rPr>
          <w:rFonts w:ascii="Arial" w:hAnsi="Arial" w:cs="Arial"/>
          <w:color w:val="000000"/>
          <w:sz w:val="24"/>
          <w:szCs w:val="24"/>
        </w:rPr>
      </w:pPr>
      <w:r w:rsidRPr="00F20449">
        <w:rPr>
          <w:rFonts w:ascii="Arial" w:hAnsi="Arial" w:cs="Arial"/>
          <w:color w:val="000000"/>
          <w:sz w:val="24"/>
          <w:szCs w:val="24"/>
        </w:rPr>
        <w:t>Carryduff Local Plan 1988-1993</w:t>
      </w:r>
    </w:p>
    <w:p w14:paraId="158F6331" w14:textId="77777777" w:rsidR="00F20449" w:rsidRPr="00F20449" w:rsidRDefault="00F20449" w:rsidP="00F20449">
      <w:pPr>
        <w:numPr>
          <w:ilvl w:val="0"/>
          <w:numId w:val="78"/>
        </w:numPr>
        <w:autoSpaceDE w:val="0"/>
        <w:autoSpaceDN w:val="0"/>
        <w:adjustRightInd w:val="0"/>
        <w:rPr>
          <w:rFonts w:ascii="Arial" w:hAnsi="Arial" w:cs="Arial"/>
          <w:color w:val="000000"/>
          <w:sz w:val="24"/>
          <w:szCs w:val="24"/>
        </w:rPr>
      </w:pPr>
      <w:r w:rsidRPr="00F20449">
        <w:rPr>
          <w:rFonts w:ascii="Arial" w:hAnsi="Arial" w:cs="Arial"/>
          <w:color w:val="000000"/>
          <w:sz w:val="24"/>
          <w:szCs w:val="24"/>
        </w:rPr>
        <w:t>Ballymacoss Local Plan</w:t>
      </w:r>
    </w:p>
    <w:p w14:paraId="38DD0859" w14:textId="77777777" w:rsidR="00F20449" w:rsidRPr="00F20449" w:rsidRDefault="00F20449" w:rsidP="00F20449">
      <w:pPr>
        <w:numPr>
          <w:ilvl w:val="0"/>
          <w:numId w:val="78"/>
        </w:numPr>
        <w:autoSpaceDE w:val="0"/>
        <w:autoSpaceDN w:val="0"/>
        <w:adjustRightInd w:val="0"/>
        <w:rPr>
          <w:rFonts w:ascii="Arial" w:hAnsi="Arial" w:cs="Arial"/>
          <w:color w:val="000000"/>
          <w:sz w:val="24"/>
          <w:szCs w:val="24"/>
        </w:rPr>
      </w:pPr>
      <w:r w:rsidRPr="00F20449">
        <w:rPr>
          <w:rFonts w:ascii="Arial" w:hAnsi="Arial" w:cs="Arial"/>
          <w:color w:val="000000"/>
          <w:sz w:val="24"/>
          <w:szCs w:val="24"/>
        </w:rPr>
        <w:t>Lisburn Town Centre Plan</w:t>
      </w:r>
    </w:p>
    <w:p w14:paraId="129604FE" w14:textId="77777777" w:rsidR="00F20449" w:rsidRPr="00F20449" w:rsidRDefault="00F20449" w:rsidP="00F20449">
      <w:pPr>
        <w:numPr>
          <w:ilvl w:val="0"/>
          <w:numId w:val="78"/>
        </w:numPr>
        <w:autoSpaceDE w:val="0"/>
        <w:autoSpaceDN w:val="0"/>
        <w:adjustRightInd w:val="0"/>
        <w:rPr>
          <w:rFonts w:ascii="Arial" w:hAnsi="Arial" w:cs="Arial"/>
          <w:color w:val="000000"/>
          <w:sz w:val="24"/>
          <w:szCs w:val="24"/>
        </w:rPr>
      </w:pPr>
      <w:r w:rsidRPr="00F20449">
        <w:rPr>
          <w:rFonts w:ascii="Arial" w:hAnsi="Arial" w:cs="Arial"/>
          <w:color w:val="000000"/>
          <w:sz w:val="24"/>
          <w:szCs w:val="24"/>
        </w:rPr>
        <w:t>Lagan Valley Regional Park Local Plan 2005</w:t>
      </w:r>
    </w:p>
    <w:p w14:paraId="16B82F6D" w14:textId="77777777" w:rsidR="00F20449" w:rsidRDefault="00F20449" w:rsidP="00E210E3">
      <w:pPr>
        <w:autoSpaceDE w:val="0"/>
        <w:autoSpaceDN w:val="0"/>
        <w:adjustRightInd w:val="0"/>
        <w:ind w:left="709"/>
        <w:rPr>
          <w:rFonts w:ascii="Arial" w:hAnsi="Arial" w:cs="Arial"/>
          <w:color w:val="000000"/>
          <w:sz w:val="24"/>
          <w:szCs w:val="24"/>
        </w:rPr>
      </w:pPr>
    </w:p>
    <w:p w14:paraId="72F0782E" w14:textId="3EE0197E" w:rsidR="0069202E" w:rsidRDefault="00E44E0F" w:rsidP="00C73B45">
      <w:pPr>
        <w:ind w:left="720" w:hanging="720"/>
        <w:jc w:val="both"/>
        <w:rPr>
          <w:rFonts w:ascii="Arial" w:hAnsi="Arial" w:cs="Arial"/>
          <w:sz w:val="24"/>
          <w:szCs w:val="24"/>
        </w:rPr>
      </w:pPr>
      <w:r>
        <w:rPr>
          <w:rFonts w:ascii="Arial" w:hAnsi="Arial" w:cs="Arial"/>
          <w:color w:val="000000"/>
          <w:sz w:val="24"/>
          <w:szCs w:val="24"/>
        </w:rPr>
        <w:t>3.3</w:t>
      </w:r>
      <w:r>
        <w:rPr>
          <w:rFonts w:ascii="Arial" w:hAnsi="Arial" w:cs="Arial"/>
          <w:color w:val="000000"/>
          <w:sz w:val="24"/>
          <w:szCs w:val="24"/>
        </w:rPr>
        <w:tab/>
      </w:r>
      <w:r w:rsidR="00F20449" w:rsidRPr="00F20449">
        <w:rPr>
          <w:rFonts w:ascii="Arial" w:hAnsi="Arial" w:cs="Arial"/>
          <w:color w:val="000000"/>
          <w:sz w:val="24"/>
          <w:szCs w:val="24"/>
        </w:rPr>
        <w:t>BMAP in its post-inquiry form was at an advanced stage and therefore remains a material consideration.  Draft BMAP (November 2004) in its pre-inquiry form also remains a material consideration in conjunction with recommendations of the Planning Appeals Commission Public Local Inquiry Reports.</w:t>
      </w:r>
    </w:p>
    <w:p w14:paraId="6CF4FD6E" w14:textId="77777777" w:rsidR="00955517" w:rsidRPr="006E7F9F" w:rsidRDefault="00955517" w:rsidP="006E7F9F">
      <w:pPr>
        <w:jc w:val="both"/>
        <w:rPr>
          <w:rFonts w:ascii="Arial" w:hAnsi="Arial" w:cs="Arial"/>
          <w:b/>
          <w:sz w:val="24"/>
          <w:szCs w:val="24"/>
        </w:rPr>
      </w:pPr>
    </w:p>
    <w:p w14:paraId="72F5DC55" w14:textId="3D4B4AB5" w:rsidR="00955517" w:rsidRPr="006E7F9F" w:rsidRDefault="00C73B45" w:rsidP="00400C4D">
      <w:pPr>
        <w:autoSpaceDE w:val="0"/>
        <w:autoSpaceDN w:val="0"/>
        <w:adjustRightInd w:val="0"/>
        <w:ind w:left="720" w:hanging="720"/>
        <w:jc w:val="both"/>
        <w:rPr>
          <w:rFonts w:ascii="Arial" w:hAnsi="Arial" w:cs="Arial"/>
          <w:sz w:val="24"/>
          <w:szCs w:val="24"/>
        </w:rPr>
      </w:pPr>
      <w:r>
        <w:rPr>
          <w:rFonts w:ascii="Arial" w:hAnsi="Arial" w:cs="Arial"/>
          <w:color w:val="000000"/>
          <w:sz w:val="24"/>
          <w:szCs w:val="24"/>
        </w:rPr>
        <w:t>3.</w:t>
      </w:r>
      <w:r w:rsidR="00E44E0F">
        <w:rPr>
          <w:rFonts w:ascii="Arial" w:hAnsi="Arial" w:cs="Arial"/>
          <w:color w:val="000000"/>
          <w:sz w:val="24"/>
          <w:szCs w:val="24"/>
        </w:rPr>
        <w:t>4</w:t>
      </w:r>
      <w:r>
        <w:rPr>
          <w:rFonts w:ascii="Arial" w:hAnsi="Arial" w:cs="Arial"/>
          <w:color w:val="000000"/>
          <w:sz w:val="24"/>
          <w:szCs w:val="24"/>
        </w:rPr>
        <w:t xml:space="preserve"> </w:t>
      </w:r>
      <w:r>
        <w:rPr>
          <w:rFonts w:ascii="Arial" w:hAnsi="Arial" w:cs="Arial"/>
          <w:color w:val="000000"/>
          <w:sz w:val="24"/>
          <w:szCs w:val="24"/>
        </w:rPr>
        <w:tab/>
      </w:r>
      <w:r w:rsidR="00F20449" w:rsidRPr="00F20449">
        <w:rPr>
          <w:rFonts w:ascii="Arial" w:hAnsi="Arial" w:cs="Arial"/>
          <w:color w:val="000000"/>
          <w:sz w:val="24"/>
          <w:szCs w:val="24"/>
        </w:rPr>
        <w:t xml:space="preserve">Volume 3 and Volume 5 of BMAP 2015 sets out policies on Lisburn and Castlereagh Districts respectively. These policies have been developed in the context of the Plan Strategy and Framework contained in Volume 1 of the Plan and are in general conformity with the RDS. </w:t>
      </w:r>
    </w:p>
    <w:p w14:paraId="5D12A183" w14:textId="77777777" w:rsidR="00955517" w:rsidRPr="006E7F9F" w:rsidRDefault="00955517" w:rsidP="006E7F9F">
      <w:pPr>
        <w:ind w:left="360"/>
        <w:rPr>
          <w:rFonts w:ascii="Arial" w:hAnsi="Arial" w:cs="Arial"/>
          <w:sz w:val="24"/>
          <w:szCs w:val="24"/>
        </w:rPr>
      </w:pPr>
    </w:p>
    <w:p w14:paraId="018C5183" w14:textId="5A709D01" w:rsidR="00A94921" w:rsidRPr="006E7F9F" w:rsidRDefault="00C73B45" w:rsidP="00400C4D">
      <w:pPr>
        <w:ind w:left="709" w:hanging="709"/>
        <w:rPr>
          <w:rFonts w:ascii="Arial" w:hAnsi="Arial" w:cs="Arial"/>
          <w:sz w:val="24"/>
          <w:szCs w:val="24"/>
        </w:rPr>
      </w:pPr>
      <w:r>
        <w:rPr>
          <w:rFonts w:ascii="Arial" w:hAnsi="Arial" w:cs="Arial"/>
          <w:sz w:val="24"/>
          <w:szCs w:val="24"/>
        </w:rPr>
        <w:t>3.</w:t>
      </w:r>
      <w:r w:rsidR="00E44E0F">
        <w:rPr>
          <w:rFonts w:ascii="Arial" w:hAnsi="Arial" w:cs="Arial"/>
          <w:sz w:val="24"/>
          <w:szCs w:val="24"/>
        </w:rPr>
        <w:t>5</w:t>
      </w:r>
      <w:r>
        <w:rPr>
          <w:rFonts w:ascii="Arial" w:hAnsi="Arial" w:cs="Arial"/>
          <w:sz w:val="24"/>
          <w:szCs w:val="24"/>
        </w:rPr>
        <w:t xml:space="preserve"> </w:t>
      </w:r>
      <w:r>
        <w:rPr>
          <w:rFonts w:ascii="Arial" w:hAnsi="Arial" w:cs="Arial"/>
          <w:sz w:val="24"/>
          <w:szCs w:val="24"/>
        </w:rPr>
        <w:tab/>
      </w:r>
      <w:r w:rsidR="00F20449" w:rsidRPr="00F20449">
        <w:rPr>
          <w:rFonts w:ascii="Arial" w:hAnsi="Arial" w:cs="Arial"/>
          <w:sz w:val="24"/>
          <w:szCs w:val="24"/>
        </w:rPr>
        <w:t>Volume 1 of BMAP 2015 sets out the strategy</w:t>
      </w:r>
      <w:r w:rsidR="00CA7045">
        <w:rPr>
          <w:rFonts w:ascii="Arial" w:hAnsi="Arial" w:cs="Arial"/>
          <w:sz w:val="24"/>
          <w:szCs w:val="24"/>
        </w:rPr>
        <w:t xml:space="preserve"> for housing within the Plan Area.</w:t>
      </w:r>
    </w:p>
    <w:p w14:paraId="630C3F2B" w14:textId="4C50D845" w:rsidR="00844144" w:rsidRPr="0005309B" w:rsidRDefault="00844144" w:rsidP="0005309B">
      <w:pPr>
        <w:jc w:val="both"/>
        <w:rPr>
          <w:rFonts w:ascii="Arial" w:hAnsi="Arial" w:cs="Arial"/>
          <w:b/>
          <w:sz w:val="24"/>
          <w:szCs w:val="24"/>
        </w:rPr>
      </w:pPr>
    </w:p>
    <w:p w14:paraId="67E03B45" w14:textId="1F95D3C6" w:rsidR="009B01FC" w:rsidRPr="006E7F9F" w:rsidRDefault="00E90E00" w:rsidP="00400C4D">
      <w:pPr>
        <w:autoSpaceDE w:val="0"/>
        <w:autoSpaceDN w:val="0"/>
        <w:adjustRightInd w:val="0"/>
        <w:ind w:left="709" w:hanging="709"/>
        <w:jc w:val="both"/>
        <w:rPr>
          <w:rFonts w:ascii="Arial" w:hAnsi="Arial" w:cs="Arial"/>
          <w:color w:val="000000"/>
          <w:sz w:val="24"/>
          <w:szCs w:val="24"/>
        </w:rPr>
      </w:pPr>
      <w:r>
        <w:rPr>
          <w:rFonts w:ascii="Arial" w:hAnsi="Arial" w:cs="Arial"/>
          <w:color w:val="000000"/>
          <w:sz w:val="24"/>
          <w:szCs w:val="24"/>
        </w:rPr>
        <w:t>3.6</w:t>
      </w:r>
      <w:r w:rsidR="00C73B45">
        <w:rPr>
          <w:rFonts w:ascii="Arial" w:hAnsi="Arial" w:cs="Arial"/>
          <w:color w:val="000000"/>
          <w:sz w:val="24"/>
          <w:szCs w:val="24"/>
        </w:rPr>
        <w:t xml:space="preserve"> </w:t>
      </w:r>
      <w:r w:rsidR="00C73B45">
        <w:rPr>
          <w:rFonts w:ascii="Arial" w:hAnsi="Arial" w:cs="Arial"/>
          <w:color w:val="000000"/>
          <w:sz w:val="24"/>
          <w:szCs w:val="24"/>
        </w:rPr>
        <w:tab/>
      </w:r>
      <w:r w:rsidR="009B01FC" w:rsidRPr="006E7F9F">
        <w:rPr>
          <w:rFonts w:ascii="Arial" w:hAnsi="Arial" w:cs="Arial"/>
          <w:color w:val="000000"/>
          <w:sz w:val="24"/>
          <w:szCs w:val="24"/>
        </w:rPr>
        <w:t>The Settlement Strategy for the B</w:t>
      </w:r>
      <w:r w:rsidR="00FD59F9">
        <w:rPr>
          <w:rFonts w:ascii="Arial" w:hAnsi="Arial" w:cs="Arial"/>
          <w:color w:val="000000"/>
          <w:sz w:val="24"/>
          <w:szCs w:val="24"/>
        </w:rPr>
        <w:t xml:space="preserve">elfast </w:t>
      </w:r>
      <w:r w:rsidR="009B01FC" w:rsidRPr="006E7F9F">
        <w:rPr>
          <w:rFonts w:ascii="Arial" w:hAnsi="Arial" w:cs="Arial"/>
          <w:color w:val="000000"/>
          <w:sz w:val="24"/>
          <w:szCs w:val="24"/>
        </w:rPr>
        <w:t>M</w:t>
      </w:r>
      <w:r w:rsidR="00FD59F9">
        <w:rPr>
          <w:rFonts w:ascii="Arial" w:hAnsi="Arial" w:cs="Arial"/>
          <w:color w:val="000000"/>
          <w:sz w:val="24"/>
          <w:szCs w:val="24"/>
        </w:rPr>
        <w:t xml:space="preserve">etropolitan </w:t>
      </w:r>
      <w:r w:rsidR="009B01FC" w:rsidRPr="006E7F9F">
        <w:rPr>
          <w:rFonts w:ascii="Arial" w:hAnsi="Arial" w:cs="Arial"/>
          <w:color w:val="000000"/>
          <w:sz w:val="24"/>
          <w:szCs w:val="24"/>
        </w:rPr>
        <w:t>A</w:t>
      </w:r>
      <w:r w:rsidR="00FD59F9">
        <w:rPr>
          <w:rFonts w:ascii="Arial" w:hAnsi="Arial" w:cs="Arial"/>
          <w:color w:val="000000"/>
          <w:sz w:val="24"/>
          <w:szCs w:val="24"/>
        </w:rPr>
        <w:t>rea</w:t>
      </w:r>
      <w:r w:rsidR="009B01FC" w:rsidRPr="006E7F9F">
        <w:rPr>
          <w:rFonts w:ascii="Arial" w:hAnsi="Arial" w:cs="Arial"/>
          <w:color w:val="000000"/>
          <w:sz w:val="24"/>
          <w:szCs w:val="24"/>
        </w:rPr>
        <w:t xml:space="preserve"> is fundamental to the delivery of </w:t>
      </w:r>
      <w:r w:rsidR="00FD59F9">
        <w:rPr>
          <w:rFonts w:ascii="Arial" w:hAnsi="Arial" w:cs="Arial"/>
          <w:color w:val="000000"/>
          <w:sz w:val="24"/>
          <w:szCs w:val="24"/>
        </w:rPr>
        <w:t xml:space="preserve">one of the key </w:t>
      </w:r>
      <w:r w:rsidR="009B01FC" w:rsidRPr="006E7F9F">
        <w:rPr>
          <w:rFonts w:ascii="Arial" w:hAnsi="Arial" w:cs="Arial"/>
          <w:color w:val="000000"/>
          <w:sz w:val="24"/>
          <w:szCs w:val="24"/>
        </w:rPr>
        <w:t xml:space="preserve">Plan </w:t>
      </w:r>
      <w:r w:rsidR="00FD59F9">
        <w:rPr>
          <w:rFonts w:ascii="Arial" w:hAnsi="Arial" w:cs="Arial"/>
          <w:color w:val="000000"/>
          <w:sz w:val="24"/>
          <w:szCs w:val="24"/>
        </w:rPr>
        <w:t>a</w:t>
      </w:r>
      <w:r w:rsidR="009B01FC" w:rsidRPr="006E7F9F">
        <w:rPr>
          <w:rFonts w:ascii="Arial" w:hAnsi="Arial" w:cs="Arial"/>
          <w:color w:val="000000"/>
          <w:sz w:val="24"/>
          <w:szCs w:val="24"/>
        </w:rPr>
        <w:t>im</w:t>
      </w:r>
      <w:r w:rsidR="00FD59F9">
        <w:rPr>
          <w:rFonts w:ascii="Arial" w:hAnsi="Arial" w:cs="Arial"/>
          <w:color w:val="000000"/>
          <w:sz w:val="24"/>
          <w:szCs w:val="24"/>
        </w:rPr>
        <w:t xml:space="preserve">s, which is to </w:t>
      </w:r>
      <w:r w:rsidR="009B01FC" w:rsidRPr="006E7F9F">
        <w:rPr>
          <w:rFonts w:ascii="Arial" w:hAnsi="Arial" w:cs="Arial"/>
          <w:color w:val="000000"/>
          <w:sz w:val="24"/>
          <w:szCs w:val="24"/>
        </w:rPr>
        <w:t>focus development in the cities and</w:t>
      </w:r>
      <w:r w:rsidR="00014F06" w:rsidRPr="006E7F9F">
        <w:rPr>
          <w:rFonts w:ascii="Arial" w:hAnsi="Arial" w:cs="Arial"/>
          <w:color w:val="000000"/>
          <w:sz w:val="24"/>
          <w:szCs w:val="24"/>
        </w:rPr>
        <w:t xml:space="preserve"> </w:t>
      </w:r>
      <w:r w:rsidR="009B01FC" w:rsidRPr="006E7F9F">
        <w:rPr>
          <w:rFonts w:ascii="Arial" w:hAnsi="Arial" w:cs="Arial"/>
          <w:color w:val="000000"/>
          <w:sz w:val="24"/>
          <w:szCs w:val="24"/>
        </w:rPr>
        <w:t>towns, with priority being given to the re-use of land within existing urban areas, and the need to contain outward expansion.</w:t>
      </w:r>
    </w:p>
    <w:p w14:paraId="204EC06D" w14:textId="77777777" w:rsidR="009B01FC" w:rsidRPr="00334A36" w:rsidRDefault="009B01FC" w:rsidP="00400C4D">
      <w:pPr>
        <w:autoSpaceDE w:val="0"/>
        <w:autoSpaceDN w:val="0"/>
        <w:adjustRightInd w:val="0"/>
        <w:ind w:left="360" w:hanging="709"/>
        <w:jc w:val="both"/>
        <w:rPr>
          <w:rFonts w:ascii="Arial" w:hAnsi="Arial" w:cs="Arial"/>
          <w:bCs/>
          <w:color w:val="FFFFFF"/>
          <w:sz w:val="24"/>
          <w:szCs w:val="24"/>
        </w:rPr>
      </w:pPr>
      <w:r w:rsidRPr="006E7F9F">
        <w:rPr>
          <w:rFonts w:ascii="Arial" w:hAnsi="Arial" w:cs="Arial"/>
          <w:bCs/>
          <w:color w:val="FFFFFF"/>
          <w:sz w:val="24"/>
          <w:szCs w:val="24"/>
        </w:rPr>
        <w:t>BMA Settlement Strategy</w:t>
      </w:r>
    </w:p>
    <w:p w14:paraId="0838E0D4" w14:textId="5485BF15" w:rsidR="00C73B45" w:rsidRDefault="00E90E00" w:rsidP="00400C4D">
      <w:pPr>
        <w:autoSpaceDE w:val="0"/>
        <w:autoSpaceDN w:val="0"/>
        <w:adjustRightInd w:val="0"/>
        <w:ind w:left="720" w:hanging="709"/>
        <w:jc w:val="both"/>
        <w:rPr>
          <w:rFonts w:ascii="Arial" w:hAnsi="Arial" w:cs="Arial"/>
          <w:sz w:val="24"/>
          <w:szCs w:val="24"/>
        </w:rPr>
      </w:pPr>
      <w:r>
        <w:rPr>
          <w:rFonts w:ascii="Arial" w:hAnsi="Arial" w:cs="Arial"/>
          <w:sz w:val="24"/>
          <w:szCs w:val="24"/>
        </w:rPr>
        <w:lastRenderedPageBreak/>
        <w:t>3.7</w:t>
      </w:r>
      <w:r w:rsidR="00C73B45">
        <w:rPr>
          <w:rFonts w:ascii="Arial" w:hAnsi="Arial" w:cs="Arial"/>
          <w:sz w:val="24"/>
          <w:szCs w:val="24"/>
        </w:rPr>
        <w:t xml:space="preserve"> </w:t>
      </w:r>
      <w:r w:rsidR="00C73B45">
        <w:rPr>
          <w:rFonts w:ascii="Arial" w:hAnsi="Arial" w:cs="Arial"/>
          <w:sz w:val="24"/>
          <w:szCs w:val="24"/>
        </w:rPr>
        <w:tab/>
      </w:r>
      <w:r w:rsidR="00D27CB0" w:rsidRPr="006E7F9F">
        <w:rPr>
          <w:rFonts w:ascii="Arial" w:hAnsi="Arial" w:cs="Arial"/>
          <w:sz w:val="24"/>
          <w:szCs w:val="24"/>
        </w:rPr>
        <w:t xml:space="preserve">The Settlement </w:t>
      </w:r>
      <w:r w:rsidR="00251B61">
        <w:rPr>
          <w:rFonts w:ascii="Arial" w:hAnsi="Arial" w:cs="Arial"/>
          <w:sz w:val="24"/>
          <w:szCs w:val="24"/>
        </w:rPr>
        <w:t>S</w:t>
      </w:r>
      <w:r w:rsidR="00D27CB0" w:rsidRPr="006E7F9F">
        <w:rPr>
          <w:rFonts w:ascii="Arial" w:hAnsi="Arial" w:cs="Arial"/>
          <w:sz w:val="24"/>
          <w:szCs w:val="24"/>
        </w:rPr>
        <w:t xml:space="preserve">trategy has been developed in accordance with the RDS Spatial Framework Guidance. Settlements are designated according to their </w:t>
      </w:r>
      <w:r w:rsidR="00014F06" w:rsidRPr="006E7F9F">
        <w:rPr>
          <w:rFonts w:ascii="Arial" w:hAnsi="Arial" w:cs="Arial"/>
          <w:sz w:val="24"/>
          <w:szCs w:val="24"/>
        </w:rPr>
        <w:t xml:space="preserve">role, </w:t>
      </w:r>
      <w:r w:rsidR="00D27CB0" w:rsidRPr="006E7F9F">
        <w:rPr>
          <w:rFonts w:ascii="Arial" w:hAnsi="Arial" w:cs="Arial"/>
          <w:sz w:val="24"/>
          <w:szCs w:val="24"/>
        </w:rPr>
        <w:t xml:space="preserve">the services and facilities and their potential for accommodating development. </w:t>
      </w:r>
    </w:p>
    <w:p w14:paraId="0915E695" w14:textId="77777777" w:rsidR="00C73B45" w:rsidRDefault="00C73B45" w:rsidP="00400C4D">
      <w:pPr>
        <w:autoSpaceDE w:val="0"/>
        <w:autoSpaceDN w:val="0"/>
        <w:adjustRightInd w:val="0"/>
        <w:ind w:left="720" w:hanging="709"/>
        <w:jc w:val="both"/>
        <w:rPr>
          <w:rFonts w:ascii="Arial" w:hAnsi="Arial" w:cs="Arial"/>
          <w:sz w:val="24"/>
          <w:szCs w:val="24"/>
        </w:rPr>
      </w:pPr>
    </w:p>
    <w:p w14:paraId="283B9322" w14:textId="4726EA85" w:rsidR="00FD3977" w:rsidRDefault="00E90E00" w:rsidP="00400C4D">
      <w:pPr>
        <w:autoSpaceDE w:val="0"/>
        <w:autoSpaceDN w:val="0"/>
        <w:adjustRightInd w:val="0"/>
        <w:ind w:left="720" w:hanging="709"/>
        <w:jc w:val="both"/>
        <w:rPr>
          <w:rFonts w:ascii="Arial" w:hAnsi="Arial" w:cs="Arial"/>
          <w:sz w:val="24"/>
          <w:szCs w:val="24"/>
        </w:rPr>
      </w:pPr>
      <w:r>
        <w:rPr>
          <w:rFonts w:ascii="Arial" w:hAnsi="Arial" w:cs="Arial"/>
          <w:sz w:val="24"/>
          <w:szCs w:val="24"/>
        </w:rPr>
        <w:t>3.8</w:t>
      </w:r>
      <w:r w:rsidR="00C73B45">
        <w:rPr>
          <w:rFonts w:ascii="Arial" w:hAnsi="Arial" w:cs="Arial"/>
          <w:sz w:val="24"/>
          <w:szCs w:val="24"/>
        </w:rPr>
        <w:t xml:space="preserve"> </w:t>
      </w:r>
      <w:r w:rsidR="00C73B45">
        <w:rPr>
          <w:rFonts w:ascii="Arial" w:hAnsi="Arial" w:cs="Arial"/>
          <w:sz w:val="24"/>
          <w:szCs w:val="24"/>
        </w:rPr>
        <w:tab/>
      </w:r>
      <w:r w:rsidR="00E6389F" w:rsidRPr="006E7F9F">
        <w:rPr>
          <w:rFonts w:ascii="Arial" w:hAnsi="Arial" w:cs="Arial"/>
          <w:sz w:val="24"/>
          <w:szCs w:val="24"/>
        </w:rPr>
        <w:t>Within BMAP 2015 the settlement hierarchy in Lisburn District consists of Lisburn City,</w:t>
      </w:r>
      <w:r w:rsidR="00067D69" w:rsidRPr="006E7F9F">
        <w:rPr>
          <w:rFonts w:ascii="Arial" w:hAnsi="Arial" w:cs="Arial"/>
          <w:sz w:val="24"/>
          <w:szCs w:val="24"/>
        </w:rPr>
        <w:t xml:space="preserve"> Metropolitan Lisburn</w:t>
      </w:r>
      <w:r w:rsidR="00F833CA" w:rsidRPr="006E7F9F">
        <w:rPr>
          <w:rFonts w:ascii="Arial" w:hAnsi="Arial" w:cs="Arial"/>
          <w:sz w:val="24"/>
          <w:szCs w:val="24"/>
        </w:rPr>
        <w:t>,</w:t>
      </w:r>
      <w:r w:rsidR="00E6389F" w:rsidRPr="006E7F9F">
        <w:rPr>
          <w:rFonts w:ascii="Arial" w:hAnsi="Arial" w:cs="Arial"/>
          <w:sz w:val="24"/>
          <w:szCs w:val="24"/>
        </w:rPr>
        <w:t xml:space="preserve"> the small towns of Moira and </w:t>
      </w:r>
      <w:r w:rsidR="00FD3977">
        <w:rPr>
          <w:rFonts w:ascii="Arial" w:hAnsi="Arial" w:cs="Arial"/>
          <w:sz w:val="24"/>
          <w:szCs w:val="24"/>
        </w:rPr>
        <w:t>Hillsborough, 12 villages and 30</w:t>
      </w:r>
      <w:r w:rsidR="00F13BDF">
        <w:rPr>
          <w:rFonts w:ascii="Arial" w:hAnsi="Arial" w:cs="Arial"/>
          <w:sz w:val="24"/>
          <w:szCs w:val="24"/>
        </w:rPr>
        <w:t xml:space="preserve"> small settlements.  </w:t>
      </w:r>
      <w:r w:rsidR="00CE022A" w:rsidRPr="006E7F9F">
        <w:rPr>
          <w:rFonts w:ascii="Arial" w:hAnsi="Arial" w:cs="Arial"/>
          <w:sz w:val="24"/>
          <w:szCs w:val="24"/>
        </w:rPr>
        <w:t>The settlements in Lisburn District ar</w:t>
      </w:r>
      <w:r w:rsidR="00FD3F7D" w:rsidRPr="006E7F9F">
        <w:rPr>
          <w:rFonts w:ascii="Arial" w:hAnsi="Arial" w:cs="Arial"/>
          <w:sz w:val="24"/>
          <w:szCs w:val="24"/>
        </w:rPr>
        <w:t xml:space="preserve">e identified in Designation SETT </w:t>
      </w:r>
      <w:r w:rsidR="00CE022A" w:rsidRPr="006E7F9F">
        <w:rPr>
          <w:rFonts w:ascii="Arial" w:hAnsi="Arial" w:cs="Arial"/>
          <w:sz w:val="24"/>
          <w:szCs w:val="24"/>
        </w:rPr>
        <w:t>1 in Part 3, Volume 1 of the Plan. The District Proposals designate Settlement Development Limits,</w:t>
      </w:r>
      <w:r w:rsidR="00FD3F7D" w:rsidRPr="006E7F9F">
        <w:rPr>
          <w:rFonts w:ascii="Arial" w:hAnsi="Arial" w:cs="Arial"/>
          <w:sz w:val="24"/>
          <w:szCs w:val="24"/>
        </w:rPr>
        <w:t xml:space="preserve"> </w:t>
      </w:r>
      <w:r w:rsidR="00CE022A" w:rsidRPr="006E7F9F">
        <w:rPr>
          <w:rFonts w:ascii="Arial" w:hAnsi="Arial" w:cs="Arial"/>
          <w:sz w:val="24"/>
          <w:szCs w:val="24"/>
        </w:rPr>
        <w:t>zone land and designate Land Use Policy Areas in these settlements in accordance with the BMA Settlement Strategy.</w:t>
      </w:r>
      <w:r w:rsidR="00FD3977">
        <w:rPr>
          <w:rFonts w:ascii="Arial" w:hAnsi="Arial" w:cs="Arial"/>
          <w:sz w:val="24"/>
          <w:szCs w:val="24"/>
        </w:rPr>
        <w:t xml:space="preserve"> </w:t>
      </w:r>
      <w:r w:rsidR="00F13BDF">
        <w:rPr>
          <w:rFonts w:ascii="Arial" w:hAnsi="Arial" w:cs="Arial"/>
          <w:sz w:val="24"/>
          <w:szCs w:val="24"/>
        </w:rPr>
        <w:t>(</w:t>
      </w:r>
      <w:r w:rsidR="00FD3977">
        <w:rPr>
          <w:rFonts w:ascii="Arial" w:hAnsi="Arial" w:cs="Arial"/>
          <w:sz w:val="24"/>
          <w:szCs w:val="24"/>
        </w:rPr>
        <w:t xml:space="preserve">Please note that Edenderry has now moved into the Belfast </w:t>
      </w:r>
      <w:r w:rsidR="00F13BDF">
        <w:rPr>
          <w:rFonts w:ascii="Arial" w:hAnsi="Arial" w:cs="Arial"/>
          <w:sz w:val="24"/>
          <w:szCs w:val="24"/>
        </w:rPr>
        <w:t xml:space="preserve">City Council </w:t>
      </w:r>
      <w:r w:rsidR="00FD3977">
        <w:rPr>
          <w:rFonts w:ascii="Arial" w:hAnsi="Arial" w:cs="Arial"/>
          <w:sz w:val="24"/>
          <w:szCs w:val="24"/>
        </w:rPr>
        <w:t>Local Government District from April 2015.</w:t>
      </w:r>
      <w:r w:rsidR="00F13BDF">
        <w:rPr>
          <w:rFonts w:ascii="Arial" w:hAnsi="Arial" w:cs="Arial"/>
          <w:sz w:val="24"/>
          <w:szCs w:val="24"/>
        </w:rPr>
        <w:t>)</w:t>
      </w:r>
    </w:p>
    <w:p w14:paraId="10885140" w14:textId="77777777" w:rsidR="00FD3977" w:rsidRDefault="00FD3977" w:rsidP="00400C4D">
      <w:pPr>
        <w:pStyle w:val="ListParagraph"/>
        <w:ind w:hanging="709"/>
        <w:rPr>
          <w:rFonts w:ascii="Arial" w:hAnsi="Arial" w:cs="Arial"/>
          <w:sz w:val="24"/>
          <w:szCs w:val="24"/>
        </w:rPr>
      </w:pPr>
    </w:p>
    <w:p w14:paraId="58A1CC2E" w14:textId="29BEFBE8" w:rsidR="009C26D3" w:rsidRPr="00FD3977" w:rsidRDefault="00E90E00" w:rsidP="00A318E1">
      <w:pPr>
        <w:ind w:left="709" w:hanging="709"/>
        <w:jc w:val="both"/>
        <w:rPr>
          <w:rFonts w:ascii="Arial" w:hAnsi="Arial" w:cs="Arial"/>
          <w:sz w:val="24"/>
          <w:szCs w:val="24"/>
        </w:rPr>
      </w:pPr>
      <w:r>
        <w:rPr>
          <w:rFonts w:ascii="Arial" w:hAnsi="Arial" w:cs="Arial"/>
          <w:sz w:val="24"/>
          <w:szCs w:val="24"/>
        </w:rPr>
        <w:t>3.9</w:t>
      </w:r>
      <w:r>
        <w:rPr>
          <w:rFonts w:ascii="Arial" w:hAnsi="Arial" w:cs="Arial"/>
          <w:sz w:val="24"/>
          <w:szCs w:val="24"/>
        </w:rPr>
        <w:tab/>
      </w:r>
      <w:r w:rsidR="00523440" w:rsidRPr="00FD3977">
        <w:rPr>
          <w:rFonts w:ascii="Arial" w:hAnsi="Arial" w:cs="Arial"/>
          <w:sz w:val="24"/>
          <w:szCs w:val="24"/>
        </w:rPr>
        <w:t xml:space="preserve">Within </w:t>
      </w:r>
      <w:r w:rsidR="00F05E05">
        <w:rPr>
          <w:rFonts w:ascii="Arial" w:hAnsi="Arial" w:cs="Arial"/>
          <w:sz w:val="24"/>
          <w:szCs w:val="24"/>
        </w:rPr>
        <w:t xml:space="preserve">draft </w:t>
      </w:r>
      <w:r w:rsidR="00523440" w:rsidRPr="00FD3977">
        <w:rPr>
          <w:rFonts w:ascii="Arial" w:hAnsi="Arial" w:cs="Arial"/>
          <w:sz w:val="24"/>
          <w:szCs w:val="24"/>
        </w:rPr>
        <w:t>BMAP 2015 t</w:t>
      </w:r>
      <w:r w:rsidR="009C26D3" w:rsidRPr="00FD3977">
        <w:rPr>
          <w:rFonts w:ascii="Arial" w:hAnsi="Arial" w:cs="Arial"/>
          <w:sz w:val="24"/>
          <w:szCs w:val="24"/>
        </w:rPr>
        <w:t>he settlement hierarchy in Castlereagh consists of Metropolitan Castlereagh, the town of Carryduff, the village of Moneyreagh and the small settlements</w:t>
      </w:r>
      <w:r w:rsidR="00523440" w:rsidRPr="00FD3977">
        <w:rPr>
          <w:rFonts w:ascii="Arial" w:hAnsi="Arial" w:cs="Arial"/>
          <w:sz w:val="24"/>
          <w:szCs w:val="24"/>
        </w:rPr>
        <w:t xml:space="preserve"> of Ballyknockan, Crossna</w:t>
      </w:r>
      <w:r w:rsidR="00F833CA" w:rsidRPr="00FD3977">
        <w:rPr>
          <w:rFonts w:ascii="Arial" w:hAnsi="Arial" w:cs="Arial"/>
          <w:sz w:val="24"/>
          <w:szCs w:val="24"/>
        </w:rPr>
        <w:t>creevy,</w:t>
      </w:r>
      <w:r w:rsidR="00FD3F7D" w:rsidRPr="00FD3977">
        <w:rPr>
          <w:rFonts w:ascii="Arial" w:hAnsi="Arial" w:cs="Arial"/>
          <w:sz w:val="24"/>
          <w:szCs w:val="24"/>
        </w:rPr>
        <w:t xml:space="preserve"> and Ryan Park as identified in Designation SETT 1</w:t>
      </w:r>
      <w:r w:rsidR="00F833CA" w:rsidRPr="00FD3977">
        <w:rPr>
          <w:rFonts w:ascii="Arial" w:hAnsi="Arial" w:cs="Arial"/>
          <w:sz w:val="24"/>
          <w:szCs w:val="24"/>
        </w:rPr>
        <w:t xml:space="preserve"> </w:t>
      </w:r>
      <w:r w:rsidR="00FD3F7D" w:rsidRPr="00FD3977">
        <w:rPr>
          <w:rFonts w:ascii="Arial" w:hAnsi="Arial" w:cs="Arial"/>
          <w:sz w:val="24"/>
          <w:szCs w:val="24"/>
        </w:rPr>
        <w:t xml:space="preserve">in Part 3, Volume 1 of the Plan. </w:t>
      </w:r>
      <w:r w:rsidR="00F13BDF">
        <w:rPr>
          <w:rFonts w:ascii="Arial" w:hAnsi="Arial" w:cs="Arial"/>
          <w:sz w:val="24"/>
          <w:szCs w:val="24"/>
        </w:rPr>
        <w:t xml:space="preserve"> (</w:t>
      </w:r>
      <w:r w:rsidR="002C5D0C" w:rsidRPr="00FD3977">
        <w:rPr>
          <w:rFonts w:ascii="Arial" w:hAnsi="Arial" w:cs="Arial"/>
          <w:sz w:val="24"/>
          <w:szCs w:val="24"/>
        </w:rPr>
        <w:t>Please note that Loughview has now moved into t</w:t>
      </w:r>
      <w:r w:rsidR="00F833CA" w:rsidRPr="00FD3977">
        <w:rPr>
          <w:rFonts w:ascii="Arial" w:hAnsi="Arial" w:cs="Arial"/>
          <w:sz w:val="24"/>
          <w:szCs w:val="24"/>
        </w:rPr>
        <w:t>he Belfast Local Government District</w:t>
      </w:r>
      <w:r w:rsidR="002C5D0C" w:rsidRPr="00FD3977">
        <w:rPr>
          <w:rFonts w:ascii="Arial" w:hAnsi="Arial" w:cs="Arial"/>
          <w:sz w:val="24"/>
          <w:szCs w:val="24"/>
        </w:rPr>
        <w:t xml:space="preserve"> from April 2015.</w:t>
      </w:r>
      <w:r w:rsidR="00F13BDF">
        <w:rPr>
          <w:rFonts w:ascii="Arial" w:hAnsi="Arial" w:cs="Arial"/>
          <w:sz w:val="24"/>
          <w:szCs w:val="24"/>
        </w:rPr>
        <w:t>)</w:t>
      </w:r>
    </w:p>
    <w:p w14:paraId="5222E8EF" w14:textId="77777777" w:rsidR="009F39DC" w:rsidRPr="006E7F9F" w:rsidRDefault="009F39DC" w:rsidP="00400C4D">
      <w:pPr>
        <w:pStyle w:val="BodyText"/>
        <w:spacing w:after="0"/>
        <w:ind w:hanging="709"/>
        <w:jc w:val="both"/>
        <w:rPr>
          <w:rFonts w:ascii="Arial" w:hAnsi="Arial" w:cs="Arial"/>
          <w:sz w:val="24"/>
          <w:szCs w:val="24"/>
        </w:rPr>
      </w:pPr>
    </w:p>
    <w:p w14:paraId="204F0C11" w14:textId="3C229F1D" w:rsidR="008248D2" w:rsidRPr="00E210E3" w:rsidRDefault="009426C7" w:rsidP="00A318E1">
      <w:pPr>
        <w:pStyle w:val="Title"/>
        <w:ind w:left="709" w:hanging="709"/>
        <w:jc w:val="both"/>
        <w:rPr>
          <w:rFonts w:ascii="Arial" w:hAnsi="Arial" w:cs="Arial"/>
          <w:sz w:val="24"/>
          <w:szCs w:val="24"/>
          <w:highlight w:val="yellow"/>
        </w:rPr>
      </w:pPr>
      <w:r>
        <w:rPr>
          <w:rFonts w:ascii="Arial" w:hAnsi="Arial" w:cs="Arial"/>
          <w:b w:val="0"/>
          <w:sz w:val="24"/>
          <w:szCs w:val="24"/>
        </w:rPr>
        <w:t>3.10</w:t>
      </w:r>
      <w:r>
        <w:rPr>
          <w:rFonts w:ascii="Arial" w:hAnsi="Arial" w:cs="Arial"/>
          <w:b w:val="0"/>
          <w:sz w:val="24"/>
          <w:szCs w:val="24"/>
        </w:rPr>
        <w:tab/>
      </w:r>
      <w:r w:rsidR="00F13BDF" w:rsidRPr="00E90E00">
        <w:rPr>
          <w:rFonts w:ascii="Arial" w:hAnsi="Arial" w:cs="Arial"/>
          <w:b w:val="0"/>
          <w:sz w:val="24"/>
          <w:szCs w:val="24"/>
        </w:rPr>
        <w:t>T</w:t>
      </w:r>
      <w:r w:rsidR="009F39DC" w:rsidRPr="00E90E00">
        <w:rPr>
          <w:rFonts w:ascii="Arial" w:hAnsi="Arial" w:cs="Arial"/>
          <w:b w:val="0"/>
          <w:sz w:val="24"/>
          <w:szCs w:val="24"/>
        </w:rPr>
        <w:t xml:space="preserve">he role of the </w:t>
      </w:r>
      <w:r w:rsidR="00FB4F13" w:rsidRPr="00E90E00">
        <w:rPr>
          <w:rFonts w:ascii="Arial" w:hAnsi="Arial" w:cs="Arial"/>
          <w:b w:val="0"/>
          <w:sz w:val="24"/>
          <w:szCs w:val="24"/>
        </w:rPr>
        <w:t xml:space="preserve">local </w:t>
      </w:r>
      <w:r w:rsidR="009F39DC" w:rsidRPr="00E90E00">
        <w:rPr>
          <w:rFonts w:ascii="Arial" w:hAnsi="Arial" w:cs="Arial"/>
          <w:b w:val="0"/>
          <w:sz w:val="24"/>
          <w:szCs w:val="24"/>
        </w:rPr>
        <w:t>development plan is to provide housing land in accordance</w:t>
      </w:r>
      <w:r w:rsidR="009F39DC" w:rsidRPr="00B06AD0">
        <w:rPr>
          <w:rFonts w:ascii="Arial" w:hAnsi="Arial" w:cs="Arial"/>
          <w:b w:val="0"/>
          <w:sz w:val="24"/>
          <w:szCs w:val="24"/>
        </w:rPr>
        <w:t xml:space="preserve"> </w:t>
      </w:r>
      <w:r w:rsidR="009F39DC" w:rsidRPr="00B81CCA">
        <w:rPr>
          <w:rFonts w:ascii="Arial" w:hAnsi="Arial" w:cs="Arial"/>
          <w:b w:val="0"/>
          <w:sz w:val="24"/>
          <w:szCs w:val="24"/>
        </w:rPr>
        <w:t>with the RDS. This means zoning sufficient housing land in the larger</w:t>
      </w:r>
      <w:r w:rsidR="009F39DC" w:rsidRPr="00B06AD0">
        <w:rPr>
          <w:rFonts w:ascii="Arial" w:hAnsi="Arial" w:cs="Arial"/>
          <w:b w:val="0"/>
          <w:sz w:val="24"/>
          <w:szCs w:val="24"/>
        </w:rPr>
        <w:t xml:space="preserve"> settlements and providing sufficient opportunities including Housing Policy Areas (HPAs) in smaller settlements to meet the housing growth indicators. It also means ensuring that there is an adequate range of sites at suitable locations to provide a mix of house types and tenures to meet population needs. </w:t>
      </w:r>
    </w:p>
    <w:p w14:paraId="138EA997" w14:textId="77777777" w:rsidR="00BC2173" w:rsidRDefault="00BC2173" w:rsidP="00400C4D">
      <w:pPr>
        <w:pStyle w:val="ListParagraph"/>
        <w:ind w:hanging="709"/>
        <w:rPr>
          <w:rFonts w:ascii="Arial" w:hAnsi="Arial" w:cs="Arial"/>
          <w:sz w:val="24"/>
          <w:szCs w:val="24"/>
        </w:rPr>
      </w:pPr>
    </w:p>
    <w:p w14:paraId="7D78FDA8" w14:textId="77777777" w:rsidR="00C47215" w:rsidRPr="005C494C" w:rsidRDefault="00AC5254" w:rsidP="003A694E">
      <w:pPr>
        <w:pStyle w:val="BodyText"/>
        <w:ind w:firstLine="709"/>
        <w:jc w:val="both"/>
        <w:rPr>
          <w:rFonts w:ascii="Arial" w:hAnsi="Arial" w:cs="Arial"/>
          <w:b/>
          <w:sz w:val="24"/>
          <w:szCs w:val="24"/>
        </w:rPr>
      </w:pPr>
      <w:r w:rsidRPr="005C494C">
        <w:rPr>
          <w:rFonts w:ascii="Arial" w:hAnsi="Arial" w:cs="Arial"/>
          <w:b/>
          <w:sz w:val="24"/>
          <w:szCs w:val="24"/>
        </w:rPr>
        <w:t>Housing Monitor</w:t>
      </w:r>
    </w:p>
    <w:p w14:paraId="24E21575" w14:textId="58AF727D" w:rsidR="009C4711" w:rsidRDefault="008A2CED" w:rsidP="008A2CED">
      <w:pPr>
        <w:pStyle w:val="BodyText"/>
        <w:ind w:left="709" w:hanging="709"/>
        <w:jc w:val="both"/>
        <w:rPr>
          <w:rFonts w:ascii="Arial" w:hAnsi="Arial" w:cs="Arial"/>
          <w:sz w:val="24"/>
          <w:szCs w:val="24"/>
        </w:rPr>
      </w:pPr>
      <w:r>
        <w:rPr>
          <w:rFonts w:ascii="Arial" w:hAnsi="Arial" w:cs="Arial"/>
          <w:sz w:val="24"/>
          <w:szCs w:val="24"/>
        </w:rPr>
        <w:t>3.11</w:t>
      </w:r>
      <w:r>
        <w:rPr>
          <w:rFonts w:ascii="Arial" w:hAnsi="Arial" w:cs="Arial"/>
          <w:sz w:val="24"/>
          <w:szCs w:val="24"/>
        </w:rPr>
        <w:tab/>
      </w:r>
      <w:r w:rsidR="00CA7045">
        <w:rPr>
          <w:rFonts w:ascii="Arial" w:hAnsi="Arial" w:cs="Arial"/>
          <w:sz w:val="24"/>
          <w:szCs w:val="24"/>
        </w:rPr>
        <w:t>T</w:t>
      </w:r>
      <w:r w:rsidR="00DA02E3">
        <w:rPr>
          <w:rFonts w:ascii="Arial" w:hAnsi="Arial" w:cs="Arial"/>
          <w:sz w:val="24"/>
          <w:szCs w:val="24"/>
        </w:rPr>
        <w:t>he</w:t>
      </w:r>
      <w:r w:rsidR="00C47215" w:rsidRPr="0095273C">
        <w:rPr>
          <w:rFonts w:ascii="Arial" w:hAnsi="Arial" w:cs="Arial"/>
          <w:sz w:val="24"/>
          <w:szCs w:val="24"/>
        </w:rPr>
        <w:t xml:space="preserve"> </w:t>
      </w:r>
      <w:r w:rsidR="00CA7045">
        <w:rPr>
          <w:rFonts w:ascii="Arial" w:hAnsi="Arial" w:cs="Arial"/>
          <w:sz w:val="24"/>
          <w:szCs w:val="24"/>
        </w:rPr>
        <w:t>a</w:t>
      </w:r>
      <w:r w:rsidR="00C47215" w:rsidRPr="0095273C">
        <w:rPr>
          <w:rFonts w:ascii="Arial" w:hAnsi="Arial" w:cs="Arial"/>
          <w:sz w:val="24"/>
          <w:szCs w:val="24"/>
        </w:rPr>
        <w:t>nnual Housing Monitor</w:t>
      </w:r>
      <w:r w:rsidR="00DA02E3">
        <w:rPr>
          <w:rFonts w:ascii="Arial" w:hAnsi="Arial" w:cs="Arial"/>
          <w:sz w:val="24"/>
          <w:szCs w:val="24"/>
        </w:rPr>
        <w:t xml:space="preserve"> </w:t>
      </w:r>
      <w:r w:rsidR="00C47215" w:rsidRPr="0095273C">
        <w:rPr>
          <w:rFonts w:ascii="Arial" w:hAnsi="Arial" w:cs="Arial"/>
          <w:sz w:val="24"/>
          <w:szCs w:val="24"/>
        </w:rPr>
        <w:t xml:space="preserve">provides an overall picture of </w:t>
      </w:r>
      <w:r w:rsidR="00424BF3" w:rsidRPr="008F5A6B">
        <w:rPr>
          <w:rFonts w:ascii="Arial" w:hAnsi="Arial" w:cs="Arial"/>
          <w:sz w:val="24"/>
          <w:szCs w:val="24"/>
        </w:rPr>
        <w:t xml:space="preserve">land </w:t>
      </w:r>
      <w:r w:rsidR="00C338FA">
        <w:rPr>
          <w:rFonts w:ascii="Arial" w:hAnsi="Arial" w:cs="Arial"/>
          <w:sz w:val="24"/>
          <w:szCs w:val="24"/>
        </w:rPr>
        <w:t xml:space="preserve">remaining for </w:t>
      </w:r>
      <w:r w:rsidR="00424BF3" w:rsidRPr="008F5A6B">
        <w:rPr>
          <w:rFonts w:ascii="Arial" w:hAnsi="Arial" w:cs="Arial"/>
          <w:sz w:val="24"/>
          <w:szCs w:val="24"/>
        </w:rPr>
        <w:t>housing development</w:t>
      </w:r>
      <w:r w:rsidR="00DA02E3">
        <w:rPr>
          <w:rFonts w:ascii="Arial" w:hAnsi="Arial" w:cs="Arial"/>
          <w:sz w:val="24"/>
          <w:szCs w:val="24"/>
        </w:rPr>
        <w:t xml:space="preserve"> on Zoned Land in the existing Area Plan and also on land</w:t>
      </w:r>
      <w:r w:rsidR="00CA7045">
        <w:rPr>
          <w:rFonts w:ascii="Arial" w:hAnsi="Arial" w:cs="Arial"/>
          <w:sz w:val="24"/>
          <w:szCs w:val="24"/>
        </w:rPr>
        <w:t>s</w:t>
      </w:r>
      <w:r w:rsidR="00DA02E3">
        <w:rPr>
          <w:rFonts w:ascii="Arial" w:hAnsi="Arial" w:cs="Arial"/>
          <w:sz w:val="24"/>
          <w:szCs w:val="24"/>
        </w:rPr>
        <w:t xml:space="preserve"> committed through a planning approval.</w:t>
      </w:r>
      <w:r w:rsidR="009A2816">
        <w:rPr>
          <w:rFonts w:ascii="Arial" w:hAnsi="Arial" w:cs="Arial"/>
          <w:sz w:val="24"/>
          <w:szCs w:val="24"/>
        </w:rPr>
        <w:t xml:space="preserve"> From the </w:t>
      </w:r>
      <w:r w:rsidR="001C12DD">
        <w:rPr>
          <w:rFonts w:ascii="Arial" w:hAnsi="Arial" w:cs="Arial"/>
          <w:sz w:val="24"/>
          <w:szCs w:val="24"/>
        </w:rPr>
        <w:t>Monitor up to 31</w:t>
      </w:r>
      <w:r w:rsidR="001C12DD" w:rsidRPr="001C12DD">
        <w:rPr>
          <w:rFonts w:ascii="Arial" w:hAnsi="Arial" w:cs="Arial"/>
          <w:sz w:val="24"/>
          <w:szCs w:val="24"/>
          <w:vertAlign w:val="superscript"/>
        </w:rPr>
        <w:t>st</w:t>
      </w:r>
      <w:r w:rsidR="001C12DD">
        <w:rPr>
          <w:rFonts w:ascii="Arial" w:hAnsi="Arial" w:cs="Arial"/>
          <w:sz w:val="24"/>
          <w:szCs w:val="24"/>
        </w:rPr>
        <w:t xml:space="preserve"> </w:t>
      </w:r>
      <w:r w:rsidR="001C12DD">
        <w:rPr>
          <w:rFonts w:ascii="Arial" w:hAnsi="Arial" w:cs="Arial"/>
          <w:sz w:val="24"/>
          <w:szCs w:val="24"/>
        </w:rPr>
        <w:lastRenderedPageBreak/>
        <w:t xml:space="preserve">March 2017 the following </w:t>
      </w:r>
      <w:r w:rsidR="00CA7045">
        <w:rPr>
          <w:rFonts w:ascii="Arial" w:hAnsi="Arial" w:cs="Arial"/>
          <w:sz w:val="24"/>
          <w:szCs w:val="24"/>
        </w:rPr>
        <w:t xml:space="preserve">amount of </w:t>
      </w:r>
      <w:r w:rsidR="001C12DD">
        <w:rPr>
          <w:rFonts w:ascii="Arial" w:hAnsi="Arial" w:cs="Arial"/>
          <w:sz w:val="24"/>
          <w:szCs w:val="24"/>
        </w:rPr>
        <w:t xml:space="preserve">land remaining </w:t>
      </w:r>
      <w:r w:rsidR="00CA7045">
        <w:rPr>
          <w:rFonts w:ascii="Arial" w:hAnsi="Arial" w:cs="Arial"/>
          <w:sz w:val="24"/>
          <w:szCs w:val="24"/>
        </w:rPr>
        <w:t>with</w:t>
      </w:r>
      <w:r w:rsidR="001C12DD">
        <w:rPr>
          <w:rFonts w:ascii="Arial" w:hAnsi="Arial" w:cs="Arial"/>
          <w:sz w:val="24"/>
          <w:szCs w:val="24"/>
        </w:rPr>
        <w:t>in the settlement</w:t>
      </w:r>
      <w:r w:rsidR="00CA7045">
        <w:rPr>
          <w:rFonts w:ascii="Arial" w:hAnsi="Arial" w:cs="Arial"/>
          <w:sz w:val="24"/>
          <w:szCs w:val="24"/>
        </w:rPr>
        <w:t xml:space="preserve"> limit</w:t>
      </w:r>
      <w:r w:rsidR="001C12DD">
        <w:rPr>
          <w:rFonts w:ascii="Arial" w:hAnsi="Arial" w:cs="Arial"/>
          <w:sz w:val="24"/>
          <w:szCs w:val="24"/>
        </w:rPr>
        <w:t>s in Lisburn &amp; Castlereagh Council Area.</w:t>
      </w:r>
      <w:r w:rsidR="00211914" w:rsidRPr="0095273C">
        <w:rPr>
          <w:rFonts w:ascii="Arial" w:hAnsi="Arial" w:cs="Arial"/>
          <w:sz w:val="24"/>
          <w:szCs w:val="24"/>
        </w:rPr>
        <w:t xml:space="preserve"> </w:t>
      </w:r>
    </w:p>
    <w:p w14:paraId="2DCD1DA5" w14:textId="77777777" w:rsidR="00852663" w:rsidRDefault="00852663" w:rsidP="00670CC6">
      <w:pPr>
        <w:pStyle w:val="BodyText"/>
        <w:jc w:val="both"/>
        <w:rPr>
          <w:rFonts w:ascii="Arial" w:hAnsi="Arial" w:cs="Arial"/>
          <w:sz w:val="24"/>
          <w:szCs w:val="24"/>
        </w:rPr>
      </w:pPr>
    </w:p>
    <w:p w14:paraId="136E3274" w14:textId="77B18247" w:rsidR="00852663" w:rsidRPr="005C494C" w:rsidRDefault="00852663" w:rsidP="00852663">
      <w:pPr>
        <w:spacing w:before="120"/>
        <w:rPr>
          <w:rFonts w:ascii="Arial" w:eastAsia="Calibri" w:hAnsi="Arial" w:cs="Arial"/>
          <w:b/>
          <w:sz w:val="24"/>
          <w:szCs w:val="24"/>
          <w:u w:val="single"/>
        </w:rPr>
      </w:pPr>
      <w:r>
        <w:rPr>
          <w:rFonts w:ascii="Arial" w:eastAsia="Calibri" w:hAnsi="Arial" w:cs="Arial"/>
          <w:b/>
          <w:sz w:val="28"/>
          <w:szCs w:val="28"/>
        </w:rPr>
        <w:t xml:space="preserve">                    </w:t>
      </w:r>
      <w:r>
        <w:rPr>
          <w:rFonts w:ascii="Arial" w:eastAsia="Calibri" w:hAnsi="Arial" w:cs="Arial"/>
          <w:b/>
          <w:sz w:val="28"/>
          <w:szCs w:val="28"/>
        </w:rPr>
        <w:tab/>
      </w:r>
      <w:r>
        <w:rPr>
          <w:rFonts w:ascii="Arial" w:eastAsia="Calibri" w:hAnsi="Arial" w:cs="Arial"/>
          <w:b/>
          <w:sz w:val="28"/>
          <w:szCs w:val="28"/>
        </w:rPr>
        <w:tab/>
        <w:t xml:space="preserve">      </w:t>
      </w:r>
      <w:r w:rsidRPr="005C494C">
        <w:rPr>
          <w:rFonts w:ascii="Arial" w:eastAsia="Calibri" w:hAnsi="Arial" w:cs="Arial"/>
          <w:b/>
          <w:sz w:val="24"/>
          <w:szCs w:val="24"/>
          <w:u w:val="single"/>
        </w:rPr>
        <w:t>Land Remaining</w:t>
      </w:r>
    </w:p>
    <w:p w14:paraId="059236A1" w14:textId="77777777" w:rsidR="00852663" w:rsidRDefault="00852663" w:rsidP="00852663">
      <w:pPr>
        <w:rPr>
          <w:rFonts w:ascii="Arial" w:hAnsi="Arial" w:cs="Arial"/>
          <w:b/>
          <w:sz w:val="24"/>
          <w:szCs w:val="24"/>
        </w:rPr>
      </w:pPr>
    </w:p>
    <w:p w14:paraId="55467197" w14:textId="4B609630" w:rsidR="00852663" w:rsidRPr="003A694E" w:rsidRDefault="0005309B" w:rsidP="00DD4BA0">
      <w:pPr>
        <w:spacing w:line="240" w:lineRule="auto"/>
        <w:ind w:left="284"/>
        <w:rPr>
          <w:rFonts w:ascii="Arial" w:hAnsi="Arial" w:cs="Arial"/>
          <w:b/>
          <w:sz w:val="22"/>
          <w:szCs w:val="22"/>
        </w:rPr>
      </w:pPr>
      <w:r>
        <w:rPr>
          <w:rFonts w:ascii="Arial" w:hAnsi="Arial" w:cs="Arial"/>
          <w:b/>
          <w:sz w:val="22"/>
          <w:szCs w:val="22"/>
        </w:rPr>
        <w:t>Table 3</w:t>
      </w:r>
      <w:r w:rsidR="00852663" w:rsidRPr="003A694E">
        <w:rPr>
          <w:rFonts w:ascii="Arial" w:hAnsi="Arial" w:cs="Arial"/>
          <w:b/>
          <w:sz w:val="22"/>
          <w:szCs w:val="22"/>
        </w:rPr>
        <w:t>: Uptake of Zoned Housing Land as of 31</w:t>
      </w:r>
      <w:r w:rsidR="00852663" w:rsidRPr="003A694E">
        <w:rPr>
          <w:rFonts w:ascii="Arial" w:hAnsi="Arial" w:cs="Arial"/>
          <w:b/>
          <w:sz w:val="22"/>
          <w:szCs w:val="22"/>
          <w:vertAlign w:val="superscript"/>
        </w:rPr>
        <w:t>st</w:t>
      </w:r>
      <w:r w:rsidR="00852663" w:rsidRPr="003A694E">
        <w:rPr>
          <w:rFonts w:ascii="Arial" w:hAnsi="Arial" w:cs="Arial"/>
          <w:b/>
          <w:sz w:val="22"/>
          <w:szCs w:val="22"/>
        </w:rPr>
        <w:t xml:space="preserve"> March 2017 Housing Monitor in Lisburn &amp; Castlereagh City Council District. (City, Greater Urban Areas and Towns)</w:t>
      </w:r>
    </w:p>
    <w:p w14:paraId="27A0805A" w14:textId="77777777" w:rsidR="00BE5EB7" w:rsidRDefault="00BE5EB7" w:rsidP="00DD4BA0">
      <w:pPr>
        <w:spacing w:line="240" w:lineRule="auto"/>
        <w:ind w:left="284"/>
        <w:rPr>
          <w:rFonts w:ascii="Arial" w:hAnsi="Arial" w:cs="Arial"/>
          <w:b/>
          <w:sz w:val="24"/>
          <w:szCs w:val="24"/>
        </w:rPr>
      </w:pPr>
    </w:p>
    <w:tbl>
      <w:tblPr>
        <w:tblStyle w:val="TableGrid"/>
        <w:tblW w:w="6269" w:type="dxa"/>
        <w:jc w:val="center"/>
        <w:tblLook w:val="04A0" w:firstRow="1" w:lastRow="0" w:firstColumn="1" w:lastColumn="0" w:noHBand="0" w:noVBand="1"/>
      </w:tblPr>
      <w:tblGrid>
        <w:gridCol w:w="2867"/>
        <w:gridCol w:w="1701"/>
        <w:gridCol w:w="1701"/>
      </w:tblGrid>
      <w:tr w:rsidR="006F08D9" w14:paraId="1AA71926" w14:textId="77777777" w:rsidTr="006F08D9">
        <w:trPr>
          <w:jc w:val="center"/>
        </w:trPr>
        <w:tc>
          <w:tcPr>
            <w:tcW w:w="2867" w:type="dxa"/>
            <w:shd w:val="clear" w:color="auto" w:fill="244061" w:themeFill="accent1" w:themeFillShade="80"/>
          </w:tcPr>
          <w:p w14:paraId="0A80830D" w14:textId="77777777" w:rsidR="006F08D9" w:rsidRPr="003C1626" w:rsidRDefault="006F08D9" w:rsidP="00DD4BA0">
            <w:pPr>
              <w:jc w:val="center"/>
              <w:rPr>
                <w:rFonts w:ascii="Arial" w:hAnsi="Arial" w:cs="Arial"/>
                <w:color w:val="FFFFFF" w:themeColor="background1"/>
              </w:rPr>
            </w:pPr>
            <w:r w:rsidRPr="003C1626">
              <w:rPr>
                <w:rFonts w:ascii="Arial" w:hAnsi="Arial" w:cs="Arial"/>
                <w:color w:val="FFFFFF" w:themeColor="background1"/>
              </w:rPr>
              <w:t>Settlement</w:t>
            </w:r>
          </w:p>
        </w:tc>
        <w:tc>
          <w:tcPr>
            <w:tcW w:w="1701" w:type="dxa"/>
            <w:shd w:val="clear" w:color="auto" w:fill="244061" w:themeFill="accent1" w:themeFillShade="80"/>
          </w:tcPr>
          <w:p w14:paraId="57ED8594" w14:textId="77777777" w:rsidR="006F08D9" w:rsidRPr="003C1626" w:rsidRDefault="006F08D9" w:rsidP="00DD4BA0">
            <w:pPr>
              <w:jc w:val="center"/>
              <w:rPr>
                <w:rFonts w:ascii="Arial" w:hAnsi="Arial" w:cs="Arial"/>
                <w:color w:val="FFFFFF" w:themeColor="background1"/>
              </w:rPr>
            </w:pPr>
            <w:r w:rsidRPr="003C1626">
              <w:rPr>
                <w:rFonts w:ascii="Arial" w:hAnsi="Arial" w:cs="Arial"/>
                <w:color w:val="FFFFFF" w:themeColor="background1"/>
              </w:rPr>
              <w:t>Zoned Housing Land Remaining</w:t>
            </w:r>
          </w:p>
          <w:p w14:paraId="4E2A6C16" w14:textId="77777777" w:rsidR="006F08D9" w:rsidRPr="003C1626" w:rsidRDefault="006F08D9" w:rsidP="00DD4BA0">
            <w:pPr>
              <w:jc w:val="center"/>
              <w:rPr>
                <w:rFonts w:ascii="Arial" w:hAnsi="Arial" w:cs="Arial"/>
                <w:color w:val="FFFFFF" w:themeColor="background1"/>
              </w:rPr>
            </w:pPr>
            <w:r w:rsidRPr="003C1626">
              <w:rPr>
                <w:rFonts w:ascii="Arial" w:hAnsi="Arial" w:cs="Arial"/>
                <w:color w:val="FFFFFF" w:themeColor="background1"/>
              </w:rPr>
              <w:t>(Hectares)</w:t>
            </w:r>
          </w:p>
        </w:tc>
        <w:tc>
          <w:tcPr>
            <w:tcW w:w="1701" w:type="dxa"/>
            <w:shd w:val="clear" w:color="auto" w:fill="244061" w:themeFill="accent1" w:themeFillShade="80"/>
          </w:tcPr>
          <w:p w14:paraId="4C81625B" w14:textId="77777777" w:rsidR="006F08D9" w:rsidRPr="003C1626" w:rsidRDefault="006F08D9" w:rsidP="00DD4BA0">
            <w:pPr>
              <w:jc w:val="center"/>
              <w:rPr>
                <w:rFonts w:ascii="Arial" w:hAnsi="Arial" w:cs="Arial"/>
                <w:color w:val="FFFFFF" w:themeColor="background1"/>
              </w:rPr>
            </w:pPr>
            <w:r>
              <w:rPr>
                <w:rFonts w:ascii="Arial" w:hAnsi="Arial" w:cs="Arial"/>
                <w:color w:val="FFFFFF" w:themeColor="background1"/>
              </w:rPr>
              <w:t>Potential Housing Units Remaining on Zoned Land</w:t>
            </w:r>
          </w:p>
        </w:tc>
      </w:tr>
      <w:tr w:rsidR="006F08D9" w14:paraId="1CD2B5DC" w14:textId="77777777" w:rsidTr="006F08D9">
        <w:trPr>
          <w:cantSplit/>
          <w:trHeight w:val="274"/>
          <w:jc w:val="center"/>
        </w:trPr>
        <w:tc>
          <w:tcPr>
            <w:tcW w:w="2867" w:type="dxa"/>
            <w:shd w:val="clear" w:color="auto" w:fill="B8CCE4" w:themeFill="accent1" w:themeFillTint="66"/>
          </w:tcPr>
          <w:p w14:paraId="07474F18" w14:textId="77777777" w:rsidR="006F08D9" w:rsidRDefault="006F08D9" w:rsidP="00BE5EB7">
            <w:pPr>
              <w:spacing w:line="240" w:lineRule="auto"/>
              <w:rPr>
                <w:rFonts w:ascii="Arial" w:hAnsi="Arial" w:cs="Arial"/>
              </w:rPr>
            </w:pPr>
            <w:r w:rsidRPr="003C1626">
              <w:rPr>
                <w:rFonts w:ascii="Arial" w:hAnsi="Arial" w:cs="Arial"/>
              </w:rPr>
              <w:t>Lisburn City</w:t>
            </w:r>
          </w:p>
          <w:p w14:paraId="177C8359" w14:textId="77777777" w:rsidR="00CE30BA" w:rsidRPr="003C1626" w:rsidRDefault="00CE30BA" w:rsidP="00BE5EB7">
            <w:pPr>
              <w:spacing w:line="240" w:lineRule="auto"/>
              <w:rPr>
                <w:rFonts w:ascii="Arial" w:hAnsi="Arial" w:cs="Arial"/>
              </w:rPr>
            </w:pPr>
          </w:p>
        </w:tc>
        <w:tc>
          <w:tcPr>
            <w:tcW w:w="1701" w:type="dxa"/>
          </w:tcPr>
          <w:p w14:paraId="312CE734" w14:textId="77777777" w:rsidR="006F08D9" w:rsidRPr="003C1626" w:rsidRDefault="006F08D9" w:rsidP="00BE5EB7">
            <w:pPr>
              <w:spacing w:line="240" w:lineRule="auto"/>
              <w:jc w:val="center"/>
              <w:rPr>
                <w:rFonts w:ascii="Arial" w:hAnsi="Arial" w:cs="Arial"/>
              </w:rPr>
            </w:pPr>
            <w:r>
              <w:rPr>
                <w:rFonts w:ascii="Arial" w:hAnsi="Arial" w:cs="Arial"/>
              </w:rPr>
              <w:t>125.8</w:t>
            </w:r>
            <w:r w:rsidRPr="003C1626">
              <w:rPr>
                <w:rFonts w:ascii="Arial" w:hAnsi="Arial" w:cs="Arial"/>
              </w:rPr>
              <w:t>3</w:t>
            </w:r>
          </w:p>
        </w:tc>
        <w:tc>
          <w:tcPr>
            <w:tcW w:w="1701" w:type="dxa"/>
          </w:tcPr>
          <w:p w14:paraId="22AE8937" w14:textId="77777777" w:rsidR="006F08D9" w:rsidRPr="003C1626" w:rsidRDefault="006F08D9" w:rsidP="00BE5EB7">
            <w:pPr>
              <w:spacing w:line="240" w:lineRule="auto"/>
              <w:jc w:val="center"/>
              <w:rPr>
                <w:rFonts w:ascii="Arial" w:hAnsi="Arial" w:cs="Arial"/>
              </w:rPr>
            </w:pPr>
            <w:r>
              <w:rPr>
                <w:rFonts w:ascii="Arial" w:hAnsi="Arial" w:cs="Arial"/>
              </w:rPr>
              <w:t>2,839</w:t>
            </w:r>
          </w:p>
        </w:tc>
      </w:tr>
      <w:tr w:rsidR="006F08D9" w14:paraId="429920B8" w14:textId="77777777" w:rsidTr="006F08D9">
        <w:trPr>
          <w:cantSplit/>
          <w:jc w:val="center"/>
        </w:trPr>
        <w:tc>
          <w:tcPr>
            <w:tcW w:w="2867" w:type="dxa"/>
            <w:shd w:val="clear" w:color="auto" w:fill="B8CCE4" w:themeFill="accent1" w:themeFillTint="66"/>
          </w:tcPr>
          <w:p w14:paraId="55B20D94" w14:textId="77777777" w:rsidR="006F08D9" w:rsidRDefault="006F08D9" w:rsidP="00BE5EB7">
            <w:pPr>
              <w:spacing w:line="240" w:lineRule="auto"/>
              <w:rPr>
                <w:rFonts w:ascii="Arial" w:hAnsi="Arial" w:cs="Arial"/>
              </w:rPr>
            </w:pPr>
            <w:r w:rsidRPr="003C1626">
              <w:rPr>
                <w:rFonts w:ascii="Arial" w:hAnsi="Arial" w:cs="Arial"/>
              </w:rPr>
              <w:t>Lisburn</w:t>
            </w:r>
            <w:r>
              <w:rPr>
                <w:rFonts w:ascii="Arial" w:hAnsi="Arial" w:cs="Arial"/>
              </w:rPr>
              <w:t xml:space="preserve"> Greater Urban Area</w:t>
            </w:r>
          </w:p>
          <w:p w14:paraId="5A977936" w14:textId="77777777" w:rsidR="00CE30BA" w:rsidRPr="003C1626" w:rsidRDefault="00CE30BA" w:rsidP="00BE5EB7">
            <w:pPr>
              <w:spacing w:line="240" w:lineRule="auto"/>
              <w:rPr>
                <w:rFonts w:ascii="Arial" w:hAnsi="Arial" w:cs="Arial"/>
              </w:rPr>
            </w:pPr>
          </w:p>
        </w:tc>
        <w:tc>
          <w:tcPr>
            <w:tcW w:w="1701" w:type="dxa"/>
          </w:tcPr>
          <w:p w14:paraId="3FC0C1B5" w14:textId="77777777" w:rsidR="006F08D9" w:rsidRPr="003C1626" w:rsidRDefault="006F08D9" w:rsidP="00BE5EB7">
            <w:pPr>
              <w:spacing w:line="240" w:lineRule="auto"/>
              <w:jc w:val="center"/>
              <w:rPr>
                <w:rFonts w:ascii="Arial" w:hAnsi="Arial" w:cs="Arial"/>
                <w:vertAlign w:val="superscript"/>
              </w:rPr>
            </w:pPr>
            <w:r w:rsidRPr="003C1626">
              <w:rPr>
                <w:rFonts w:ascii="Arial" w:hAnsi="Arial" w:cs="Arial"/>
              </w:rPr>
              <w:t>0.7</w:t>
            </w:r>
          </w:p>
        </w:tc>
        <w:tc>
          <w:tcPr>
            <w:tcW w:w="1701" w:type="dxa"/>
          </w:tcPr>
          <w:p w14:paraId="60D410E6" w14:textId="77777777" w:rsidR="006F08D9" w:rsidRPr="003C1626" w:rsidRDefault="006F08D9" w:rsidP="00BE5EB7">
            <w:pPr>
              <w:spacing w:line="240" w:lineRule="auto"/>
              <w:jc w:val="center"/>
              <w:rPr>
                <w:rFonts w:ascii="Arial" w:hAnsi="Arial" w:cs="Arial"/>
                <w:vertAlign w:val="superscript"/>
              </w:rPr>
            </w:pPr>
            <w:r>
              <w:rPr>
                <w:rFonts w:ascii="Arial" w:hAnsi="Arial" w:cs="Arial"/>
              </w:rPr>
              <w:t>29</w:t>
            </w:r>
          </w:p>
        </w:tc>
      </w:tr>
      <w:tr w:rsidR="006F08D9" w14:paraId="4DC10162" w14:textId="77777777" w:rsidTr="006F08D9">
        <w:trPr>
          <w:cantSplit/>
          <w:jc w:val="center"/>
        </w:trPr>
        <w:tc>
          <w:tcPr>
            <w:tcW w:w="2867" w:type="dxa"/>
            <w:shd w:val="clear" w:color="auto" w:fill="B8CCE4" w:themeFill="accent1" w:themeFillTint="66"/>
          </w:tcPr>
          <w:p w14:paraId="2ABFDA02" w14:textId="77777777" w:rsidR="006F08D9" w:rsidRDefault="006F08D9" w:rsidP="00BE5EB7">
            <w:pPr>
              <w:spacing w:line="240" w:lineRule="auto"/>
              <w:rPr>
                <w:rFonts w:ascii="Arial" w:hAnsi="Arial" w:cs="Arial"/>
              </w:rPr>
            </w:pPr>
            <w:r w:rsidRPr="003C1626">
              <w:rPr>
                <w:rFonts w:ascii="Arial" w:hAnsi="Arial" w:cs="Arial"/>
              </w:rPr>
              <w:t>Hillsborough &amp; Culcavy</w:t>
            </w:r>
          </w:p>
          <w:p w14:paraId="07891288" w14:textId="77777777" w:rsidR="00CE30BA" w:rsidRPr="003C1626" w:rsidRDefault="00CE30BA" w:rsidP="00BE5EB7">
            <w:pPr>
              <w:spacing w:line="240" w:lineRule="auto"/>
              <w:rPr>
                <w:rFonts w:ascii="Arial" w:hAnsi="Arial" w:cs="Arial"/>
              </w:rPr>
            </w:pPr>
          </w:p>
        </w:tc>
        <w:tc>
          <w:tcPr>
            <w:tcW w:w="1701" w:type="dxa"/>
          </w:tcPr>
          <w:p w14:paraId="45B3B15A" w14:textId="77777777" w:rsidR="006F08D9" w:rsidRPr="003C1626" w:rsidRDefault="006F08D9" w:rsidP="00BE5EB7">
            <w:pPr>
              <w:spacing w:line="240" w:lineRule="auto"/>
              <w:jc w:val="center"/>
              <w:rPr>
                <w:rFonts w:ascii="Arial" w:hAnsi="Arial" w:cs="Arial"/>
              </w:rPr>
            </w:pPr>
            <w:r>
              <w:rPr>
                <w:rFonts w:ascii="Arial" w:hAnsi="Arial" w:cs="Arial"/>
              </w:rPr>
              <w:t>17.09</w:t>
            </w:r>
          </w:p>
        </w:tc>
        <w:tc>
          <w:tcPr>
            <w:tcW w:w="1701" w:type="dxa"/>
          </w:tcPr>
          <w:p w14:paraId="19A799B9" w14:textId="77777777" w:rsidR="006F08D9" w:rsidRPr="003C1626" w:rsidRDefault="006F08D9" w:rsidP="00BE5EB7">
            <w:pPr>
              <w:spacing w:line="240" w:lineRule="auto"/>
              <w:jc w:val="center"/>
              <w:rPr>
                <w:rFonts w:ascii="Arial" w:hAnsi="Arial" w:cs="Arial"/>
              </w:rPr>
            </w:pPr>
            <w:r>
              <w:rPr>
                <w:rFonts w:ascii="Arial" w:hAnsi="Arial" w:cs="Arial"/>
              </w:rPr>
              <w:t>397</w:t>
            </w:r>
          </w:p>
        </w:tc>
      </w:tr>
      <w:tr w:rsidR="006F08D9" w14:paraId="75C7C4FF" w14:textId="77777777" w:rsidTr="006F08D9">
        <w:trPr>
          <w:cantSplit/>
          <w:jc w:val="center"/>
        </w:trPr>
        <w:tc>
          <w:tcPr>
            <w:tcW w:w="2867" w:type="dxa"/>
            <w:shd w:val="clear" w:color="auto" w:fill="B8CCE4" w:themeFill="accent1" w:themeFillTint="66"/>
          </w:tcPr>
          <w:p w14:paraId="1D1B4024" w14:textId="77777777" w:rsidR="006F08D9" w:rsidRDefault="006F08D9" w:rsidP="00BE5EB7">
            <w:pPr>
              <w:spacing w:line="240" w:lineRule="auto"/>
              <w:rPr>
                <w:rFonts w:ascii="Arial" w:hAnsi="Arial" w:cs="Arial"/>
              </w:rPr>
            </w:pPr>
            <w:r w:rsidRPr="003C1626">
              <w:rPr>
                <w:rFonts w:ascii="Arial" w:hAnsi="Arial" w:cs="Arial"/>
              </w:rPr>
              <w:t>Moira</w:t>
            </w:r>
          </w:p>
          <w:p w14:paraId="005EE8C4" w14:textId="77777777" w:rsidR="00CE30BA" w:rsidRPr="003C1626" w:rsidRDefault="00CE30BA" w:rsidP="00BE5EB7">
            <w:pPr>
              <w:spacing w:line="240" w:lineRule="auto"/>
              <w:rPr>
                <w:rFonts w:ascii="Arial" w:hAnsi="Arial" w:cs="Arial"/>
              </w:rPr>
            </w:pPr>
          </w:p>
        </w:tc>
        <w:tc>
          <w:tcPr>
            <w:tcW w:w="1701" w:type="dxa"/>
          </w:tcPr>
          <w:p w14:paraId="0AC7E390" w14:textId="77777777" w:rsidR="006F08D9" w:rsidRPr="003C1626" w:rsidRDefault="006F08D9" w:rsidP="00BE5EB7">
            <w:pPr>
              <w:spacing w:line="240" w:lineRule="auto"/>
              <w:jc w:val="center"/>
              <w:rPr>
                <w:rFonts w:ascii="Arial" w:hAnsi="Arial" w:cs="Arial"/>
              </w:rPr>
            </w:pPr>
            <w:r>
              <w:rPr>
                <w:rFonts w:ascii="Arial" w:hAnsi="Arial" w:cs="Arial"/>
              </w:rPr>
              <w:t>19.73</w:t>
            </w:r>
          </w:p>
        </w:tc>
        <w:tc>
          <w:tcPr>
            <w:tcW w:w="1701" w:type="dxa"/>
          </w:tcPr>
          <w:p w14:paraId="3171CCBA" w14:textId="77777777" w:rsidR="006F08D9" w:rsidRPr="003C1626" w:rsidRDefault="006F08D9" w:rsidP="00BE5EB7">
            <w:pPr>
              <w:spacing w:line="240" w:lineRule="auto"/>
              <w:jc w:val="center"/>
              <w:rPr>
                <w:rFonts w:ascii="Arial" w:hAnsi="Arial" w:cs="Arial"/>
              </w:rPr>
            </w:pPr>
            <w:r>
              <w:rPr>
                <w:rFonts w:ascii="Arial" w:hAnsi="Arial" w:cs="Arial"/>
              </w:rPr>
              <w:t>434</w:t>
            </w:r>
          </w:p>
        </w:tc>
      </w:tr>
      <w:tr w:rsidR="006F08D9" w:rsidRPr="00DF658D" w14:paraId="28E89DC3" w14:textId="77777777" w:rsidTr="006F08D9">
        <w:trPr>
          <w:cantSplit/>
          <w:jc w:val="center"/>
        </w:trPr>
        <w:tc>
          <w:tcPr>
            <w:tcW w:w="2867" w:type="dxa"/>
            <w:shd w:val="clear" w:color="auto" w:fill="B8CCE4" w:themeFill="accent1" w:themeFillTint="66"/>
          </w:tcPr>
          <w:p w14:paraId="0BDD6B24" w14:textId="1997423E" w:rsidR="006F08D9" w:rsidRPr="003C1626" w:rsidRDefault="006F08D9" w:rsidP="00BE5EB7">
            <w:pPr>
              <w:spacing w:line="240" w:lineRule="auto"/>
              <w:rPr>
                <w:rFonts w:ascii="Arial" w:hAnsi="Arial" w:cs="Arial"/>
              </w:rPr>
            </w:pPr>
            <w:r w:rsidRPr="003C1626">
              <w:rPr>
                <w:rFonts w:ascii="Arial" w:hAnsi="Arial" w:cs="Arial"/>
              </w:rPr>
              <w:t>Castlereagh</w:t>
            </w:r>
            <w:r>
              <w:rPr>
                <w:rFonts w:ascii="Arial" w:hAnsi="Arial" w:cs="Arial"/>
              </w:rPr>
              <w:t xml:space="preserve"> Greater Urban Area</w:t>
            </w:r>
            <w:r w:rsidRPr="003C1626">
              <w:rPr>
                <w:rFonts w:ascii="Arial" w:hAnsi="Arial" w:cs="Arial"/>
              </w:rPr>
              <w:t xml:space="preserve"> </w:t>
            </w:r>
            <w:r w:rsidR="00C338FA">
              <w:rPr>
                <w:rFonts w:ascii="Arial" w:hAnsi="Arial" w:cs="Arial"/>
              </w:rPr>
              <w:t>including Dundonald</w:t>
            </w:r>
          </w:p>
          <w:p w14:paraId="48640B56" w14:textId="77777777" w:rsidR="006F08D9" w:rsidRPr="003C1626" w:rsidRDefault="006F08D9" w:rsidP="00BE5EB7">
            <w:pPr>
              <w:spacing w:line="240" w:lineRule="auto"/>
              <w:rPr>
                <w:rFonts w:ascii="Arial" w:hAnsi="Arial" w:cs="Arial"/>
              </w:rPr>
            </w:pPr>
          </w:p>
        </w:tc>
        <w:tc>
          <w:tcPr>
            <w:tcW w:w="1701" w:type="dxa"/>
          </w:tcPr>
          <w:p w14:paraId="5129A50B" w14:textId="77777777" w:rsidR="006F08D9" w:rsidRPr="003C1626" w:rsidRDefault="006F08D9" w:rsidP="00BE5EB7">
            <w:pPr>
              <w:spacing w:line="240" w:lineRule="auto"/>
              <w:jc w:val="center"/>
              <w:rPr>
                <w:rFonts w:ascii="Arial" w:hAnsi="Arial" w:cs="Arial"/>
                <w:vertAlign w:val="superscript"/>
              </w:rPr>
            </w:pPr>
            <w:r>
              <w:rPr>
                <w:rFonts w:ascii="Arial" w:hAnsi="Arial" w:cs="Arial"/>
              </w:rPr>
              <w:t>88.57</w:t>
            </w:r>
          </w:p>
        </w:tc>
        <w:tc>
          <w:tcPr>
            <w:tcW w:w="1701" w:type="dxa"/>
          </w:tcPr>
          <w:p w14:paraId="45AD6AD7" w14:textId="77777777" w:rsidR="006F08D9" w:rsidRPr="003C1626" w:rsidRDefault="006F08D9" w:rsidP="00BE5EB7">
            <w:pPr>
              <w:spacing w:line="240" w:lineRule="auto"/>
              <w:jc w:val="center"/>
              <w:rPr>
                <w:rFonts w:ascii="Arial" w:hAnsi="Arial" w:cs="Arial"/>
                <w:vertAlign w:val="superscript"/>
              </w:rPr>
            </w:pPr>
            <w:r>
              <w:rPr>
                <w:rFonts w:ascii="Arial" w:hAnsi="Arial" w:cs="Arial"/>
              </w:rPr>
              <w:t>1,383</w:t>
            </w:r>
          </w:p>
        </w:tc>
      </w:tr>
      <w:tr w:rsidR="006F08D9" w14:paraId="1EB17B30" w14:textId="77777777" w:rsidTr="006F08D9">
        <w:trPr>
          <w:cantSplit/>
          <w:jc w:val="center"/>
        </w:trPr>
        <w:tc>
          <w:tcPr>
            <w:tcW w:w="2867" w:type="dxa"/>
            <w:shd w:val="clear" w:color="auto" w:fill="B8CCE4" w:themeFill="accent1" w:themeFillTint="66"/>
          </w:tcPr>
          <w:p w14:paraId="39786E82" w14:textId="77777777" w:rsidR="006F08D9" w:rsidRDefault="006F08D9" w:rsidP="00BE5EB7">
            <w:pPr>
              <w:spacing w:line="240" w:lineRule="auto"/>
              <w:rPr>
                <w:rFonts w:ascii="Arial" w:hAnsi="Arial" w:cs="Arial"/>
              </w:rPr>
            </w:pPr>
            <w:r w:rsidRPr="003C1626">
              <w:rPr>
                <w:rFonts w:ascii="Arial" w:hAnsi="Arial" w:cs="Arial"/>
              </w:rPr>
              <w:t>Carryduff</w:t>
            </w:r>
          </w:p>
          <w:p w14:paraId="7EF90BA4" w14:textId="77777777" w:rsidR="00CE30BA" w:rsidRPr="003C1626" w:rsidRDefault="00CE30BA" w:rsidP="00BE5EB7">
            <w:pPr>
              <w:spacing w:line="240" w:lineRule="auto"/>
              <w:rPr>
                <w:rFonts w:ascii="Arial" w:hAnsi="Arial" w:cs="Arial"/>
              </w:rPr>
            </w:pPr>
          </w:p>
        </w:tc>
        <w:tc>
          <w:tcPr>
            <w:tcW w:w="1701" w:type="dxa"/>
          </w:tcPr>
          <w:p w14:paraId="1622E0CA" w14:textId="77777777" w:rsidR="006F08D9" w:rsidRPr="003C1626" w:rsidRDefault="006F08D9" w:rsidP="00BE5EB7">
            <w:pPr>
              <w:spacing w:line="240" w:lineRule="auto"/>
              <w:jc w:val="center"/>
              <w:rPr>
                <w:rFonts w:ascii="Arial" w:hAnsi="Arial" w:cs="Arial"/>
              </w:rPr>
            </w:pPr>
            <w:r>
              <w:rPr>
                <w:rFonts w:ascii="Arial" w:hAnsi="Arial" w:cs="Arial"/>
              </w:rPr>
              <w:t>54.64</w:t>
            </w:r>
          </w:p>
        </w:tc>
        <w:tc>
          <w:tcPr>
            <w:tcW w:w="1701" w:type="dxa"/>
          </w:tcPr>
          <w:p w14:paraId="53166F1D" w14:textId="77777777" w:rsidR="006F08D9" w:rsidRPr="003C1626" w:rsidRDefault="006F08D9" w:rsidP="00BE5EB7">
            <w:pPr>
              <w:spacing w:line="240" w:lineRule="auto"/>
              <w:jc w:val="center"/>
              <w:rPr>
                <w:rFonts w:ascii="Arial" w:hAnsi="Arial" w:cs="Arial"/>
              </w:rPr>
            </w:pPr>
            <w:r>
              <w:rPr>
                <w:rFonts w:ascii="Arial" w:hAnsi="Arial" w:cs="Arial"/>
              </w:rPr>
              <w:t>1,298</w:t>
            </w:r>
          </w:p>
        </w:tc>
      </w:tr>
      <w:tr w:rsidR="006F08D9" w14:paraId="565AA07B" w14:textId="77777777" w:rsidTr="006F08D9">
        <w:trPr>
          <w:cantSplit/>
          <w:jc w:val="center"/>
        </w:trPr>
        <w:tc>
          <w:tcPr>
            <w:tcW w:w="2867" w:type="dxa"/>
            <w:shd w:val="clear" w:color="auto" w:fill="B8CCE4" w:themeFill="accent1" w:themeFillTint="66"/>
          </w:tcPr>
          <w:p w14:paraId="5C344B5D" w14:textId="77777777" w:rsidR="00CE30BA" w:rsidRDefault="00CE30BA" w:rsidP="00BE5EB7">
            <w:pPr>
              <w:spacing w:line="240" w:lineRule="auto"/>
              <w:rPr>
                <w:rFonts w:ascii="Arial" w:hAnsi="Arial" w:cs="Arial"/>
              </w:rPr>
            </w:pPr>
          </w:p>
          <w:p w14:paraId="19CF9723" w14:textId="77777777" w:rsidR="006F08D9" w:rsidRPr="003C1626" w:rsidRDefault="006F08D9" w:rsidP="00BE5EB7">
            <w:pPr>
              <w:spacing w:line="240" w:lineRule="auto"/>
              <w:rPr>
                <w:rFonts w:ascii="Arial" w:hAnsi="Arial" w:cs="Arial"/>
              </w:rPr>
            </w:pPr>
            <w:r w:rsidRPr="003C1626">
              <w:rPr>
                <w:rFonts w:ascii="Arial" w:hAnsi="Arial" w:cs="Arial"/>
              </w:rPr>
              <w:t>Total</w:t>
            </w:r>
          </w:p>
          <w:p w14:paraId="4BE5E41E" w14:textId="77777777" w:rsidR="006F08D9" w:rsidRPr="003C1626" w:rsidRDefault="006F08D9" w:rsidP="00BE5EB7">
            <w:pPr>
              <w:spacing w:line="240" w:lineRule="auto"/>
              <w:rPr>
                <w:rFonts w:ascii="Arial" w:hAnsi="Arial" w:cs="Arial"/>
              </w:rPr>
            </w:pPr>
          </w:p>
        </w:tc>
        <w:tc>
          <w:tcPr>
            <w:tcW w:w="1701" w:type="dxa"/>
          </w:tcPr>
          <w:p w14:paraId="5D3C1C54" w14:textId="77777777" w:rsidR="00CE30BA" w:rsidRDefault="00CE30BA" w:rsidP="00BE5EB7">
            <w:pPr>
              <w:spacing w:line="240" w:lineRule="auto"/>
              <w:jc w:val="center"/>
              <w:rPr>
                <w:rFonts w:ascii="Arial" w:hAnsi="Arial" w:cs="Arial"/>
                <w:b/>
              </w:rPr>
            </w:pPr>
          </w:p>
          <w:p w14:paraId="3693639B" w14:textId="77777777" w:rsidR="006F08D9" w:rsidRPr="003C1626" w:rsidRDefault="006F08D9" w:rsidP="00BE5EB7">
            <w:pPr>
              <w:spacing w:line="240" w:lineRule="auto"/>
              <w:jc w:val="center"/>
              <w:rPr>
                <w:rFonts w:ascii="Arial" w:hAnsi="Arial" w:cs="Arial"/>
                <w:b/>
              </w:rPr>
            </w:pPr>
            <w:r>
              <w:rPr>
                <w:rFonts w:ascii="Arial" w:hAnsi="Arial" w:cs="Arial"/>
                <w:b/>
              </w:rPr>
              <w:t>306.56</w:t>
            </w:r>
          </w:p>
        </w:tc>
        <w:tc>
          <w:tcPr>
            <w:tcW w:w="1701" w:type="dxa"/>
          </w:tcPr>
          <w:p w14:paraId="6617B1C8" w14:textId="77777777" w:rsidR="00CE30BA" w:rsidRDefault="00CE30BA" w:rsidP="00BE5EB7">
            <w:pPr>
              <w:spacing w:line="240" w:lineRule="auto"/>
              <w:jc w:val="center"/>
              <w:rPr>
                <w:rFonts w:ascii="Arial" w:hAnsi="Arial" w:cs="Arial"/>
                <w:b/>
              </w:rPr>
            </w:pPr>
          </w:p>
          <w:p w14:paraId="4F60F9C3" w14:textId="77777777" w:rsidR="006F08D9" w:rsidRPr="003C1626" w:rsidRDefault="006F08D9" w:rsidP="00BE5EB7">
            <w:pPr>
              <w:spacing w:line="240" w:lineRule="auto"/>
              <w:jc w:val="center"/>
              <w:rPr>
                <w:rFonts w:ascii="Arial" w:hAnsi="Arial" w:cs="Arial"/>
                <w:b/>
              </w:rPr>
            </w:pPr>
            <w:r>
              <w:rPr>
                <w:rFonts w:ascii="Arial" w:hAnsi="Arial" w:cs="Arial"/>
                <w:b/>
              </w:rPr>
              <w:t>6,380</w:t>
            </w:r>
          </w:p>
        </w:tc>
      </w:tr>
    </w:tbl>
    <w:p w14:paraId="493B1738" w14:textId="77777777" w:rsidR="00A318E1" w:rsidRDefault="00A318E1" w:rsidP="006F08D9">
      <w:pPr>
        <w:spacing w:line="240" w:lineRule="auto"/>
        <w:rPr>
          <w:rFonts w:ascii="Arial" w:hAnsi="Arial" w:cs="Arial"/>
          <w:sz w:val="24"/>
          <w:szCs w:val="24"/>
        </w:rPr>
      </w:pPr>
    </w:p>
    <w:p w14:paraId="7AF69E80" w14:textId="77777777" w:rsidR="00A318E1" w:rsidRDefault="00A318E1" w:rsidP="006F08D9">
      <w:pPr>
        <w:spacing w:line="240" w:lineRule="auto"/>
        <w:rPr>
          <w:rFonts w:ascii="Arial" w:hAnsi="Arial" w:cs="Arial"/>
          <w:sz w:val="24"/>
          <w:szCs w:val="24"/>
        </w:rPr>
      </w:pPr>
    </w:p>
    <w:p w14:paraId="622B8890" w14:textId="77777777" w:rsidR="00A318E1" w:rsidRDefault="00A318E1" w:rsidP="006F08D9">
      <w:pPr>
        <w:spacing w:line="240" w:lineRule="auto"/>
        <w:rPr>
          <w:rFonts w:ascii="Arial" w:hAnsi="Arial" w:cs="Arial"/>
          <w:sz w:val="24"/>
          <w:szCs w:val="24"/>
        </w:rPr>
      </w:pPr>
    </w:p>
    <w:p w14:paraId="38D7613D" w14:textId="1E0DE53F" w:rsidR="007E21AD" w:rsidRPr="00400C4D" w:rsidRDefault="00A318E1" w:rsidP="00400C4D">
      <w:pPr>
        <w:spacing w:line="240" w:lineRule="auto"/>
        <w:ind w:left="709" w:hanging="709"/>
        <w:rPr>
          <w:rFonts w:ascii="Arial" w:hAnsi="Arial" w:cs="Arial"/>
          <w:sz w:val="24"/>
          <w:szCs w:val="24"/>
        </w:rPr>
      </w:pPr>
      <w:r>
        <w:rPr>
          <w:rFonts w:ascii="Arial" w:hAnsi="Arial" w:cs="Arial"/>
          <w:sz w:val="24"/>
          <w:szCs w:val="24"/>
        </w:rPr>
        <w:t>3.12</w:t>
      </w:r>
      <w:r>
        <w:rPr>
          <w:rFonts w:ascii="Arial" w:hAnsi="Arial" w:cs="Arial"/>
          <w:sz w:val="24"/>
          <w:szCs w:val="24"/>
        </w:rPr>
        <w:tab/>
      </w:r>
      <w:r w:rsidR="00CA7045" w:rsidRPr="00400C4D">
        <w:rPr>
          <w:rFonts w:ascii="Arial" w:hAnsi="Arial" w:cs="Arial"/>
          <w:sz w:val="24"/>
          <w:szCs w:val="24"/>
        </w:rPr>
        <w:t xml:space="preserve">From the </w:t>
      </w:r>
      <w:r w:rsidR="00CA7045">
        <w:rPr>
          <w:rFonts w:ascii="Arial" w:hAnsi="Arial" w:cs="Arial"/>
          <w:sz w:val="24"/>
          <w:szCs w:val="24"/>
        </w:rPr>
        <w:t xml:space="preserve">Housing </w:t>
      </w:r>
      <w:r w:rsidR="00CA7045" w:rsidRPr="00400C4D">
        <w:rPr>
          <w:rFonts w:ascii="Arial" w:hAnsi="Arial" w:cs="Arial"/>
          <w:sz w:val="24"/>
          <w:szCs w:val="24"/>
        </w:rPr>
        <w:t>Monitor up to 31</w:t>
      </w:r>
      <w:r w:rsidR="00CA7045" w:rsidRPr="00400C4D">
        <w:rPr>
          <w:rFonts w:ascii="Arial" w:hAnsi="Arial" w:cs="Arial"/>
          <w:sz w:val="24"/>
          <w:szCs w:val="24"/>
          <w:vertAlign w:val="superscript"/>
        </w:rPr>
        <w:t>st</w:t>
      </w:r>
      <w:r w:rsidR="00CA7045" w:rsidRPr="00400C4D">
        <w:rPr>
          <w:rFonts w:ascii="Arial" w:hAnsi="Arial" w:cs="Arial"/>
          <w:sz w:val="24"/>
          <w:szCs w:val="24"/>
        </w:rPr>
        <w:t xml:space="preserve"> March 2017 the following </w:t>
      </w:r>
      <w:r w:rsidR="00CA7045">
        <w:rPr>
          <w:rFonts w:ascii="Arial" w:hAnsi="Arial" w:cs="Arial"/>
          <w:sz w:val="24"/>
          <w:szCs w:val="24"/>
        </w:rPr>
        <w:t xml:space="preserve">table indicates the </w:t>
      </w:r>
      <w:r w:rsidR="00CA7045" w:rsidRPr="00400C4D">
        <w:rPr>
          <w:rFonts w:ascii="Arial" w:hAnsi="Arial" w:cs="Arial"/>
          <w:sz w:val="24"/>
          <w:szCs w:val="24"/>
        </w:rPr>
        <w:t xml:space="preserve">amount of land remaining within </w:t>
      </w:r>
      <w:r w:rsidR="00CA7045">
        <w:rPr>
          <w:rFonts w:ascii="Arial" w:hAnsi="Arial" w:cs="Arial"/>
          <w:sz w:val="24"/>
          <w:szCs w:val="24"/>
        </w:rPr>
        <w:t xml:space="preserve">housing policy areas within Villages </w:t>
      </w:r>
      <w:r w:rsidR="00CA7045" w:rsidRPr="00400C4D">
        <w:rPr>
          <w:rFonts w:ascii="Arial" w:hAnsi="Arial" w:cs="Arial"/>
          <w:sz w:val="24"/>
          <w:szCs w:val="24"/>
        </w:rPr>
        <w:t xml:space="preserve">in </w:t>
      </w:r>
      <w:r w:rsidR="00CA7045">
        <w:rPr>
          <w:rFonts w:ascii="Arial" w:hAnsi="Arial" w:cs="Arial"/>
          <w:sz w:val="24"/>
          <w:szCs w:val="24"/>
        </w:rPr>
        <w:t xml:space="preserve">the </w:t>
      </w:r>
      <w:r w:rsidR="00CA7045" w:rsidRPr="00400C4D">
        <w:rPr>
          <w:rFonts w:ascii="Arial" w:hAnsi="Arial" w:cs="Arial"/>
          <w:sz w:val="24"/>
          <w:szCs w:val="24"/>
        </w:rPr>
        <w:t>Lisburn &amp; Castlereagh Council Area.</w:t>
      </w:r>
    </w:p>
    <w:p w14:paraId="7C6F9EC9" w14:textId="77777777" w:rsidR="00A318E1" w:rsidRDefault="00A318E1" w:rsidP="003A694E">
      <w:pPr>
        <w:spacing w:line="240" w:lineRule="auto"/>
        <w:rPr>
          <w:rFonts w:ascii="Arial" w:hAnsi="Arial" w:cs="Arial"/>
          <w:b/>
        </w:rPr>
      </w:pPr>
    </w:p>
    <w:p w14:paraId="004D6823" w14:textId="51226B26" w:rsidR="00852663" w:rsidRPr="003A694E" w:rsidRDefault="0005309B" w:rsidP="00BE5EB7">
      <w:pPr>
        <w:spacing w:line="240" w:lineRule="auto"/>
        <w:ind w:left="284"/>
        <w:rPr>
          <w:rFonts w:ascii="Arial" w:hAnsi="Arial" w:cs="Arial"/>
          <w:b/>
          <w:sz w:val="22"/>
          <w:szCs w:val="22"/>
        </w:rPr>
      </w:pPr>
      <w:r>
        <w:rPr>
          <w:rFonts w:ascii="Arial" w:hAnsi="Arial" w:cs="Arial"/>
          <w:b/>
          <w:sz w:val="22"/>
          <w:szCs w:val="22"/>
        </w:rPr>
        <w:t>Table 4</w:t>
      </w:r>
      <w:r w:rsidR="00852663" w:rsidRPr="003A694E">
        <w:rPr>
          <w:rFonts w:ascii="Arial" w:hAnsi="Arial" w:cs="Arial"/>
          <w:b/>
          <w:sz w:val="22"/>
          <w:szCs w:val="22"/>
        </w:rPr>
        <w:t>: Uptake of Housing Policy Area Land as of 31</w:t>
      </w:r>
      <w:r w:rsidR="00852663" w:rsidRPr="003A694E">
        <w:rPr>
          <w:rFonts w:ascii="Arial" w:hAnsi="Arial" w:cs="Arial"/>
          <w:b/>
          <w:sz w:val="22"/>
          <w:szCs w:val="22"/>
          <w:vertAlign w:val="superscript"/>
        </w:rPr>
        <w:t>st</w:t>
      </w:r>
      <w:r w:rsidR="00852663" w:rsidRPr="003A694E">
        <w:rPr>
          <w:rFonts w:ascii="Arial" w:hAnsi="Arial" w:cs="Arial"/>
          <w:b/>
          <w:sz w:val="22"/>
          <w:szCs w:val="22"/>
        </w:rPr>
        <w:t xml:space="preserve"> March 2017 Housing Monitor in Lisburn &amp; Castlereagh City Council District. (Villages)</w:t>
      </w:r>
    </w:p>
    <w:p w14:paraId="34A0B373" w14:textId="77777777" w:rsidR="00852663" w:rsidRDefault="00852663" w:rsidP="00852663">
      <w:pPr>
        <w:jc w:val="center"/>
        <w:rPr>
          <w:rFonts w:ascii="Arial" w:hAnsi="Arial" w:cs="Arial"/>
          <w:b/>
          <w:sz w:val="24"/>
          <w:szCs w:val="24"/>
        </w:rPr>
      </w:pPr>
    </w:p>
    <w:tbl>
      <w:tblPr>
        <w:tblStyle w:val="TableGrid"/>
        <w:tblW w:w="5844" w:type="dxa"/>
        <w:jc w:val="center"/>
        <w:tblLook w:val="04A0" w:firstRow="1" w:lastRow="0" w:firstColumn="1" w:lastColumn="0" w:noHBand="0" w:noVBand="1"/>
      </w:tblPr>
      <w:tblGrid>
        <w:gridCol w:w="2158"/>
        <w:gridCol w:w="1843"/>
        <w:gridCol w:w="1843"/>
      </w:tblGrid>
      <w:tr w:rsidR="0016742D" w14:paraId="25DC95CA" w14:textId="77777777" w:rsidTr="0016742D">
        <w:trPr>
          <w:jc w:val="center"/>
        </w:trPr>
        <w:tc>
          <w:tcPr>
            <w:tcW w:w="2158" w:type="dxa"/>
            <w:shd w:val="clear" w:color="auto" w:fill="244061" w:themeFill="accent1" w:themeFillShade="80"/>
          </w:tcPr>
          <w:p w14:paraId="1411071E" w14:textId="77777777" w:rsidR="0016742D" w:rsidRPr="003C1626" w:rsidRDefault="0016742D" w:rsidP="00DD4BA0">
            <w:pPr>
              <w:jc w:val="center"/>
              <w:rPr>
                <w:rFonts w:ascii="Arial" w:hAnsi="Arial" w:cs="Arial"/>
                <w:color w:val="FFFFFF" w:themeColor="background1"/>
              </w:rPr>
            </w:pPr>
            <w:r w:rsidRPr="003C1626">
              <w:rPr>
                <w:rFonts w:ascii="Arial" w:hAnsi="Arial" w:cs="Arial"/>
                <w:color w:val="FFFFFF" w:themeColor="background1"/>
              </w:rPr>
              <w:t>Village Settlements</w:t>
            </w:r>
          </w:p>
        </w:tc>
        <w:tc>
          <w:tcPr>
            <w:tcW w:w="1843" w:type="dxa"/>
            <w:shd w:val="clear" w:color="auto" w:fill="244061" w:themeFill="accent1" w:themeFillShade="80"/>
          </w:tcPr>
          <w:p w14:paraId="1959BBA7" w14:textId="77777777" w:rsidR="0016742D" w:rsidRPr="003C1626" w:rsidRDefault="0016742D" w:rsidP="00DD4BA0">
            <w:pPr>
              <w:jc w:val="center"/>
              <w:rPr>
                <w:rFonts w:ascii="Arial" w:hAnsi="Arial" w:cs="Arial"/>
                <w:color w:val="FFFFFF" w:themeColor="background1"/>
              </w:rPr>
            </w:pPr>
            <w:r w:rsidRPr="003C1626">
              <w:rPr>
                <w:rFonts w:ascii="Arial" w:hAnsi="Arial" w:cs="Arial"/>
                <w:color w:val="FFFFFF" w:themeColor="background1"/>
              </w:rPr>
              <w:t>Housing Policy  Areas Remaining</w:t>
            </w:r>
          </w:p>
          <w:p w14:paraId="2280B176" w14:textId="77777777" w:rsidR="0016742D" w:rsidRPr="003C1626" w:rsidRDefault="0016742D" w:rsidP="00DD4BA0">
            <w:pPr>
              <w:jc w:val="center"/>
              <w:rPr>
                <w:rFonts w:ascii="Arial" w:hAnsi="Arial" w:cs="Arial"/>
                <w:color w:val="FFFFFF" w:themeColor="background1"/>
              </w:rPr>
            </w:pPr>
            <w:r w:rsidRPr="003C1626">
              <w:rPr>
                <w:rFonts w:ascii="Arial" w:hAnsi="Arial" w:cs="Arial"/>
                <w:color w:val="FFFFFF" w:themeColor="background1"/>
              </w:rPr>
              <w:t>(Hectares)</w:t>
            </w:r>
          </w:p>
        </w:tc>
        <w:tc>
          <w:tcPr>
            <w:tcW w:w="1843" w:type="dxa"/>
            <w:shd w:val="clear" w:color="auto" w:fill="244061" w:themeFill="accent1" w:themeFillShade="80"/>
          </w:tcPr>
          <w:p w14:paraId="3E24D3C2" w14:textId="77777777" w:rsidR="0016742D" w:rsidRPr="003C1626" w:rsidRDefault="0016742D" w:rsidP="00DD4BA0">
            <w:pPr>
              <w:jc w:val="center"/>
              <w:rPr>
                <w:rFonts w:ascii="Arial" w:hAnsi="Arial" w:cs="Arial"/>
                <w:color w:val="FFFFFF" w:themeColor="background1"/>
              </w:rPr>
            </w:pPr>
            <w:r>
              <w:rPr>
                <w:rFonts w:ascii="Arial" w:hAnsi="Arial" w:cs="Arial"/>
                <w:color w:val="FFFFFF" w:themeColor="background1"/>
              </w:rPr>
              <w:t>Potential Housing Units Remaining on Housing Policy Areas</w:t>
            </w:r>
          </w:p>
        </w:tc>
      </w:tr>
      <w:tr w:rsidR="0016742D" w14:paraId="08D10042" w14:textId="77777777" w:rsidTr="0016742D">
        <w:trPr>
          <w:cantSplit/>
          <w:trHeight w:val="471"/>
          <w:jc w:val="center"/>
        </w:trPr>
        <w:tc>
          <w:tcPr>
            <w:tcW w:w="2158" w:type="dxa"/>
            <w:shd w:val="clear" w:color="auto" w:fill="B8CCE4" w:themeFill="accent1" w:themeFillTint="66"/>
          </w:tcPr>
          <w:p w14:paraId="1A6B37D5" w14:textId="77777777" w:rsidR="0016742D" w:rsidRPr="00EE06A6" w:rsidRDefault="0016742D" w:rsidP="00BE5EB7">
            <w:pPr>
              <w:spacing w:line="240" w:lineRule="auto"/>
              <w:rPr>
                <w:rFonts w:ascii="Arial" w:hAnsi="Arial" w:cs="Arial"/>
              </w:rPr>
            </w:pPr>
            <w:r w:rsidRPr="00EE06A6">
              <w:rPr>
                <w:rFonts w:ascii="Arial" w:hAnsi="Arial" w:cs="Arial"/>
              </w:rPr>
              <w:t>Aghalee</w:t>
            </w:r>
          </w:p>
        </w:tc>
        <w:tc>
          <w:tcPr>
            <w:tcW w:w="1843" w:type="dxa"/>
          </w:tcPr>
          <w:p w14:paraId="4E09EE01" w14:textId="77777777" w:rsidR="0016742D" w:rsidRPr="00EE06A6" w:rsidRDefault="0016742D" w:rsidP="00BE5EB7">
            <w:pPr>
              <w:spacing w:line="240" w:lineRule="auto"/>
              <w:jc w:val="center"/>
              <w:rPr>
                <w:rFonts w:ascii="Arial" w:hAnsi="Arial" w:cs="Arial"/>
              </w:rPr>
            </w:pPr>
            <w:r w:rsidRPr="00EE06A6">
              <w:rPr>
                <w:rFonts w:ascii="Arial" w:hAnsi="Arial" w:cs="Arial"/>
              </w:rPr>
              <w:t>0.2</w:t>
            </w:r>
          </w:p>
        </w:tc>
        <w:tc>
          <w:tcPr>
            <w:tcW w:w="1843" w:type="dxa"/>
          </w:tcPr>
          <w:p w14:paraId="6DFC72E7" w14:textId="77777777" w:rsidR="0016742D" w:rsidRPr="00EE06A6" w:rsidRDefault="0016742D" w:rsidP="00BE5EB7">
            <w:pPr>
              <w:spacing w:line="240" w:lineRule="auto"/>
              <w:jc w:val="center"/>
              <w:rPr>
                <w:rFonts w:ascii="Arial" w:hAnsi="Arial" w:cs="Arial"/>
              </w:rPr>
            </w:pPr>
            <w:r w:rsidRPr="00EE06A6">
              <w:rPr>
                <w:rFonts w:ascii="Arial" w:hAnsi="Arial" w:cs="Arial"/>
              </w:rPr>
              <w:t>5</w:t>
            </w:r>
          </w:p>
        </w:tc>
      </w:tr>
      <w:tr w:rsidR="0016742D" w14:paraId="603AB8DE" w14:textId="77777777" w:rsidTr="0016742D">
        <w:trPr>
          <w:cantSplit/>
          <w:trHeight w:val="471"/>
          <w:jc w:val="center"/>
        </w:trPr>
        <w:tc>
          <w:tcPr>
            <w:tcW w:w="2158" w:type="dxa"/>
            <w:shd w:val="clear" w:color="auto" w:fill="B8CCE4" w:themeFill="accent1" w:themeFillTint="66"/>
          </w:tcPr>
          <w:p w14:paraId="55038CA9" w14:textId="77777777" w:rsidR="0016742D" w:rsidRPr="00EE06A6" w:rsidRDefault="0016742D" w:rsidP="00BE5EB7">
            <w:pPr>
              <w:spacing w:line="240" w:lineRule="auto"/>
              <w:rPr>
                <w:rFonts w:ascii="Arial" w:hAnsi="Arial" w:cs="Arial"/>
              </w:rPr>
            </w:pPr>
            <w:r w:rsidRPr="00EE06A6">
              <w:rPr>
                <w:rFonts w:ascii="Arial" w:hAnsi="Arial" w:cs="Arial"/>
              </w:rPr>
              <w:t>Annahilt</w:t>
            </w:r>
          </w:p>
        </w:tc>
        <w:tc>
          <w:tcPr>
            <w:tcW w:w="1843" w:type="dxa"/>
          </w:tcPr>
          <w:p w14:paraId="3740B3AB" w14:textId="77777777" w:rsidR="0016742D" w:rsidRPr="00EE06A6" w:rsidRDefault="0016742D" w:rsidP="00BE5EB7">
            <w:pPr>
              <w:spacing w:line="240" w:lineRule="auto"/>
              <w:jc w:val="center"/>
              <w:rPr>
                <w:rFonts w:ascii="Arial" w:hAnsi="Arial" w:cs="Arial"/>
              </w:rPr>
            </w:pPr>
            <w:r w:rsidRPr="00EE06A6">
              <w:rPr>
                <w:rFonts w:ascii="Arial" w:hAnsi="Arial" w:cs="Arial"/>
              </w:rPr>
              <w:t>3.93</w:t>
            </w:r>
          </w:p>
        </w:tc>
        <w:tc>
          <w:tcPr>
            <w:tcW w:w="1843" w:type="dxa"/>
          </w:tcPr>
          <w:p w14:paraId="48397B44" w14:textId="77777777" w:rsidR="0016742D" w:rsidRPr="00EE06A6" w:rsidRDefault="0016742D" w:rsidP="00BE5EB7">
            <w:pPr>
              <w:spacing w:line="240" w:lineRule="auto"/>
              <w:jc w:val="center"/>
              <w:rPr>
                <w:rFonts w:ascii="Arial" w:hAnsi="Arial" w:cs="Arial"/>
              </w:rPr>
            </w:pPr>
            <w:r w:rsidRPr="00EE06A6">
              <w:rPr>
                <w:rFonts w:ascii="Arial" w:hAnsi="Arial" w:cs="Arial"/>
              </w:rPr>
              <w:t>90</w:t>
            </w:r>
          </w:p>
        </w:tc>
      </w:tr>
      <w:tr w:rsidR="0016742D" w14:paraId="1F830A6F" w14:textId="77777777" w:rsidTr="0016742D">
        <w:trPr>
          <w:cantSplit/>
          <w:jc w:val="center"/>
        </w:trPr>
        <w:tc>
          <w:tcPr>
            <w:tcW w:w="2158" w:type="dxa"/>
            <w:shd w:val="clear" w:color="auto" w:fill="B8CCE4" w:themeFill="accent1" w:themeFillTint="66"/>
          </w:tcPr>
          <w:p w14:paraId="47D2FC55" w14:textId="77777777" w:rsidR="0016742D" w:rsidRPr="00EE06A6" w:rsidRDefault="0016742D" w:rsidP="00BE5EB7">
            <w:pPr>
              <w:spacing w:line="240" w:lineRule="auto"/>
              <w:rPr>
                <w:rFonts w:ascii="Arial" w:hAnsi="Arial" w:cs="Arial"/>
              </w:rPr>
            </w:pPr>
            <w:r w:rsidRPr="00EE06A6">
              <w:rPr>
                <w:rFonts w:ascii="Arial" w:hAnsi="Arial" w:cs="Arial"/>
              </w:rPr>
              <w:t>Dromara</w:t>
            </w:r>
          </w:p>
          <w:p w14:paraId="04272100" w14:textId="77777777" w:rsidR="0016742D" w:rsidRPr="00EE06A6" w:rsidRDefault="0016742D" w:rsidP="00BE5EB7">
            <w:pPr>
              <w:spacing w:line="240" w:lineRule="auto"/>
              <w:rPr>
                <w:rFonts w:ascii="Arial" w:hAnsi="Arial" w:cs="Arial"/>
                <w:highlight w:val="yellow"/>
              </w:rPr>
            </w:pPr>
          </w:p>
        </w:tc>
        <w:tc>
          <w:tcPr>
            <w:tcW w:w="1843" w:type="dxa"/>
          </w:tcPr>
          <w:p w14:paraId="6FDD74AD" w14:textId="77777777" w:rsidR="0016742D" w:rsidRPr="00EE06A6" w:rsidRDefault="0016742D" w:rsidP="00BE5EB7">
            <w:pPr>
              <w:spacing w:line="240" w:lineRule="auto"/>
              <w:jc w:val="center"/>
              <w:rPr>
                <w:rFonts w:ascii="Arial" w:hAnsi="Arial" w:cs="Arial"/>
              </w:rPr>
            </w:pPr>
            <w:r w:rsidRPr="00EE06A6">
              <w:rPr>
                <w:rFonts w:ascii="Arial" w:hAnsi="Arial" w:cs="Arial"/>
              </w:rPr>
              <w:t>2.48</w:t>
            </w:r>
          </w:p>
        </w:tc>
        <w:tc>
          <w:tcPr>
            <w:tcW w:w="1843" w:type="dxa"/>
          </w:tcPr>
          <w:p w14:paraId="1DD2152C" w14:textId="77777777" w:rsidR="0016742D" w:rsidRPr="00EE06A6" w:rsidRDefault="0016742D" w:rsidP="00BE5EB7">
            <w:pPr>
              <w:spacing w:line="240" w:lineRule="auto"/>
              <w:jc w:val="center"/>
              <w:rPr>
                <w:rFonts w:ascii="Arial" w:hAnsi="Arial" w:cs="Arial"/>
              </w:rPr>
            </w:pPr>
            <w:r w:rsidRPr="00EE06A6">
              <w:rPr>
                <w:rFonts w:ascii="Arial" w:hAnsi="Arial" w:cs="Arial"/>
              </w:rPr>
              <w:t>58</w:t>
            </w:r>
          </w:p>
        </w:tc>
      </w:tr>
      <w:tr w:rsidR="0016742D" w14:paraId="38C01D80" w14:textId="77777777" w:rsidTr="0016742D">
        <w:trPr>
          <w:cantSplit/>
          <w:jc w:val="center"/>
        </w:trPr>
        <w:tc>
          <w:tcPr>
            <w:tcW w:w="2158" w:type="dxa"/>
            <w:shd w:val="clear" w:color="auto" w:fill="B8CCE4" w:themeFill="accent1" w:themeFillTint="66"/>
          </w:tcPr>
          <w:p w14:paraId="013408D0" w14:textId="77777777" w:rsidR="0016742D" w:rsidRPr="00EE06A6" w:rsidRDefault="0016742D" w:rsidP="00BE5EB7">
            <w:pPr>
              <w:spacing w:line="240" w:lineRule="auto"/>
              <w:rPr>
                <w:rFonts w:ascii="Arial" w:hAnsi="Arial" w:cs="Arial"/>
              </w:rPr>
            </w:pPr>
            <w:r w:rsidRPr="00EE06A6">
              <w:rPr>
                <w:rFonts w:ascii="Arial" w:hAnsi="Arial" w:cs="Arial"/>
              </w:rPr>
              <w:lastRenderedPageBreak/>
              <w:t>Drumbeg</w:t>
            </w:r>
          </w:p>
          <w:p w14:paraId="4442C7CA" w14:textId="77777777" w:rsidR="0016742D" w:rsidRPr="00EE06A6" w:rsidRDefault="0016742D" w:rsidP="00BE5EB7">
            <w:pPr>
              <w:spacing w:line="240" w:lineRule="auto"/>
              <w:rPr>
                <w:rFonts w:ascii="Arial" w:hAnsi="Arial" w:cs="Arial"/>
              </w:rPr>
            </w:pPr>
          </w:p>
        </w:tc>
        <w:tc>
          <w:tcPr>
            <w:tcW w:w="1843" w:type="dxa"/>
          </w:tcPr>
          <w:p w14:paraId="7EEBDD08" w14:textId="77777777" w:rsidR="0016742D" w:rsidRPr="00EE06A6" w:rsidRDefault="0016742D" w:rsidP="00BE5EB7">
            <w:pPr>
              <w:spacing w:line="240" w:lineRule="auto"/>
              <w:jc w:val="center"/>
              <w:rPr>
                <w:rFonts w:ascii="Arial" w:hAnsi="Arial" w:cs="Arial"/>
              </w:rPr>
            </w:pPr>
            <w:r w:rsidRPr="00EE06A6">
              <w:rPr>
                <w:rFonts w:ascii="Arial" w:hAnsi="Arial" w:cs="Arial"/>
              </w:rPr>
              <w:t>1.35</w:t>
            </w:r>
          </w:p>
        </w:tc>
        <w:tc>
          <w:tcPr>
            <w:tcW w:w="1843" w:type="dxa"/>
          </w:tcPr>
          <w:p w14:paraId="398B86D3" w14:textId="77777777" w:rsidR="0016742D" w:rsidRPr="00EE06A6" w:rsidRDefault="0016742D" w:rsidP="00BE5EB7">
            <w:pPr>
              <w:spacing w:line="240" w:lineRule="auto"/>
              <w:jc w:val="center"/>
              <w:rPr>
                <w:rFonts w:ascii="Arial" w:hAnsi="Arial" w:cs="Arial"/>
              </w:rPr>
            </w:pPr>
            <w:r w:rsidRPr="00EE06A6">
              <w:rPr>
                <w:rFonts w:ascii="Arial" w:hAnsi="Arial" w:cs="Arial"/>
              </w:rPr>
              <w:t>15</w:t>
            </w:r>
          </w:p>
        </w:tc>
      </w:tr>
      <w:tr w:rsidR="0016742D" w14:paraId="0B3B28F9" w14:textId="77777777" w:rsidTr="0016742D">
        <w:trPr>
          <w:cantSplit/>
          <w:jc w:val="center"/>
        </w:trPr>
        <w:tc>
          <w:tcPr>
            <w:tcW w:w="2158" w:type="dxa"/>
            <w:shd w:val="clear" w:color="auto" w:fill="B8CCE4" w:themeFill="accent1" w:themeFillTint="66"/>
          </w:tcPr>
          <w:p w14:paraId="3D3890F7" w14:textId="77777777" w:rsidR="0016742D" w:rsidRPr="00EE06A6" w:rsidRDefault="0016742D" w:rsidP="00BE5EB7">
            <w:pPr>
              <w:spacing w:line="240" w:lineRule="auto"/>
              <w:rPr>
                <w:rFonts w:ascii="Arial" w:hAnsi="Arial" w:cs="Arial"/>
              </w:rPr>
            </w:pPr>
            <w:r w:rsidRPr="00EE06A6">
              <w:rPr>
                <w:rFonts w:ascii="Arial" w:hAnsi="Arial" w:cs="Arial"/>
              </w:rPr>
              <w:t>Drumbo</w:t>
            </w:r>
          </w:p>
          <w:p w14:paraId="3E1E28ED" w14:textId="77777777" w:rsidR="0016742D" w:rsidRPr="00EE06A6" w:rsidRDefault="0016742D" w:rsidP="00BE5EB7">
            <w:pPr>
              <w:spacing w:line="240" w:lineRule="auto"/>
              <w:rPr>
                <w:rFonts w:ascii="Arial" w:hAnsi="Arial" w:cs="Arial"/>
              </w:rPr>
            </w:pPr>
          </w:p>
        </w:tc>
        <w:tc>
          <w:tcPr>
            <w:tcW w:w="1843" w:type="dxa"/>
          </w:tcPr>
          <w:p w14:paraId="3B38C2E1" w14:textId="77777777" w:rsidR="0016742D" w:rsidRPr="00EE06A6" w:rsidRDefault="0016742D" w:rsidP="00BE5EB7">
            <w:pPr>
              <w:spacing w:line="240" w:lineRule="auto"/>
              <w:jc w:val="center"/>
              <w:rPr>
                <w:rFonts w:ascii="Arial" w:hAnsi="Arial" w:cs="Arial"/>
              </w:rPr>
            </w:pPr>
            <w:r w:rsidRPr="00EE06A6">
              <w:rPr>
                <w:rFonts w:ascii="Arial" w:hAnsi="Arial" w:cs="Arial"/>
              </w:rPr>
              <w:t>0.19</w:t>
            </w:r>
          </w:p>
        </w:tc>
        <w:tc>
          <w:tcPr>
            <w:tcW w:w="1843" w:type="dxa"/>
          </w:tcPr>
          <w:p w14:paraId="0B991805" w14:textId="77777777" w:rsidR="0016742D" w:rsidRPr="00EE06A6" w:rsidRDefault="0016742D" w:rsidP="00BE5EB7">
            <w:pPr>
              <w:spacing w:line="240" w:lineRule="auto"/>
              <w:jc w:val="center"/>
              <w:rPr>
                <w:rFonts w:ascii="Arial" w:hAnsi="Arial" w:cs="Arial"/>
              </w:rPr>
            </w:pPr>
            <w:r w:rsidRPr="00EE06A6">
              <w:rPr>
                <w:rFonts w:ascii="Arial" w:hAnsi="Arial" w:cs="Arial"/>
              </w:rPr>
              <w:t>3</w:t>
            </w:r>
          </w:p>
        </w:tc>
      </w:tr>
      <w:tr w:rsidR="0016742D" w14:paraId="27029DAF" w14:textId="77777777" w:rsidTr="0016742D">
        <w:trPr>
          <w:cantSplit/>
          <w:jc w:val="center"/>
        </w:trPr>
        <w:tc>
          <w:tcPr>
            <w:tcW w:w="2158" w:type="dxa"/>
            <w:shd w:val="clear" w:color="auto" w:fill="B8CCE4" w:themeFill="accent1" w:themeFillTint="66"/>
          </w:tcPr>
          <w:p w14:paraId="779F91ED" w14:textId="77777777" w:rsidR="0016742D" w:rsidRPr="00EE06A6" w:rsidRDefault="0016742D" w:rsidP="00BE5EB7">
            <w:pPr>
              <w:spacing w:line="240" w:lineRule="auto"/>
              <w:rPr>
                <w:rFonts w:ascii="Arial" w:hAnsi="Arial" w:cs="Arial"/>
              </w:rPr>
            </w:pPr>
            <w:r w:rsidRPr="00EE06A6">
              <w:rPr>
                <w:rFonts w:ascii="Arial" w:hAnsi="Arial" w:cs="Arial"/>
              </w:rPr>
              <w:t>Glenavy</w:t>
            </w:r>
          </w:p>
          <w:p w14:paraId="3FAE1726" w14:textId="77777777" w:rsidR="0016742D" w:rsidRPr="00EE06A6" w:rsidRDefault="0016742D" w:rsidP="00BE5EB7">
            <w:pPr>
              <w:spacing w:line="240" w:lineRule="auto"/>
              <w:rPr>
                <w:rFonts w:ascii="Arial" w:hAnsi="Arial" w:cs="Arial"/>
              </w:rPr>
            </w:pPr>
          </w:p>
        </w:tc>
        <w:tc>
          <w:tcPr>
            <w:tcW w:w="1843" w:type="dxa"/>
          </w:tcPr>
          <w:p w14:paraId="4712D71F" w14:textId="77777777" w:rsidR="0016742D" w:rsidRPr="00EE06A6" w:rsidRDefault="0016742D" w:rsidP="00BE5EB7">
            <w:pPr>
              <w:spacing w:line="240" w:lineRule="auto"/>
              <w:jc w:val="center"/>
              <w:rPr>
                <w:rFonts w:ascii="Arial" w:hAnsi="Arial" w:cs="Arial"/>
              </w:rPr>
            </w:pPr>
            <w:r w:rsidRPr="00EE06A6">
              <w:rPr>
                <w:rFonts w:ascii="Arial" w:hAnsi="Arial" w:cs="Arial"/>
              </w:rPr>
              <w:t>3.64</w:t>
            </w:r>
          </w:p>
        </w:tc>
        <w:tc>
          <w:tcPr>
            <w:tcW w:w="1843" w:type="dxa"/>
          </w:tcPr>
          <w:p w14:paraId="38D38E30" w14:textId="77777777" w:rsidR="0016742D" w:rsidRPr="00EE06A6" w:rsidRDefault="0016742D" w:rsidP="00BE5EB7">
            <w:pPr>
              <w:spacing w:line="240" w:lineRule="auto"/>
              <w:jc w:val="center"/>
              <w:rPr>
                <w:rFonts w:ascii="Arial" w:hAnsi="Arial" w:cs="Arial"/>
              </w:rPr>
            </w:pPr>
            <w:r w:rsidRPr="00EE06A6">
              <w:rPr>
                <w:rFonts w:ascii="Arial" w:hAnsi="Arial" w:cs="Arial"/>
              </w:rPr>
              <w:t>101</w:t>
            </w:r>
          </w:p>
        </w:tc>
      </w:tr>
      <w:tr w:rsidR="0016742D" w14:paraId="4C7BE4FF" w14:textId="77777777" w:rsidTr="0016742D">
        <w:trPr>
          <w:cantSplit/>
          <w:jc w:val="center"/>
        </w:trPr>
        <w:tc>
          <w:tcPr>
            <w:tcW w:w="2158" w:type="dxa"/>
            <w:shd w:val="clear" w:color="auto" w:fill="B8CCE4" w:themeFill="accent1" w:themeFillTint="66"/>
          </w:tcPr>
          <w:p w14:paraId="2A67F8AD" w14:textId="77777777" w:rsidR="0016742D" w:rsidRPr="00EE06A6" w:rsidRDefault="0016742D" w:rsidP="00BE5EB7">
            <w:pPr>
              <w:spacing w:line="240" w:lineRule="auto"/>
              <w:rPr>
                <w:rFonts w:ascii="Arial" w:hAnsi="Arial" w:cs="Arial"/>
              </w:rPr>
            </w:pPr>
            <w:r w:rsidRPr="00EE06A6">
              <w:rPr>
                <w:rFonts w:ascii="Arial" w:hAnsi="Arial" w:cs="Arial"/>
              </w:rPr>
              <w:t>Lower Ballinderry</w:t>
            </w:r>
          </w:p>
          <w:p w14:paraId="71BBBDDE" w14:textId="77777777" w:rsidR="0016742D" w:rsidRPr="00EE06A6" w:rsidRDefault="0016742D" w:rsidP="00BE5EB7">
            <w:pPr>
              <w:spacing w:line="240" w:lineRule="auto"/>
              <w:rPr>
                <w:rFonts w:ascii="Arial" w:hAnsi="Arial" w:cs="Arial"/>
              </w:rPr>
            </w:pPr>
          </w:p>
        </w:tc>
        <w:tc>
          <w:tcPr>
            <w:tcW w:w="1843" w:type="dxa"/>
          </w:tcPr>
          <w:p w14:paraId="7B50DC39" w14:textId="77777777" w:rsidR="0016742D" w:rsidRPr="00EE06A6" w:rsidRDefault="0016742D" w:rsidP="00BE5EB7">
            <w:pPr>
              <w:spacing w:line="240" w:lineRule="auto"/>
              <w:jc w:val="center"/>
              <w:rPr>
                <w:rFonts w:ascii="Arial" w:hAnsi="Arial" w:cs="Arial"/>
              </w:rPr>
            </w:pPr>
            <w:r w:rsidRPr="00EE06A6">
              <w:rPr>
                <w:rFonts w:ascii="Arial" w:hAnsi="Arial" w:cs="Arial"/>
              </w:rPr>
              <w:t>1.79</w:t>
            </w:r>
          </w:p>
        </w:tc>
        <w:tc>
          <w:tcPr>
            <w:tcW w:w="1843" w:type="dxa"/>
          </w:tcPr>
          <w:p w14:paraId="681D70C3" w14:textId="77777777" w:rsidR="0016742D" w:rsidRPr="00EE06A6" w:rsidRDefault="0016742D" w:rsidP="00BE5EB7">
            <w:pPr>
              <w:spacing w:line="240" w:lineRule="auto"/>
              <w:jc w:val="center"/>
              <w:rPr>
                <w:rFonts w:ascii="Arial" w:hAnsi="Arial" w:cs="Arial"/>
              </w:rPr>
            </w:pPr>
            <w:r w:rsidRPr="00EE06A6">
              <w:rPr>
                <w:rFonts w:ascii="Arial" w:hAnsi="Arial" w:cs="Arial"/>
              </w:rPr>
              <w:t>32</w:t>
            </w:r>
          </w:p>
        </w:tc>
      </w:tr>
      <w:tr w:rsidR="0016742D" w14:paraId="50363676" w14:textId="77777777" w:rsidTr="0016742D">
        <w:trPr>
          <w:cantSplit/>
          <w:jc w:val="center"/>
        </w:trPr>
        <w:tc>
          <w:tcPr>
            <w:tcW w:w="2158" w:type="dxa"/>
            <w:shd w:val="clear" w:color="auto" w:fill="B8CCE4" w:themeFill="accent1" w:themeFillTint="66"/>
          </w:tcPr>
          <w:p w14:paraId="480CE3A7" w14:textId="77777777" w:rsidR="0016742D" w:rsidRPr="00EE06A6" w:rsidRDefault="0016742D" w:rsidP="00BE5EB7">
            <w:pPr>
              <w:spacing w:line="240" w:lineRule="auto"/>
              <w:rPr>
                <w:rFonts w:ascii="Arial" w:hAnsi="Arial" w:cs="Arial"/>
              </w:rPr>
            </w:pPr>
            <w:r w:rsidRPr="00EE06A6">
              <w:rPr>
                <w:rFonts w:ascii="Arial" w:hAnsi="Arial" w:cs="Arial"/>
              </w:rPr>
              <w:t>Maghaberry</w:t>
            </w:r>
          </w:p>
          <w:p w14:paraId="31864F6A" w14:textId="77777777" w:rsidR="0016742D" w:rsidRPr="00EE06A6" w:rsidRDefault="0016742D" w:rsidP="00BE5EB7">
            <w:pPr>
              <w:spacing w:line="240" w:lineRule="auto"/>
              <w:rPr>
                <w:rFonts w:ascii="Arial" w:hAnsi="Arial" w:cs="Arial"/>
                <w:highlight w:val="yellow"/>
              </w:rPr>
            </w:pPr>
          </w:p>
        </w:tc>
        <w:tc>
          <w:tcPr>
            <w:tcW w:w="1843" w:type="dxa"/>
          </w:tcPr>
          <w:p w14:paraId="161EAB3E" w14:textId="77777777" w:rsidR="0016742D" w:rsidRPr="00EE06A6" w:rsidRDefault="0016742D" w:rsidP="00BE5EB7">
            <w:pPr>
              <w:spacing w:line="240" w:lineRule="auto"/>
              <w:jc w:val="center"/>
              <w:rPr>
                <w:rFonts w:ascii="Arial" w:hAnsi="Arial" w:cs="Arial"/>
              </w:rPr>
            </w:pPr>
            <w:r w:rsidRPr="00EE06A6">
              <w:rPr>
                <w:rFonts w:ascii="Arial" w:hAnsi="Arial" w:cs="Arial"/>
              </w:rPr>
              <w:t>1.41</w:t>
            </w:r>
          </w:p>
        </w:tc>
        <w:tc>
          <w:tcPr>
            <w:tcW w:w="1843" w:type="dxa"/>
          </w:tcPr>
          <w:p w14:paraId="319C31FB" w14:textId="77777777" w:rsidR="0016742D" w:rsidRPr="00EE06A6" w:rsidRDefault="0016742D" w:rsidP="00BE5EB7">
            <w:pPr>
              <w:spacing w:line="240" w:lineRule="auto"/>
              <w:jc w:val="center"/>
              <w:rPr>
                <w:rFonts w:ascii="Arial" w:hAnsi="Arial" w:cs="Arial"/>
              </w:rPr>
            </w:pPr>
            <w:r w:rsidRPr="00EE06A6">
              <w:rPr>
                <w:rFonts w:ascii="Arial" w:hAnsi="Arial" w:cs="Arial"/>
              </w:rPr>
              <w:t>30</w:t>
            </w:r>
          </w:p>
        </w:tc>
      </w:tr>
      <w:tr w:rsidR="0016742D" w14:paraId="144C58D2" w14:textId="77777777" w:rsidTr="0016742D">
        <w:trPr>
          <w:cantSplit/>
          <w:jc w:val="center"/>
        </w:trPr>
        <w:tc>
          <w:tcPr>
            <w:tcW w:w="2158" w:type="dxa"/>
            <w:shd w:val="clear" w:color="auto" w:fill="B8CCE4" w:themeFill="accent1" w:themeFillTint="66"/>
          </w:tcPr>
          <w:p w14:paraId="4AD42342" w14:textId="77777777" w:rsidR="0016742D" w:rsidRPr="00EE06A6" w:rsidRDefault="0016742D" w:rsidP="00BE5EB7">
            <w:pPr>
              <w:spacing w:line="240" w:lineRule="auto"/>
              <w:rPr>
                <w:rFonts w:ascii="Arial" w:hAnsi="Arial" w:cs="Arial"/>
              </w:rPr>
            </w:pPr>
            <w:r w:rsidRPr="00EE06A6">
              <w:rPr>
                <w:rFonts w:ascii="Arial" w:hAnsi="Arial" w:cs="Arial"/>
              </w:rPr>
              <w:t>Milltown</w:t>
            </w:r>
          </w:p>
          <w:p w14:paraId="47598560" w14:textId="77777777" w:rsidR="0016742D" w:rsidRPr="00EE06A6" w:rsidRDefault="0016742D" w:rsidP="00BE5EB7">
            <w:pPr>
              <w:spacing w:line="240" w:lineRule="auto"/>
              <w:rPr>
                <w:rFonts w:ascii="Arial" w:hAnsi="Arial" w:cs="Arial"/>
              </w:rPr>
            </w:pPr>
          </w:p>
        </w:tc>
        <w:tc>
          <w:tcPr>
            <w:tcW w:w="1843" w:type="dxa"/>
          </w:tcPr>
          <w:p w14:paraId="0B54087F" w14:textId="77777777" w:rsidR="0016742D" w:rsidRPr="00EE06A6" w:rsidRDefault="0016742D" w:rsidP="00BE5EB7">
            <w:pPr>
              <w:spacing w:line="240" w:lineRule="auto"/>
              <w:jc w:val="center"/>
              <w:rPr>
                <w:rFonts w:ascii="Arial" w:hAnsi="Arial" w:cs="Arial"/>
              </w:rPr>
            </w:pPr>
            <w:r w:rsidRPr="00EE06A6">
              <w:rPr>
                <w:rFonts w:ascii="Arial" w:hAnsi="Arial" w:cs="Arial"/>
              </w:rPr>
              <w:t>2.45</w:t>
            </w:r>
          </w:p>
        </w:tc>
        <w:tc>
          <w:tcPr>
            <w:tcW w:w="1843" w:type="dxa"/>
          </w:tcPr>
          <w:p w14:paraId="31D6B0E0" w14:textId="77777777" w:rsidR="0016742D" w:rsidRPr="00EE06A6" w:rsidRDefault="0016742D" w:rsidP="00BE5EB7">
            <w:pPr>
              <w:spacing w:line="240" w:lineRule="auto"/>
              <w:jc w:val="center"/>
              <w:rPr>
                <w:rFonts w:ascii="Arial" w:hAnsi="Arial" w:cs="Arial"/>
              </w:rPr>
            </w:pPr>
            <w:r w:rsidRPr="00EE06A6">
              <w:rPr>
                <w:rFonts w:ascii="Arial" w:hAnsi="Arial" w:cs="Arial"/>
              </w:rPr>
              <w:t>63</w:t>
            </w:r>
          </w:p>
        </w:tc>
      </w:tr>
      <w:tr w:rsidR="0016742D" w14:paraId="1CE40461" w14:textId="77777777" w:rsidTr="0016742D">
        <w:trPr>
          <w:cantSplit/>
          <w:jc w:val="center"/>
        </w:trPr>
        <w:tc>
          <w:tcPr>
            <w:tcW w:w="2158" w:type="dxa"/>
            <w:shd w:val="clear" w:color="auto" w:fill="B8CCE4" w:themeFill="accent1" w:themeFillTint="66"/>
          </w:tcPr>
          <w:p w14:paraId="4FF822CA" w14:textId="77777777" w:rsidR="0016742D" w:rsidRPr="00EE06A6" w:rsidRDefault="0016742D" w:rsidP="00BE5EB7">
            <w:pPr>
              <w:spacing w:line="240" w:lineRule="auto"/>
              <w:rPr>
                <w:rFonts w:ascii="Arial" w:hAnsi="Arial" w:cs="Arial"/>
              </w:rPr>
            </w:pPr>
            <w:r w:rsidRPr="00EE06A6">
              <w:rPr>
                <w:rFonts w:ascii="Arial" w:hAnsi="Arial" w:cs="Arial"/>
              </w:rPr>
              <w:t>Moneyreagh</w:t>
            </w:r>
          </w:p>
          <w:p w14:paraId="7D5B898E" w14:textId="77777777" w:rsidR="0016742D" w:rsidRPr="00EE06A6" w:rsidRDefault="0016742D" w:rsidP="00BE5EB7">
            <w:pPr>
              <w:spacing w:line="240" w:lineRule="auto"/>
              <w:rPr>
                <w:rFonts w:ascii="Arial" w:hAnsi="Arial" w:cs="Arial"/>
              </w:rPr>
            </w:pPr>
          </w:p>
        </w:tc>
        <w:tc>
          <w:tcPr>
            <w:tcW w:w="1843" w:type="dxa"/>
          </w:tcPr>
          <w:p w14:paraId="24A26DEB" w14:textId="77777777" w:rsidR="0016742D" w:rsidRPr="00EE06A6" w:rsidRDefault="0016742D" w:rsidP="00BE5EB7">
            <w:pPr>
              <w:spacing w:line="240" w:lineRule="auto"/>
              <w:jc w:val="center"/>
              <w:rPr>
                <w:rFonts w:ascii="Arial" w:hAnsi="Arial" w:cs="Arial"/>
              </w:rPr>
            </w:pPr>
            <w:r w:rsidRPr="00EE06A6">
              <w:rPr>
                <w:rFonts w:ascii="Arial" w:hAnsi="Arial" w:cs="Arial"/>
              </w:rPr>
              <w:t>5.98</w:t>
            </w:r>
          </w:p>
        </w:tc>
        <w:tc>
          <w:tcPr>
            <w:tcW w:w="1843" w:type="dxa"/>
          </w:tcPr>
          <w:p w14:paraId="065F9BAE" w14:textId="77777777" w:rsidR="0016742D" w:rsidRPr="00EE06A6" w:rsidRDefault="0016742D" w:rsidP="00BE5EB7">
            <w:pPr>
              <w:spacing w:line="240" w:lineRule="auto"/>
              <w:jc w:val="center"/>
              <w:rPr>
                <w:rFonts w:ascii="Arial" w:hAnsi="Arial" w:cs="Arial"/>
              </w:rPr>
            </w:pPr>
            <w:r w:rsidRPr="00EE06A6">
              <w:rPr>
                <w:rFonts w:ascii="Arial" w:hAnsi="Arial" w:cs="Arial"/>
              </w:rPr>
              <w:t>115</w:t>
            </w:r>
          </w:p>
        </w:tc>
      </w:tr>
      <w:tr w:rsidR="0016742D" w14:paraId="7573EA57" w14:textId="77777777" w:rsidTr="0016742D">
        <w:trPr>
          <w:cantSplit/>
          <w:jc w:val="center"/>
        </w:trPr>
        <w:tc>
          <w:tcPr>
            <w:tcW w:w="2158" w:type="dxa"/>
            <w:shd w:val="clear" w:color="auto" w:fill="B8CCE4" w:themeFill="accent1" w:themeFillTint="66"/>
          </w:tcPr>
          <w:p w14:paraId="7288D07B" w14:textId="77777777" w:rsidR="0016742D" w:rsidRPr="00EE06A6" w:rsidRDefault="0016742D" w:rsidP="00BE5EB7">
            <w:pPr>
              <w:spacing w:line="240" w:lineRule="auto"/>
              <w:rPr>
                <w:rFonts w:ascii="Arial" w:hAnsi="Arial" w:cs="Arial"/>
              </w:rPr>
            </w:pPr>
            <w:r w:rsidRPr="00EE06A6">
              <w:rPr>
                <w:rFonts w:ascii="Arial" w:hAnsi="Arial" w:cs="Arial"/>
              </w:rPr>
              <w:t>Ravernet</w:t>
            </w:r>
          </w:p>
          <w:p w14:paraId="05B2F752" w14:textId="77777777" w:rsidR="0016742D" w:rsidRPr="00EE06A6" w:rsidRDefault="0016742D" w:rsidP="00BE5EB7">
            <w:pPr>
              <w:spacing w:line="240" w:lineRule="auto"/>
              <w:rPr>
                <w:rFonts w:ascii="Arial" w:hAnsi="Arial" w:cs="Arial"/>
              </w:rPr>
            </w:pPr>
          </w:p>
        </w:tc>
        <w:tc>
          <w:tcPr>
            <w:tcW w:w="1843" w:type="dxa"/>
          </w:tcPr>
          <w:p w14:paraId="1257BD57" w14:textId="77777777" w:rsidR="0016742D" w:rsidRPr="00EE06A6" w:rsidRDefault="0016742D" w:rsidP="00BE5EB7">
            <w:pPr>
              <w:spacing w:line="240" w:lineRule="auto"/>
              <w:jc w:val="center"/>
              <w:rPr>
                <w:rFonts w:ascii="Arial" w:hAnsi="Arial" w:cs="Arial"/>
              </w:rPr>
            </w:pPr>
            <w:r w:rsidRPr="00EE06A6">
              <w:rPr>
                <w:rFonts w:ascii="Arial" w:hAnsi="Arial" w:cs="Arial"/>
              </w:rPr>
              <w:t>0</w:t>
            </w:r>
          </w:p>
        </w:tc>
        <w:tc>
          <w:tcPr>
            <w:tcW w:w="1843" w:type="dxa"/>
          </w:tcPr>
          <w:p w14:paraId="4B076329" w14:textId="77777777" w:rsidR="0016742D" w:rsidRPr="00EE06A6" w:rsidRDefault="0016742D" w:rsidP="00BE5EB7">
            <w:pPr>
              <w:spacing w:line="240" w:lineRule="auto"/>
              <w:jc w:val="center"/>
              <w:rPr>
                <w:rFonts w:ascii="Arial" w:hAnsi="Arial" w:cs="Arial"/>
              </w:rPr>
            </w:pPr>
            <w:r w:rsidRPr="00EE06A6">
              <w:rPr>
                <w:rFonts w:ascii="Arial" w:hAnsi="Arial" w:cs="Arial"/>
              </w:rPr>
              <w:t>0</w:t>
            </w:r>
          </w:p>
        </w:tc>
      </w:tr>
      <w:tr w:rsidR="0016742D" w14:paraId="45670AB3" w14:textId="77777777" w:rsidTr="0016742D">
        <w:trPr>
          <w:cantSplit/>
          <w:jc w:val="center"/>
        </w:trPr>
        <w:tc>
          <w:tcPr>
            <w:tcW w:w="2158" w:type="dxa"/>
            <w:shd w:val="clear" w:color="auto" w:fill="B8CCE4" w:themeFill="accent1" w:themeFillTint="66"/>
          </w:tcPr>
          <w:p w14:paraId="7AF2129F" w14:textId="77777777" w:rsidR="0016742D" w:rsidRPr="00EE06A6" w:rsidRDefault="0016742D" w:rsidP="00BE5EB7">
            <w:pPr>
              <w:spacing w:line="240" w:lineRule="auto"/>
              <w:rPr>
                <w:rFonts w:ascii="Arial" w:hAnsi="Arial" w:cs="Arial"/>
              </w:rPr>
            </w:pPr>
            <w:r w:rsidRPr="00EE06A6">
              <w:rPr>
                <w:rFonts w:ascii="Arial" w:hAnsi="Arial" w:cs="Arial"/>
              </w:rPr>
              <w:t>Stoneyford</w:t>
            </w:r>
          </w:p>
          <w:p w14:paraId="33C16A41" w14:textId="77777777" w:rsidR="0016742D" w:rsidRPr="00EE06A6" w:rsidRDefault="0016742D" w:rsidP="00BE5EB7">
            <w:pPr>
              <w:spacing w:line="240" w:lineRule="auto"/>
              <w:rPr>
                <w:rFonts w:ascii="Arial" w:hAnsi="Arial" w:cs="Arial"/>
              </w:rPr>
            </w:pPr>
          </w:p>
        </w:tc>
        <w:tc>
          <w:tcPr>
            <w:tcW w:w="1843" w:type="dxa"/>
          </w:tcPr>
          <w:p w14:paraId="7C1BD491" w14:textId="77777777" w:rsidR="0016742D" w:rsidRPr="00EE06A6" w:rsidRDefault="0016742D" w:rsidP="00BE5EB7">
            <w:pPr>
              <w:spacing w:line="240" w:lineRule="auto"/>
              <w:jc w:val="center"/>
              <w:rPr>
                <w:rFonts w:ascii="Arial" w:hAnsi="Arial" w:cs="Arial"/>
              </w:rPr>
            </w:pPr>
            <w:r w:rsidRPr="00EE06A6">
              <w:rPr>
                <w:rFonts w:ascii="Arial" w:hAnsi="Arial" w:cs="Arial"/>
              </w:rPr>
              <w:t>1.32</w:t>
            </w:r>
          </w:p>
        </w:tc>
        <w:tc>
          <w:tcPr>
            <w:tcW w:w="1843" w:type="dxa"/>
          </w:tcPr>
          <w:p w14:paraId="52B6AF11" w14:textId="77777777" w:rsidR="0016742D" w:rsidRPr="00EE06A6" w:rsidRDefault="0016742D" w:rsidP="00BE5EB7">
            <w:pPr>
              <w:spacing w:line="240" w:lineRule="auto"/>
              <w:jc w:val="center"/>
              <w:rPr>
                <w:rFonts w:ascii="Arial" w:hAnsi="Arial" w:cs="Arial"/>
              </w:rPr>
            </w:pPr>
            <w:r w:rsidRPr="00EE06A6">
              <w:rPr>
                <w:rFonts w:ascii="Arial" w:hAnsi="Arial" w:cs="Arial"/>
              </w:rPr>
              <w:t>33</w:t>
            </w:r>
          </w:p>
        </w:tc>
      </w:tr>
      <w:tr w:rsidR="0016742D" w14:paraId="2AAE4097" w14:textId="77777777" w:rsidTr="0016742D">
        <w:trPr>
          <w:cantSplit/>
          <w:jc w:val="center"/>
        </w:trPr>
        <w:tc>
          <w:tcPr>
            <w:tcW w:w="2158" w:type="dxa"/>
            <w:shd w:val="clear" w:color="auto" w:fill="B8CCE4" w:themeFill="accent1" w:themeFillTint="66"/>
          </w:tcPr>
          <w:p w14:paraId="1D12419B" w14:textId="77777777" w:rsidR="0016742D" w:rsidRPr="00EE06A6" w:rsidRDefault="0016742D" w:rsidP="00BE5EB7">
            <w:pPr>
              <w:spacing w:line="240" w:lineRule="auto"/>
              <w:rPr>
                <w:rFonts w:ascii="Arial" w:hAnsi="Arial" w:cs="Arial"/>
              </w:rPr>
            </w:pPr>
            <w:r w:rsidRPr="00EE06A6">
              <w:rPr>
                <w:rFonts w:ascii="Arial" w:hAnsi="Arial" w:cs="Arial"/>
              </w:rPr>
              <w:t>Upper Ballinderry</w:t>
            </w:r>
          </w:p>
          <w:p w14:paraId="606BA336" w14:textId="77777777" w:rsidR="0016742D" w:rsidRPr="00EE06A6" w:rsidRDefault="0016742D" w:rsidP="00BE5EB7">
            <w:pPr>
              <w:spacing w:line="240" w:lineRule="auto"/>
              <w:rPr>
                <w:rFonts w:ascii="Arial" w:hAnsi="Arial" w:cs="Arial"/>
              </w:rPr>
            </w:pPr>
          </w:p>
        </w:tc>
        <w:tc>
          <w:tcPr>
            <w:tcW w:w="1843" w:type="dxa"/>
          </w:tcPr>
          <w:p w14:paraId="3F8D1BA1" w14:textId="77777777" w:rsidR="0016742D" w:rsidRPr="00EE06A6" w:rsidRDefault="0016742D" w:rsidP="00BE5EB7">
            <w:pPr>
              <w:spacing w:line="240" w:lineRule="auto"/>
              <w:jc w:val="center"/>
              <w:rPr>
                <w:rFonts w:ascii="Arial" w:hAnsi="Arial" w:cs="Arial"/>
              </w:rPr>
            </w:pPr>
            <w:r w:rsidRPr="00EE06A6">
              <w:rPr>
                <w:rFonts w:ascii="Arial" w:hAnsi="Arial" w:cs="Arial"/>
              </w:rPr>
              <w:t>0.63</w:t>
            </w:r>
          </w:p>
        </w:tc>
        <w:tc>
          <w:tcPr>
            <w:tcW w:w="1843" w:type="dxa"/>
          </w:tcPr>
          <w:p w14:paraId="2369BE17" w14:textId="77777777" w:rsidR="0016742D" w:rsidRPr="00EE06A6" w:rsidRDefault="0016742D" w:rsidP="00BE5EB7">
            <w:pPr>
              <w:spacing w:line="240" w:lineRule="auto"/>
              <w:jc w:val="center"/>
              <w:rPr>
                <w:rFonts w:ascii="Arial" w:hAnsi="Arial" w:cs="Arial"/>
              </w:rPr>
            </w:pPr>
            <w:r w:rsidRPr="00EE06A6">
              <w:rPr>
                <w:rFonts w:ascii="Arial" w:hAnsi="Arial" w:cs="Arial"/>
              </w:rPr>
              <w:t>16</w:t>
            </w:r>
          </w:p>
        </w:tc>
      </w:tr>
      <w:tr w:rsidR="0016742D" w14:paraId="102DAAFB" w14:textId="77777777" w:rsidTr="0016742D">
        <w:trPr>
          <w:cantSplit/>
          <w:jc w:val="center"/>
        </w:trPr>
        <w:tc>
          <w:tcPr>
            <w:tcW w:w="2158" w:type="dxa"/>
            <w:shd w:val="clear" w:color="auto" w:fill="B8CCE4" w:themeFill="accent1" w:themeFillTint="66"/>
          </w:tcPr>
          <w:p w14:paraId="56202E20" w14:textId="77777777" w:rsidR="0016742D" w:rsidRPr="00EE06A6" w:rsidRDefault="0016742D" w:rsidP="00BE5EB7">
            <w:pPr>
              <w:spacing w:line="240" w:lineRule="auto"/>
              <w:rPr>
                <w:rFonts w:ascii="Arial" w:hAnsi="Arial" w:cs="Arial"/>
              </w:rPr>
            </w:pPr>
            <w:r w:rsidRPr="00EE06A6">
              <w:rPr>
                <w:rFonts w:ascii="Arial" w:hAnsi="Arial" w:cs="Arial"/>
              </w:rPr>
              <w:t>Total</w:t>
            </w:r>
          </w:p>
          <w:p w14:paraId="79F09839" w14:textId="77777777" w:rsidR="0016742D" w:rsidRPr="00EE06A6" w:rsidRDefault="0016742D" w:rsidP="00BE5EB7">
            <w:pPr>
              <w:spacing w:line="240" w:lineRule="auto"/>
              <w:rPr>
                <w:rFonts w:ascii="Arial" w:hAnsi="Arial" w:cs="Arial"/>
              </w:rPr>
            </w:pPr>
          </w:p>
        </w:tc>
        <w:tc>
          <w:tcPr>
            <w:tcW w:w="1843" w:type="dxa"/>
          </w:tcPr>
          <w:p w14:paraId="1557938C" w14:textId="77777777" w:rsidR="0016742D" w:rsidRPr="00EE06A6" w:rsidRDefault="0016742D" w:rsidP="00BE5EB7">
            <w:pPr>
              <w:spacing w:line="240" w:lineRule="auto"/>
              <w:jc w:val="center"/>
              <w:rPr>
                <w:rFonts w:ascii="Arial" w:hAnsi="Arial" w:cs="Arial"/>
                <w:b/>
              </w:rPr>
            </w:pPr>
            <w:r w:rsidRPr="00EE06A6">
              <w:rPr>
                <w:rFonts w:ascii="Arial" w:hAnsi="Arial" w:cs="Arial"/>
                <w:b/>
              </w:rPr>
              <w:t>25.37</w:t>
            </w:r>
          </w:p>
        </w:tc>
        <w:tc>
          <w:tcPr>
            <w:tcW w:w="1843" w:type="dxa"/>
          </w:tcPr>
          <w:p w14:paraId="5BC42E36" w14:textId="77777777" w:rsidR="0016742D" w:rsidRPr="00EE06A6" w:rsidRDefault="0016742D" w:rsidP="00BE5EB7">
            <w:pPr>
              <w:spacing w:line="240" w:lineRule="auto"/>
              <w:jc w:val="center"/>
              <w:rPr>
                <w:rFonts w:ascii="Arial" w:hAnsi="Arial" w:cs="Arial"/>
                <w:b/>
              </w:rPr>
            </w:pPr>
            <w:r w:rsidRPr="00EE06A6">
              <w:rPr>
                <w:rFonts w:ascii="Arial" w:hAnsi="Arial" w:cs="Arial"/>
                <w:b/>
              </w:rPr>
              <w:t>561</w:t>
            </w:r>
          </w:p>
        </w:tc>
      </w:tr>
    </w:tbl>
    <w:p w14:paraId="43051F19" w14:textId="77777777" w:rsidR="00852663" w:rsidRDefault="00852663" w:rsidP="00852663">
      <w:pPr>
        <w:rPr>
          <w:rFonts w:ascii="Arial" w:hAnsi="Arial" w:cs="Arial"/>
          <w:sz w:val="24"/>
          <w:szCs w:val="24"/>
        </w:rPr>
      </w:pPr>
    </w:p>
    <w:p w14:paraId="2939C9E4" w14:textId="77777777" w:rsidR="00852663" w:rsidRDefault="00852663" w:rsidP="003A694E">
      <w:pPr>
        <w:spacing w:before="120"/>
        <w:ind w:firstLine="720"/>
        <w:rPr>
          <w:rFonts w:ascii="Arial" w:eastAsia="Calibri" w:hAnsi="Arial" w:cs="Arial"/>
          <w:b/>
          <w:sz w:val="24"/>
          <w:szCs w:val="24"/>
          <w:u w:val="single"/>
        </w:rPr>
      </w:pPr>
      <w:r w:rsidRPr="005C494C">
        <w:rPr>
          <w:rFonts w:ascii="Arial" w:eastAsia="Calibri" w:hAnsi="Arial" w:cs="Arial"/>
          <w:b/>
          <w:sz w:val="24"/>
          <w:szCs w:val="24"/>
          <w:u w:val="single"/>
        </w:rPr>
        <w:t>Land Outside of Housing Zonings Committed for Housing</w:t>
      </w:r>
    </w:p>
    <w:p w14:paraId="3AFFE1CE" w14:textId="77777777" w:rsidR="00A318E1" w:rsidRPr="005C494C" w:rsidRDefault="00A318E1" w:rsidP="003A694E">
      <w:pPr>
        <w:spacing w:before="120"/>
        <w:ind w:firstLine="720"/>
        <w:rPr>
          <w:rFonts w:ascii="Arial" w:eastAsia="Calibri" w:hAnsi="Arial" w:cs="Arial"/>
          <w:b/>
          <w:sz w:val="24"/>
          <w:szCs w:val="24"/>
          <w:u w:val="single"/>
        </w:rPr>
      </w:pPr>
    </w:p>
    <w:p w14:paraId="2902E5EE" w14:textId="464FF9B0" w:rsidR="00852663" w:rsidRDefault="00A318E1" w:rsidP="00400C4D">
      <w:pPr>
        <w:ind w:left="709" w:hanging="709"/>
        <w:rPr>
          <w:rFonts w:ascii="Arial" w:hAnsi="Arial" w:cs="Arial"/>
          <w:sz w:val="24"/>
          <w:szCs w:val="24"/>
        </w:rPr>
      </w:pPr>
      <w:r>
        <w:rPr>
          <w:rFonts w:ascii="Arial" w:hAnsi="Arial" w:cs="Arial"/>
          <w:sz w:val="24"/>
          <w:szCs w:val="24"/>
        </w:rPr>
        <w:t>3.13</w:t>
      </w:r>
      <w:r>
        <w:rPr>
          <w:rFonts w:ascii="Arial" w:hAnsi="Arial" w:cs="Arial"/>
          <w:sz w:val="24"/>
          <w:szCs w:val="24"/>
        </w:rPr>
        <w:tab/>
      </w:r>
      <w:r w:rsidR="00CA7045" w:rsidRPr="00400C4D">
        <w:rPr>
          <w:rFonts w:ascii="Arial" w:hAnsi="Arial" w:cs="Arial"/>
          <w:sz w:val="24"/>
          <w:szCs w:val="24"/>
        </w:rPr>
        <w:t xml:space="preserve">Table 5 indicates the amount of committed land outside of housing zonings </w:t>
      </w:r>
      <w:r w:rsidR="00196ABB">
        <w:rPr>
          <w:rFonts w:ascii="Arial" w:hAnsi="Arial" w:cs="Arial"/>
          <w:sz w:val="24"/>
          <w:szCs w:val="24"/>
        </w:rPr>
        <w:t xml:space="preserve">within settlement limits </w:t>
      </w:r>
      <w:r w:rsidR="00CA7045" w:rsidRPr="00400C4D">
        <w:rPr>
          <w:rFonts w:ascii="Arial" w:hAnsi="Arial" w:cs="Arial"/>
          <w:sz w:val="24"/>
          <w:szCs w:val="24"/>
        </w:rPr>
        <w:t>and the number of potential units which could be accommodated.</w:t>
      </w:r>
    </w:p>
    <w:p w14:paraId="3BEC604F" w14:textId="77777777" w:rsidR="00A318E1" w:rsidRDefault="00A318E1" w:rsidP="00400C4D">
      <w:pPr>
        <w:ind w:left="709" w:hanging="709"/>
        <w:rPr>
          <w:rFonts w:ascii="Arial" w:hAnsi="Arial" w:cs="Arial"/>
          <w:sz w:val="24"/>
          <w:szCs w:val="24"/>
        </w:rPr>
      </w:pPr>
    </w:p>
    <w:p w14:paraId="6F3BAB7B" w14:textId="54216C10" w:rsidR="00852663" w:rsidRPr="003A694E" w:rsidRDefault="0005309B" w:rsidP="007E21AD">
      <w:pPr>
        <w:spacing w:line="240" w:lineRule="auto"/>
        <w:ind w:left="720"/>
        <w:rPr>
          <w:rFonts w:ascii="Arial" w:hAnsi="Arial" w:cs="Arial"/>
          <w:sz w:val="22"/>
          <w:szCs w:val="22"/>
        </w:rPr>
      </w:pPr>
      <w:r>
        <w:rPr>
          <w:rFonts w:ascii="Arial" w:eastAsia="Calibri" w:hAnsi="Arial" w:cs="Arial"/>
          <w:b/>
          <w:sz w:val="22"/>
          <w:szCs w:val="22"/>
        </w:rPr>
        <w:t>Table 5</w:t>
      </w:r>
      <w:r w:rsidR="00852663" w:rsidRPr="003A694E">
        <w:rPr>
          <w:rFonts w:ascii="Arial" w:eastAsia="Calibri" w:hAnsi="Arial" w:cs="Arial"/>
          <w:b/>
          <w:sz w:val="22"/>
          <w:szCs w:val="22"/>
        </w:rPr>
        <w:t xml:space="preserve">: Committed Land Remaining for Lisburn City, the Greater Urban Areas and the owns </w:t>
      </w:r>
      <w:r w:rsidR="00852663" w:rsidRPr="003A694E">
        <w:rPr>
          <w:rFonts w:ascii="Arial" w:hAnsi="Arial" w:cs="Arial"/>
          <w:b/>
          <w:sz w:val="22"/>
          <w:szCs w:val="22"/>
        </w:rPr>
        <w:t>(Whiteland/Unzoned Land within the Settlement Limits) as of 31</w:t>
      </w:r>
      <w:r w:rsidR="00852663" w:rsidRPr="003A694E">
        <w:rPr>
          <w:rFonts w:ascii="Arial" w:hAnsi="Arial" w:cs="Arial"/>
          <w:b/>
          <w:sz w:val="22"/>
          <w:szCs w:val="22"/>
          <w:vertAlign w:val="superscript"/>
        </w:rPr>
        <w:t>st</w:t>
      </w:r>
      <w:r w:rsidR="00852663" w:rsidRPr="003A694E">
        <w:rPr>
          <w:rFonts w:ascii="Arial" w:hAnsi="Arial" w:cs="Arial"/>
          <w:b/>
          <w:sz w:val="22"/>
          <w:szCs w:val="22"/>
        </w:rPr>
        <w:t xml:space="preserve"> March 2017</w:t>
      </w:r>
    </w:p>
    <w:p w14:paraId="5F2E8D96" w14:textId="77777777" w:rsidR="00852663" w:rsidRPr="001B360C" w:rsidRDefault="00852663" w:rsidP="00852663">
      <w:pPr>
        <w:rPr>
          <w:rFonts w:ascii="Arial" w:hAnsi="Arial" w:cs="Arial"/>
        </w:rPr>
      </w:pPr>
    </w:p>
    <w:tbl>
      <w:tblPr>
        <w:tblStyle w:val="TableGrid"/>
        <w:tblW w:w="0" w:type="auto"/>
        <w:jc w:val="center"/>
        <w:tblLook w:val="04A0" w:firstRow="1" w:lastRow="0" w:firstColumn="1" w:lastColumn="0" w:noHBand="0" w:noVBand="1"/>
      </w:tblPr>
      <w:tblGrid>
        <w:gridCol w:w="3037"/>
        <w:gridCol w:w="2462"/>
        <w:gridCol w:w="2518"/>
      </w:tblGrid>
      <w:tr w:rsidR="00852663" w14:paraId="528DC57A" w14:textId="77777777" w:rsidTr="00DD4BA0">
        <w:trPr>
          <w:jc w:val="center"/>
        </w:trPr>
        <w:tc>
          <w:tcPr>
            <w:tcW w:w="3037" w:type="dxa"/>
            <w:shd w:val="clear" w:color="auto" w:fill="244061" w:themeFill="accent1" w:themeFillShade="80"/>
          </w:tcPr>
          <w:p w14:paraId="17FA8FBB" w14:textId="77777777" w:rsidR="00852663" w:rsidRDefault="00852663" w:rsidP="00DD4BA0">
            <w:pPr>
              <w:jc w:val="center"/>
              <w:rPr>
                <w:rFonts w:ascii="Arial" w:hAnsi="Arial" w:cs="Arial"/>
                <w:color w:val="FFFFFF" w:themeColor="background1"/>
              </w:rPr>
            </w:pPr>
            <w:r w:rsidRPr="004D27C8">
              <w:rPr>
                <w:rFonts w:ascii="Arial" w:hAnsi="Arial" w:cs="Arial"/>
                <w:color w:val="FFFFFF" w:themeColor="background1"/>
              </w:rPr>
              <w:t>Settlement</w:t>
            </w:r>
          </w:p>
          <w:p w14:paraId="0268C36B" w14:textId="77777777" w:rsidR="00852663" w:rsidRPr="004D27C8" w:rsidRDefault="00852663" w:rsidP="00DD4BA0">
            <w:pPr>
              <w:jc w:val="center"/>
              <w:rPr>
                <w:rFonts w:ascii="Arial" w:hAnsi="Arial" w:cs="Arial"/>
                <w:color w:val="FFFFFF" w:themeColor="background1"/>
              </w:rPr>
            </w:pPr>
          </w:p>
        </w:tc>
        <w:tc>
          <w:tcPr>
            <w:tcW w:w="0" w:type="auto"/>
            <w:shd w:val="clear" w:color="auto" w:fill="244061" w:themeFill="accent1" w:themeFillShade="80"/>
          </w:tcPr>
          <w:p w14:paraId="081D821E" w14:textId="77777777" w:rsidR="00852663" w:rsidRDefault="00852663" w:rsidP="00DD4BA0">
            <w:pPr>
              <w:jc w:val="center"/>
              <w:rPr>
                <w:rFonts w:ascii="Arial" w:hAnsi="Arial" w:cs="Arial"/>
                <w:color w:val="FFFFFF" w:themeColor="background1"/>
              </w:rPr>
            </w:pPr>
            <w:r w:rsidRPr="004D27C8">
              <w:rPr>
                <w:rFonts w:ascii="Arial" w:hAnsi="Arial" w:cs="Arial"/>
                <w:color w:val="FFFFFF" w:themeColor="background1"/>
              </w:rPr>
              <w:t xml:space="preserve">Committed Land </w:t>
            </w:r>
          </w:p>
          <w:p w14:paraId="6F156CC0" w14:textId="77777777" w:rsidR="00852663" w:rsidRPr="004D27C8" w:rsidRDefault="00852663" w:rsidP="00DD4BA0">
            <w:pPr>
              <w:jc w:val="center"/>
              <w:rPr>
                <w:rFonts w:ascii="Arial" w:hAnsi="Arial" w:cs="Arial"/>
                <w:color w:val="FFFFFF" w:themeColor="background1"/>
              </w:rPr>
            </w:pPr>
            <w:r w:rsidRPr="004D27C8">
              <w:rPr>
                <w:rFonts w:ascii="Arial" w:hAnsi="Arial" w:cs="Arial"/>
                <w:color w:val="FFFFFF" w:themeColor="background1"/>
              </w:rPr>
              <w:t>Outside Housing Zonings</w:t>
            </w:r>
          </w:p>
          <w:p w14:paraId="23F9E6E5" w14:textId="77777777" w:rsidR="00852663" w:rsidRPr="004D27C8" w:rsidRDefault="00852663" w:rsidP="00DD4BA0">
            <w:pPr>
              <w:jc w:val="center"/>
              <w:rPr>
                <w:rFonts w:ascii="Arial" w:hAnsi="Arial" w:cs="Arial"/>
                <w:color w:val="FFFFFF" w:themeColor="background1"/>
              </w:rPr>
            </w:pPr>
            <w:r w:rsidRPr="004D27C8">
              <w:rPr>
                <w:rFonts w:ascii="Arial" w:hAnsi="Arial" w:cs="Arial"/>
                <w:color w:val="FFFFFF" w:themeColor="background1"/>
              </w:rPr>
              <w:t>(Hectares)</w:t>
            </w:r>
          </w:p>
        </w:tc>
        <w:tc>
          <w:tcPr>
            <w:tcW w:w="0" w:type="auto"/>
            <w:shd w:val="clear" w:color="auto" w:fill="244061" w:themeFill="accent1" w:themeFillShade="80"/>
          </w:tcPr>
          <w:p w14:paraId="451BB223" w14:textId="77777777" w:rsidR="00852663" w:rsidRPr="004D27C8" w:rsidRDefault="00852663" w:rsidP="00DD4BA0">
            <w:pPr>
              <w:jc w:val="center"/>
              <w:rPr>
                <w:rFonts w:ascii="Arial" w:hAnsi="Arial" w:cs="Arial"/>
                <w:color w:val="FFFFFF" w:themeColor="background1"/>
              </w:rPr>
            </w:pPr>
            <w:r>
              <w:rPr>
                <w:rFonts w:ascii="Arial" w:hAnsi="Arial" w:cs="Arial"/>
                <w:color w:val="FFFFFF" w:themeColor="background1"/>
              </w:rPr>
              <w:t>Potential Units Remaining</w:t>
            </w:r>
          </w:p>
        </w:tc>
      </w:tr>
      <w:tr w:rsidR="00852663" w14:paraId="6F255BBB" w14:textId="77777777" w:rsidTr="007E21AD">
        <w:trPr>
          <w:cantSplit/>
          <w:trHeight w:val="567"/>
          <w:jc w:val="center"/>
        </w:trPr>
        <w:tc>
          <w:tcPr>
            <w:tcW w:w="3037" w:type="dxa"/>
            <w:shd w:val="clear" w:color="auto" w:fill="B8CCE4" w:themeFill="accent1" w:themeFillTint="66"/>
          </w:tcPr>
          <w:p w14:paraId="23DDAE37" w14:textId="77777777" w:rsidR="00852663" w:rsidRPr="00BE5EB7" w:rsidRDefault="00852663" w:rsidP="00BE5EB7">
            <w:pPr>
              <w:spacing w:line="240" w:lineRule="auto"/>
              <w:rPr>
                <w:rFonts w:ascii="Arial" w:hAnsi="Arial" w:cs="Arial"/>
              </w:rPr>
            </w:pPr>
          </w:p>
          <w:p w14:paraId="0A71461B" w14:textId="77777777" w:rsidR="00852663" w:rsidRPr="00BE5EB7" w:rsidRDefault="00852663" w:rsidP="00BE5EB7">
            <w:pPr>
              <w:spacing w:line="240" w:lineRule="auto"/>
              <w:rPr>
                <w:rFonts w:ascii="Arial" w:hAnsi="Arial" w:cs="Arial"/>
              </w:rPr>
            </w:pPr>
            <w:r w:rsidRPr="00BE5EB7">
              <w:rPr>
                <w:rFonts w:ascii="Arial" w:hAnsi="Arial" w:cs="Arial"/>
              </w:rPr>
              <w:t>Lisburn City</w:t>
            </w:r>
          </w:p>
          <w:p w14:paraId="369B3048" w14:textId="77777777" w:rsidR="00852663" w:rsidRPr="00BE5EB7" w:rsidRDefault="00852663" w:rsidP="00BE5EB7">
            <w:pPr>
              <w:spacing w:line="240" w:lineRule="auto"/>
              <w:rPr>
                <w:rFonts w:ascii="Arial" w:hAnsi="Arial" w:cs="Arial"/>
              </w:rPr>
            </w:pPr>
          </w:p>
        </w:tc>
        <w:tc>
          <w:tcPr>
            <w:tcW w:w="0" w:type="auto"/>
          </w:tcPr>
          <w:p w14:paraId="7A981604" w14:textId="77777777" w:rsidR="00852663" w:rsidRPr="00BE5EB7" w:rsidRDefault="00852663" w:rsidP="00BE5EB7">
            <w:pPr>
              <w:spacing w:line="240" w:lineRule="auto"/>
              <w:jc w:val="center"/>
              <w:rPr>
                <w:rFonts w:ascii="Arial" w:hAnsi="Arial" w:cs="Arial"/>
              </w:rPr>
            </w:pPr>
          </w:p>
          <w:p w14:paraId="37918BD1" w14:textId="77777777" w:rsidR="00852663" w:rsidRPr="00BE5EB7" w:rsidRDefault="00852663" w:rsidP="00BE5EB7">
            <w:pPr>
              <w:spacing w:line="240" w:lineRule="auto"/>
              <w:jc w:val="center"/>
              <w:rPr>
                <w:rFonts w:ascii="Arial" w:hAnsi="Arial" w:cs="Arial"/>
              </w:rPr>
            </w:pPr>
            <w:r w:rsidRPr="00BE5EB7">
              <w:rPr>
                <w:rFonts w:ascii="Arial" w:hAnsi="Arial" w:cs="Arial"/>
              </w:rPr>
              <w:t>39.1</w:t>
            </w:r>
          </w:p>
        </w:tc>
        <w:tc>
          <w:tcPr>
            <w:tcW w:w="0" w:type="auto"/>
          </w:tcPr>
          <w:p w14:paraId="65ADAE36" w14:textId="77777777" w:rsidR="00852663" w:rsidRPr="00BE5EB7" w:rsidRDefault="00852663" w:rsidP="00BE5EB7">
            <w:pPr>
              <w:spacing w:line="240" w:lineRule="auto"/>
              <w:jc w:val="center"/>
              <w:rPr>
                <w:rFonts w:ascii="Arial" w:hAnsi="Arial" w:cs="Arial"/>
              </w:rPr>
            </w:pPr>
          </w:p>
          <w:p w14:paraId="53012CED" w14:textId="697C0CBD" w:rsidR="00852663" w:rsidRPr="00BE5EB7" w:rsidRDefault="00852663" w:rsidP="00BE5EB7">
            <w:pPr>
              <w:spacing w:line="240" w:lineRule="auto"/>
              <w:jc w:val="center"/>
              <w:rPr>
                <w:rFonts w:ascii="Arial" w:hAnsi="Arial" w:cs="Arial"/>
              </w:rPr>
            </w:pPr>
            <w:r w:rsidRPr="00BE5EB7">
              <w:rPr>
                <w:rFonts w:ascii="Arial" w:hAnsi="Arial" w:cs="Arial"/>
              </w:rPr>
              <w:t>1,78</w:t>
            </w:r>
            <w:r w:rsidR="009A2E6F">
              <w:rPr>
                <w:rFonts w:ascii="Arial" w:hAnsi="Arial" w:cs="Arial"/>
              </w:rPr>
              <w:t>2</w:t>
            </w:r>
          </w:p>
        </w:tc>
      </w:tr>
      <w:tr w:rsidR="00852663" w14:paraId="6BB9DFF7" w14:textId="77777777" w:rsidTr="007E21AD">
        <w:trPr>
          <w:cantSplit/>
          <w:trHeight w:val="227"/>
          <w:jc w:val="center"/>
        </w:trPr>
        <w:tc>
          <w:tcPr>
            <w:tcW w:w="3037" w:type="dxa"/>
            <w:shd w:val="clear" w:color="auto" w:fill="B8CCE4" w:themeFill="accent1" w:themeFillTint="66"/>
          </w:tcPr>
          <w:p w14:paraId="073D1AC2" w14:textId="77777777" w:rsidR="00852663" w:rsidRPr="00BE5EB7" w:rsidRDefault="00852663" w:rsidP="00BE5EB7">
            <w:pPr>
              <w:spacing w:line="240" w:lineRule="auto"/>
              <w:rPr>
                <w:rFonts w:ascii="Arial" w:hAnsi="Arial" w:cs="Arial"/>
              </w:rPr>
            </w:pPr>
          </w:p>
          <w:p w14:paraId="4E3847D6" w14:textId="77777777" w:rsidR="00852663" w:rsidRPr="00BE5EB7" w:rsidRDefault="00852663" w:rsidP="00BE5EB7">
            <w:pPr>
              <w:spacing w:line="240" w:lineRule="auto"/>
              <w:rPr>
                <w:rFonts w:ascii="Arial" w:hAnsi="Arial" w:cs="Arial"/>
              </w:rPr>
            </w:pPr>
            <w:r w:rsidRPr="00BE5EB7">
              <w:rPr>
                <w:rFonts w:ascii="Arial" w:hAnsi="Arial" w:cs="Arial"/>
              </w:rPr>
              <w:t>Lisburn Greater Urban Area</w:t>
            </w:r>
          </w:p>
          <w:p w14:paraId="6028C1E5" w14:textId="77777777" w:rsidR="00852663" w:rsidRPr="00BE5EB7" w:rsidRDefault="00852663" w:rsidP="00BE5EB7">
            <w:pPr>
              <w:spacing w:line="240" w:lineRule="auto"/>
              <w:rPr>
                <w:rFonts w:ascii="Arial" w:hAnsi="Arial" w:cs="Arial"/>
              </w:rPr>
            </w:pPr>
          </w:p>
        </w:tc>
        <w:tc>
          <w:tcPr>
            <w:tcW w:w="0" w:type="auto"/>
          </w:tcPr>
          <w:p w14:paraId="16A35046" w14:textId="77777777" w:rsidR="00852663" w:rsidRPr="00BE5EB7" w:rsidRDefault="00852663" w:rsidP="00BE5EB7">
            <w:pPr>
              <w:spacing w:line="240" w:lineRule="auto"/>
              <w:jc w:val="center"/>
              <w:rPr>
                <w:rFonts w:ascii="Arial" w:hAnsi="Arial" w:cs="Arial"/>
                <w:highlight w:val="yellow"/>
              </w:rPr>
            </w:pPr>
          </w:p>
          <w:p w14:paraId="124B5E5B" w14:textId="77777777" w:rsidR="00852663" w:rsidRPr="00BE5EB7" w:rsidRDefault="00852663" w:rsidP="00BE5EB7">
            <w:pPr>
              <w:spacing w:line="240" w:lineRule="auto"/>
              <w:jc w:val="center"/>
              <w:rPr>
                <w:rFonts w:ascii="Arial" w:hAnsi="Arial" w:cs="Arial"/>
                <w:highlight w:val="yellow"/>
              </w:rPr>
            </w:pPr>
            <w:r w:rsidRPr="00BE5EB7">
              <w:rPr>
                <w:rFonts w:ascii="Arial" w:hAnsi="Arial" w:cs="Arial"/>
              </w:rPr>
              <w:t>5.94</w:t>
            </w:r>
          </w:p>
        </w:tc>
        <w:tc>
          <w:tcPr>
            <w:tcW w:w="0" w:type="auto"/>
          </w:tcPr>
          <w:p w14:paraId="706F8320" w14:textId="77777777" w:rsidR="00852663" w:rsidRPr="00BE5EB7" w:rsidRDefault="00852663" w:rsidP="00BE5EB7">
            <w:pPr>
              <w:spacing w:line="240" w:lineRule="auto"/>
              <w:jc w:val="center"/>
              <w:rPr>
                <w:rFonts w:ascii="Arial" w:hAnsi="Arial" w:cs="Arial"/>
                <w:highlight w:val="yellow"/>
              </w:rPr>
            </w:pPr>
          </w:p>
          <w:p w14:paraId="01065A11" w14:textId="77777777" w:rsidR="00852663" w:rsidRPr="00BE5EB7" w:rsidRDefault="00852663" w:rsidP="00BE5EB7">
            <w:pPr>
              <w:spacing w:line="240" w:lineRule="auto"/>
              <w:jc w:val="center"/>
              <w:rPr>
                <w:rFonts w:ascii="Arial" w:hAnsi="Arial" w:cs="Arial"/>
                <w:highlight w:val="yellow"/>
              </w:rPr>
            </w:pPr>
            <w:r w:rsidRPr="00BE5EB7">
              <w:rPr>
                <w:rFonts w:ascii="Arial" w:hAnsi="Arial" w:cs="Arial"/>
              </w:rPr>
              <w:t>189</w:t>
            </w:r>
          </w:p>
        </w:tc>
      </w:tr>
      <w:tr w:rsidR="00852663" w14:paraId="62C765F3" w14:textId="77777777" w:rsidTr="007E21AD">
        <w:trPr>
          <w:cantSplit/>
          <w:trHeight w:val="227"/>
          <w:jc w:val="center"/>
        </w:trPr>
        <w:tc>
          <w:tcPr>
            <w:tcW w:w="3037" w:type="dxa"/>
            <w:shd w:val="clear" w:color="auto" w:fill="B8CCE4" w:themeFill="accent1" w:themeFillTint="66"/>
          </w:tcPr>
          <w:p w14:paraId="54D203DC" w14:textId="77777777" w:rsidR="00852663" w:rsidRPr="00BE5EB7" w:rsidRDefault="00852663" w:rsidP="00BE5EB7">
            <w:pPr>
              <w:spacing w:line="240" w:lineRule="auto"/>
              <w:rPr>
                <w:rFonts w:ascii="Arial" w:hAnsi="Arial" w:cs="Arial"/>
              </w:rPr>
            </w:pPr>
          </w:p>
          <w:p w14:paraId="17EB0157" w14:textId="77777777" w:rsidR="00852663" w:rsidRPr="00BE5EB7" w:rsidRDefault="00852663" w:rsidP="00BE5EB7">
            <w:pPr>
              <w:spacing w:line="240" w:lineRule="auto"/>
              <w:rPr>
                <w:rFonts w:ascii="Arial" w:hAnsi="Arial" w:cs="Arial"/>
              </w:rPr>
            </w:pPr>
            <w:r w:rsidRPr="00BE5EB7">
              <w:rPr>
                <w:rFonts w:ascii="Arial" w:hAnsi="Arial" w:cs="Arial"/>
              </w:rPr>
              <w:t>Hillsborough &amp; Culcavy</w:t>
            </w:r>
          </w:p>
          <w:p w14:paraId="2D9F2818" w14:textId="77777777" w:rsidR="00852663" w:rsidRPr="00BE5EB7" w:rsidRDefault="00852663" w:rsidP="00BE5EB7">
            <w:pPr>
              <w:spacing w:line="240" w:lineRule="auto"/>
              <w:rPr>
                <w:rFonts w:ascii="Arial" w:hAnsi="Arial" w:cs="Arial"/>
              </w:rPr>
            </w:pPr>
          </w:p>
        </w:tc>
        <w:tc>
          <w:tcPr>
            <w:tcW w:w="0" w:type="auto"/>
          </w:tcPr>
          <w:p w14:paraId="4DD1F11E" w14:textId="77777777" w:rsidR="00852663" w:rsidRPr="00BE5EB7" w:rsidRDefault="00852663" w:rsidP="00BE5EB7">
            <w:pPr>
              <w:spacing w:line="240" w:lineRule="auto"/>
              <w:jc w:val="center"/>
              <w:rPr>
                <w:rFonts w:ascii="Arial" w:hAnsi="Arial" w:cs="Arial"/>
                <w:highlight w:val="yellow"/>
              </w:rPr>
            </w:pPr>
          </w:p>
          <w:p w14:paraId="0A1BE1EB" w14:textId="77777777" w:rsidR="00852663" w:rsidRPr="00BE5EB7" w:rsidRDefault="00852663" w:rsidP="00BE5EB7">
            <w:pPr>
              <w:spacing w:line="240" w:lineRule="auto"/>
              <w:jc w:val="center"/>
              <w:rPr>
                <w:rFonts w:ascii="Arial" w:hAnsi="Arial" w:cs="Arial"/>
                <w:highlight w:val="yellow"/>
              </w:rPr>
            </w:pPr>
            <w:r w:rsidRPr="00BE5EB7">
              <w:rPr>
                <w:rFonts w:ascii="Arial" w:hAnsi="Arial" w:cs="Arial"/>
              </w:rPr>
              <w:t>5.4</w:t>
            </w:r>
          </w:p>
        </w:tc>
        <w:tc>
          <w:tcPr>
            <w:tcW w:w="0" w:type="auto"/>
          </w:tcPr>
          <w:p w14:paraId="6AB6BBED" w14:textId="77777777" w:rsidR="00852663" w:rsidRPr="00BE5EB7" w:rsidRDefault="00852663" w:rsidP="00BE5EB7">
            <w:pPr>
              <w:spacing w:line="240" w:lineRule="auto"/>
              <w:jc w:val="center"/>
              <w:rPr>
                <w:rFonts w:ascii="Arial" w:hAnsi="Arial" w:cs="Arial"/>
                <w:highlight w:val="yellow"/>
              </w:rPr>
            </w:pPr>
          </w:p>
          <w:p w14:paraId="7F545ED7" w14:textId="77777777" w:rsidR="00852663" w:rsidRPr="00BE5EB7" w:rsidRDefault="00852663" w:rsidP="00BE5EB7">
            <w:pPr>
              <w:spacing w:line="240" w:lineRule="auto"/>
              <w:jc w:val="center"/>
              <w:rPr>
                <w:rFonts w:ascii="Arial" w:hAnsi="Arial" w:cs="Arial"/>
                <w:highlight w:val="yellow"/>
              </w:rPr>
            </w:pPr>
            <w:r w:rsidRPr="00BE5EB7">
              <w:rPr>
                <w:rFonts w:ascii="Arial" w:hAnsi="Arial" w:cs="Arial"/>
              </w:rPr>
              <w:t>89</w:t>
            </w:r>
          </w:p>
        </w:tc>
      </w:tr>
      <w:tr w:rsidR="00852663" w14:paraId="02B7A391" w14:textId="77777777" w:rsidTr="007E21AD">
        <w:trPr>
          <w:cantSplit/>
          <w:trHeight w:val="227"/>
          <w:jc w:val="center"/>
        </w:trPr>
        <w:tc>
          <w:tcPr>
            <w:tcW w:w="3037" w:type="dxa"/>
            <w:shd w:val="clear" w:color="auto" w:fill="B8CCE4" w:themeFill="accent1" w:themeFillTint="66"/>
          </w:tcPr>
          <w:p w14:paraId="169F0142" w14:textId="77777777" w:rsidR="00852663" w:rsidRPr="00BE5EB7" w:rsidRDefault="00852663" w:rsidP="00BE5EB7">
            <w:pPr>
              <w:spacing w:line="240" w:lineRule="auto"/>
              <w:rPr>
                <w:rFonts w:ascii="Arial" w:hAnsi="Arial" w:cs="Arial"/>
              </w:rPr>
            </w:pPr>
          </w:p>
          <w:p w14:paraId="6CFFFC9E" w14:textId="77777777" w:rsidR="00852663" w:rsidRPr="00BE5EB7" w:rsidRDefault="00852663" w:rsidP="00BE5EB7">
            <w:pPr>
              <w:spacing w:line="240" w:lineRule="auto"/>
              <w:rPr>
                <w:rFonts w:ascii="Arial" w:hAnsi="Arial" w:cs="Arial"/>
              </w:rPr>
            </w:pPr>
            <w:r w:rsidRPr="00BE5EB7">
              <w:rPr>
                <w:rFonts w:ascii="Arial" w:hAnsi="Arial" w:cs="Arial"/>
              </w:rPr>
              <w:t>Moira</w:t>
            </w:r>
          </w:p>
          <w:p w14:paraId="338B29B8" w14:textId="77777777" w:rsidR="00852663" w:rsidRPr="00BE5EB7" w:rsidRDefault="00852663" w:rsidP="00BE5EB7">
            <w:pPr>
              <w:spacing w:line="240" w:lineRule="auto"/>
              <w:rPr>
                <w:rFonts w:ascii="Arial" w:hAnsi="Arial" w:cs="Arial"/>
              </w:rPr>
            </w:pPr>
          </w:p>
        </w:tc>
        <w:tc>
          <w:tcPr>
            <w:tcW w:w="0" w:type="auto"/>
          </w:tcPr>
          <w:p w14:paraId="7CCC361B" w14:textId="77777777" w:rsidR="00852663" w:rsidRPr="00BE5EB7" w:rsidRDefault="00852663" w:rsidP="00BE5EB7">
            <w:pPr>
              <w:spacing w:line="240" w:lineRule="auto"/>
              <w:jc w:val="center"/>
              <w:rPr>
                <w:rFonts w:ascii="Arial" w:hAnsi="Arial" w:cs="Arial"/>
              </w:rPr>
            </w:pPr>
          </w:p>
          <w:p w14:paraId="4144A7D7" w14:textId="77777777" w:rsidR="00852663" w:rsidRPr="00BE5EB7" w:rsidRDefault="00852663" w:rsidP="00BE5EB7">
            <w:pPr>
              <w:spacing w:line="240" w:lineRule="auto"/>
              <w:jc w:val="center"/>
              <w:rPr>
                <w:rFonts w:ascii="Arial" w:hAnsi="Arial" w:cs="Arial"/>
              </w:rPr>
            </w:pPr>
            <w:r w:rsidRPr="00BE5EB7">
              <w:rPr>
                <w:rFonts w:ascii="Arial" w:hAnsi="Arial" w:cs="Arial"/>
              </w:rPr>
              <w:t>7.82</w:t>
            </w:r>
          </w:p>
        </w:tc>
        <w:tc>
          <w:tcPr>
            <w:tcW w:w="0" w:type="auto"/>
          </w:tcPr>
          <w:p w14:paraId="01E7AAAB" w14:textId="77777777" w:rsidR="00852663" w:rsidRPr="00BE5EB7" w:rsidRDefault="00852663" w:rsidP="00BE5EB7">
            <w:pPr>
              <w:spacing w:line="240" w:lineRule="auto"/>
              <w:jc w:val="center"/>
              <w:rPr>
                <w:rFonts w:ascii="Arial" w:hAnsi="Arial" w:cs="Arial"/>
              </w:rPr>
            </w:pPr>
          </w:p>
          <w:p w14:paraId="2F8B0125" w14:textId="77777777" w:rsidR="00852663" w:rsidRPr="00BE5EB7" w:rsidRDefault="00852663" w:rsidP="00BE5EB7">
            <w:pPr>
              <w:spacing w:line="240" w:lineRule="auto"/>
              <w:jc w:val="center"/>
              <w:rPr>
                <w:rFonts w:ascii="Arial" w:hAnsi="Arial" w:cs="Arial"/>
              </w:rPr>
            </w:pPr>
            <w:r w:rsidRPr="00BE5EB7">
              <w:rPr>
                <w:rFonts w:ascii="Arial" w:hAnsi="Arial" w:cs="Arial"/>
              </w:rPr>
              <w:t>174</w:t>
            </w:r>
          </w:p>
        </w:tc>
      </w:tr>
      <w:tr w:rsidR="00852663" w14:paraId="47839678" w14:textId="77777777" w:rsidTr="007E21AD">
        <w:trPr>
          <w:cantSplit/>
          <w:trHeight w:val="227"/>
          <w:jc w:val="center"/>
        </w:trPr>
        <w:tc>
          <w:tcPr>
            <w:tcW w:w="3037" w:type="dxa"/>
            <w:shd w:val="clear" w:color="auto" w:fill="B8CCE4" w:themeFill="accent1" w:themeFillTint="66"/>
          </w:tcPr>
          <w:p w14:paraId="5A0AA1DA" w14:textId="77777777" w:rsidR="00852663" w:rsidRPr="00BE5EB7" w:rsidRDefault="00852663" w:rsidP="00BE5EB7">
            <w:pPr>
              <w:spacing w:line="240" w:lineRule="auto"/>
              <w:rPr>
                <w:rFonts w:ascii="Arial" w:hAnsi="Arial" w:cs="Arial"/>
              </w:rPr>
            </w:pPr>
          </w:p>
          <w:p w14:paraId="64F02088" w14:textId="77777777" w:rsidR="00852663" w:rsidRPr="00BE5EB7" w:rsidRDefault="00852663" w:rsidP="00BE5EB7">
            <w:pPr>
              <w:spacing w:line="240" w:lineRule="auto"/>
              <w:rPr>
                <w:rFonts w:ascii="Arial" w:hAnsi="Arial" w:cs="Arial"/>
              </w:rPr>
            </w:pPr>
            <w:r w:rsidRPr="00BE5EB7">
              <w:rPr>
                <w:rFonts w:ascii="Arial" w:hAnsi="Arial" w:cs="Arial"/>
              </w:rPr>
              <w:t>Castlereagh Greater Urban Area</w:t>
            </w:r>
          </w:p>
          <w:p w14:paraId="6B1CE74E" w14:textId="77777777" w:rsidR="00852663" w:rsidRPr="00BE5EB7" w:rsidRDefault="00852663" w:rsidP="00BE5EB7">
            <w:pPr>
              <w:spacing w:line="240" w:lineRule="auto"/>
              <w:rPr>
                <w:rFonts w:ascii="Arial" w:hAnsi="Arial" w:cs="Arial"/>
              </w:rPr>
            </w:pPr>
          </w:p>
        </w:tc>
        <w:tc>
          <w:tcPr>
            <w:tcW w:w="0" w:type="auto"/>
          </w:tcPr>
          <w:p w14:paraId="4EE29CBD" w14:textId="77777777" w:rsidR="00852663" w:rsidRPr="00BE5EB7" w:rsidRDefault="00852663" w:rsidP="00BE5EB7">
            <w:pPr>
              <w:spacing w:line="240" w:lineRule="auto"/>
              <w:jc w:val="center"/>
              <w:rPr>
                <w:rFonts w:ascii="Arial" w:hAnsi="Arial" w:cs="Arial"/>
              </w:rPr>
            </w:pPr>
          </w:p>
          <w:p w14:paraId="66A3CCCF" w14:textId="77777777" w:rsidR="00852663" w:rsidRPr="00BE5EB7" w:rsidRDefault="00852663" w:rsidP="00BE5EB7">
            <w:pPr>
              <w:spacing w:line="240" w:lineRule="auto"/>
              <w:jc w:val="center"/>
              <w:rPr>
                <w:rFonts w:ascii="Arial" w:hAnsi="Arial" w:cs="Arial"/>
              </w:rPr>
            </w:pPr>
            <w:r w:rsidRPr="00BE5EB7">
              <w:rPr>
                <w:rFonts w:ascii="Arial" w:hAnsi="Arial" w:cs="Arial"/>
              </w:rPr>
              <w:t>16.78</w:t>
            </w:r>
          </w:p>
        </w:tc>
        <w:tc>
          <w:tcPr>
            <w:tcW w:w="0" w:type="auto"/>
          </w:tcPr>
          <w:p w14:paraId="34F50C59" w14:textId="77777777" w:rsidR="00852663" w:rsidRPr="00BE5EB7" w:rsidRDefault="00852663" w:rsidP="00BE5EB7">
            <w:pPr>
              <w:spacing w:line="240" w:lineRule="auto"/>
              <w:jc w:val="center"/>
              <w:rPr>
                <w:rFonts w:ascii="Arial" w:hAnsi="Arial" w:cs="Arial"/>
              </w:rPr>
            </w:pPr>
          </w:p>
          <w:p w14:paraId="37E7826E" w14:textId="77777777" w:rsidR="00852663" w:rsidRPr="00BE5EB7" w:rsidRDefault="00852663" w:rsidP="00BE5EB7">
            <w:pPr>
              <w:spacing w:line="240" w:lineRule="auto"/>
              <w:jc w:val="center"/>
              <w:rPr>
                <w:rFonts w:ascii="Arial" w:hAnsi="Arial" w:cs="Arial"/>
              </w:rPr>
            </w:pPr>
            <w:r w:rsidRPr="00BE5EB7">
              <w:rPr>
                <w:rFonts w:ascii="Arial" w:hAnsi="Arial" w:cs="Arial"/>
              </w:rPr>
              <w:t>488</w:t>
            </w:r>
          </w:p>
        </w:tc>
      </w:tr>
      <w:tr w:rsidR="00852663" w14:paraId="32AE105C" w14:textId="77777777" w:rsidTr="007E21AD">
        <w:trPr>
          <w:cantSplit/>
          <w:trHeight w:val="227"/>
          <w:jc w:val="center"/>
        </w:trPr>
        <w:tc>
          <w:tcPr>
            <w:tcW w:w="3037" w:type="dxa"/>
            <w:shd w:val="clear" w:color="auto" w:fill="B8CCE4" w:themeFill="accent1" w:themeFillTint="66"/>
          </w:tcPr>
          <w:p w14:paraId="1E3051A3" w14:textId="77777777" w:rsidR="00852663" w:rsidRPr="00BE5EB7" w:rsidRDefault="00852663" w:rsidP="00BE5EB7">
            <w:pPr>
              <w:spacing w:line="240" w:lineRule="auto"/>
              <w:rPr>
                <w:rFonts w:ascii="Arial" w:hAnsi="Arial" w:cs="Arial"/>
              </w:rPr>
            </w:pPr>
          </w:p>
          <w:p w14:paraId="3EB89E1A" w14:textId="77777777" w:rsidR="00852663" w:rsidRPr="00BE5EB7" w:rsidRDefault="00852663" w:rsidP="00BE5EB7">
            <w:pPr>
              <w:spacing w:line="240" w:lineRule="auto"/>
              <w:rPr>
                <w:rFonts w:ascii="Arial" w:hAnsi="Arial" w:cs="Arial"/>
              </w:rPr>
            </w:pPr>
            <w:r w:rsidRPr="00BE5EB7">
              <w:rPr>
                <w:rFonts w:ascii="Arial" w:hAnsi="Arial" w:cs="Arial"/>
              </w:rPr>
              <w:t>Carryduff</w:t>
            </w:r>
          </w:p>
          <w:p w14:paraId="4B9614A6" w14:textId="77777777" w:rsidR="00852663" w:rsidRPr="00BE5EB7" w:rsidRDefault="00852663" w:rsidP="00BE5EB7">
            <w:pPr>
              <w:spacing w:line="240" w:lineRule="auto"/>
              <w:rPr>
                <w:rFonts w:ascii="Arial" w:hAnsi="Arial" w:cs="Arial"/>
              </w:rPr>
            </w:pPr>
          </w:p>
        </w:tc>
        <w:tc>
          <w:tcPr>
            <w:tcW w:w="0" w:type="auto"/>
          </w:tcPr>
          <w:p w14:paraId="57A30FE7" w14:textId="77777777" w:rsidR="00852663" w:rsidRPr="00BE5EB7" w:rsidRDefault="00852663" w:rsidP="00BE5EB7">
            <w:pPr>
              <w:spacing w:line="240" w:lineRule="auto"/>
              <w:jc w:val="center"/>
              <w:rPr>
                <w:rFonts w:ascii="Arial" w:hAnsi="Arial" w:cs="Arial"/>
              </w:rPr>
            </w:pPr>
          </w:p>
          <w:p w14:paraId="25A5E477" w14:textId="77777777" w:rsidR="00852663" w:rsidRPr="00BE5EB7" w:rsidRDefault="00852663" w:rsidP="00BE5EB7">
            <w:pPr>
              <w:spacing w:line="240" w:lineRule="auto"/>
              <w:jc w:val="center"/>
              <w:rPr>
                <w:rFonts w:ascii="Arial" w:hAnsi="Arial" w:cs="Arial"/>
              </w:rPr>
            </w:pPr>
            <w:r w:rsidRPr="00BE5EB7">
              <w:rPr>
                <w:rFonts w:ascii="Arial" w:hAnsi="Arial" w:cs="Arial"/>
              </w:rPr>
              <w:t>7.13</w:t>
            </w:r>
          </w:p>
        </w:tc>
        <w:tc>
          <w:tcPr>
            <w:tcW w:w="0" w:type="auto"/>
          </w:tcPr>
          <w:p w14:paraId="683A7102" w14:textId="77777777" w:rsidR="00852663" w:rsidRPr="00BE5EB7" w:rsidRDefault="00852663" w:rsidP="00BE5EB7">
            <w:pPr>
              <w:spacing w:line="240" w:lineRule="auto"/>
              <w:jc w:val="center"/>
              <w:rPr>
                <w:rFonts w:ascii="Arial" w:hAnsi="Arial" w:cs="Arial"/>
              </w:rPr>
            </w:pPr>
          </w:p>
          <w:p w14:paraId="250E5A61" w14:textId="77777777" w:rsidR="00852663" w:rsidRPr="00BE5EB7" w:rsidRDefault="00852663" w:rsidP="00BE5EB7">
            <w:pPr>
              <w:spacing w:line="240" w:lineRule="auto"/>
              <w:jc w:val="center"/>
              <w:rPr>
                <w:rFonts w:ascii="Arial" w:hAnsi="Arial" w:cs="Arial"/>
              </w:rPr>
            </w:pPr>
            <w:r w:rsidRPr="00BE5EB7">
              <w:rPr>
                <w:rFonts w:ascii="Arial" w:hAnsi="Arial" w:cs="Arial"/>
              </w:rPr>
              <w:t>282</w:t>
            </w:r>
          </w:p>
        </w:tc>
      </w:tr>
      <w:tr w:rsidR="00852663" w14:paraId="5EACC2A1" w14:textId="77777777" w:rsidTr="007E21AD">
        <w:trPr>
          <w:cantSplit/>
          <w:trHeight w:val="227"/>
          <w:jc w:val="center"/>
        </w:trPr>
        <w:tc>
          <w:tcPr>
            <w:tcW w:w="3037" w:type="dxa"/>
            <w:shd w:val="clear" w:color="auto" w:fill="B8CCE4" w:themeFill="accent1" w:themeFillTint="66"/>
          </w:tcPr>
          <w:p w14:paraId="5AB65A15" w14:textId="77777777" w:rsidR="00852663" w:rsidRPr="00BE5EB7" w:rsidRDefault="00852663" w:rsidP="00BE5EB7">
            <w:pPr>
              <w:spacing w:line="240" w:lineRule="auto"/>
              <w:rPr>
                <w:rFonts w:ascii="Arial" w:hAnsi="Arial" w:cs="Arial"/>
              </w:rPr>
            </w:pPr>
          </w:p>
          <w:p w14:paraId="20AACE78" w14:textId="77777777" w:rsidR="00852663" w:rsidRPr="00BE5EB7" w:rsidRDefault="00852663" w:rsidP="00BE5EB7">
            <w:pPr>
              <w:spacing w:line="240" w:lineRule="auto"/>
              <w:rPr>
                <w:rFonts w:ascii="Arial" w:hAnsi="Arial" w:cs="Arial"/>
                <w:b/>
              </w:rPr>
            </w:pPr>
            <w:r w:rsidRPr="00BE5EB7">
              <w:rPr>
                <w:rFonts w:ascii="Arial" w:hAnsi="Arial" w:cs="Arial"/>
                <w:b/>
              </w:rPr>
              <w:t>Total</w:t>
            </w:r>
          </w:p>
          <w:p w14:paraId="53BF8837" w14:textId="77777777" w:rsidR="00852663" w:rsidRPr="00BE5EB7" w:rsidRDefault="00852663" w:rsidP="00BE5EB7">
            <w:pPr>
              <w:spacing w:line="240" w:lineRule="auto"/>
              <w:rPr>
                <w:rFonts w:ascii="Arial" w:hAnsi="Arial" w:cs="Arial"/>
              </w:rPr>
            </w:pPr>
          </w:p>
        </w:tc>
        <w:tc>
          <w:tcPr>
            <w:tcW w:w="0" w:type="auto"/>
          </w:tcPr>
          <w:p w14:paraId="75D98FC7" w14:textId="77777777" w:rsidR="00852663" w:rsidRPr="00BE5EB7" w:rsidRDefault="00852663" w:rsidP="00BE5EB7">
            <w:pPr>
              <w:spacing w:line="240" w:lineRule="auto"/>
              <w:jc w:val="center"/>
              <w:rPr>
                <w:rFonts w:ascii="Arial" w:hAnsi="Arial" w:cs="Arial"/>
                <w:b/>
              </w:rPr>
            </w:pPr>
          </w:p>
          <w:p w14:paraId="366DB16A" w14:textId="77777777" w:rsidR="00852663" w:rsidRPr="00BE5EB7" w:rsidRDefault="00852663" w:rsidP="00BE5EB7">
            <w:pPr>
              <w:spacing w:line="240" w:lineRule="auto"/>
              <w:jc w:val="center"/>
              <w:rPr>
                <w:rFonts w:ascii="Arial" w:hAnsi="Arial" w:cs="Arial"/>
                <w:b/>
              </w:rPr>
            </w:pPr>
            <w:r w:rsidRPr="00BE5EB7">
              <w:rPr>
                <w:rFonts w:ascii="Arial" w:hAnsi="Arial" w:cs="Arial"/>
                <w:b/>
              </w:rPr>
              <w:t>82.17</w:t>
            </w:r>
          </w:p>
        </w:tc>
        <w:tc>
          <w:tcPr>
            <w:tcW w:w="0" w:type="auto"/>
          </w:tcPr>
          <w:p w14:paraId="293C0D8B" w14:textId="77777777" w:rsidR="00852663" w:rsidRPr="00BE5EB7" w:rsidRDefault="00852663" w:rsidP="00BE5EB7">
            <w:pPr>
              <w:spacing w:line="240" w:lineRule="auto"/>
              <w:jc w:val="center"/>
              <w:rPr>
                <w:rFonts w:ascii="Arial" w:hAnsi="Arial" w:cs="Arial"/>
                <w:b/>
              </w:rPr>
            </w:pPr>
          </w:p>
          <w:p w14:paraId="7FE065C2" w14:textId="74EEF95A" w:rsidR="00852663" w:rsidRPr="00BE5EB7" w:rsidRDefault="00852663" w:rsidP="00BE5EB7">
            <w:pPr>
              <w:spacing w:line="240" w:lineRule="auto"/>
              <w:jc w:val="center"/>
              <w:rPr>
                <w:rFonts w:ascii="Arial" w:hAnsi="Arial" w:cs="Arial"/>
                <w:b/>
              </w:rPr>
            </w:pPr>
            <w:r w:rsidRPr="00BE5EB7">
              <w:rPr>
                <w:rFonts w:ascii="Arial" w:hAnsi="Arial" w:cs="Arial"/>
                <w:b/>
              </w:rPr>
              <w:t>3,00</w:t>
            </w:r>
            <w:r w:rsidR="009A2E6F">
              <w:rPr>
                <w:rFonts w:ascii="Arial" w:hAnsi="Arial" w:cs="Arial"/>
                <w:b/>
              </w:rPr>
              <w:t>4</w:t>
            </w:r>
          </w:p>
        </w:tc>
      </w:tr>
    </w:tbl>
    <w:p w14:paraId="14ECBBE5" w14:textId="77777777" w:rsidR="00852663" w:rsidRPr="007E21AD" w:rsidRDefault="00852663" w:rsidP="007E21AD">
      <w:pPr>
        <w:spacing w:before="120" w:line="240" w:lineRule="auto"/>
        <w:ind w:left="720"/>
        <w:rPr>
          <w:rFonts w:ascii="Arial" w:eastAsia="Calibri" w:hAnsi="Arial" w:cs="Arial"/>
          <w:sz w:val="16"/>
          <w:szCs w:val="16"/>
        </w:rPr>
      </w:pPr>
      <w:r w:rsidRPr="007E21AD">
        <w:rPr>
          <w:rFonts w:ascii="Arial" w:eastAsia="Calibri" w:hAnsi="Arial" w:cs="Arial"/>
          <w:sz w:val="16"/>
          <w:szCs w:val="16"/>
        </w:rPr>
        <w:t>Committed Land is land identified in the Housing Monitor outside the Housing Zonings. It includes other zonings e.g. mixed use, whiteland, redevelopment sites, infill sites and additional units classifications. This includes mostly land with planning permission.</w:t>
      </w:r>
    </w:p>
    <w:p w14:paraId="315B9ACA" w14:textId="77777777" w:rsidR="00852663" w:rsidRPr="007E21AD" w:rsidRDefault="00852663" w:rsidP="007E21AD">
      <w:pPr>
        <w:spacing w:before="120" w:line="240" w:lineRule="auto"/>
        <w:ind w:left="720"/>
        <w:rPr>
          <w:rFonts w:ascii="Arial" w:eastAsia="Calibri" w:hAnsi="Arial" w:cs="Arial"/>
          <w:sz w:val="16"/>
          <w:szCs w:val="16"/>
        </w:rPr>
      </w:pPr>
      <w:r w:rsidRPr="007E21AD">
        <w:rPr>
          <w:rFonts w:ascii="Arial" w:eastAsia="Calibri" w:hAnsi="Arial" w:cs="Arial"/>
          <w:sz w:val="16"/>
          <w:szCs w:val="16"/>
        </w:rPr>
        <w:t>Please note that planning permission can lapse and total numbers of potential dwelling units will change as new planning applications are approved or existing approvals are renewed/amended.</w:t>
      </w:r>
    </w:p>
    <w:p w14:paraId="224E13C6" w14:textId="77777777" w:rsidR="00852663" w:rsidRDefault="00852663" w:rsidP="00852663">
      <w:pPr>
        <w:rPr>
          <w:rFonts w:ascii="Arial" w:hAnsi="Arial" w:cs="Arial"/>
          <w:b/>
          <w:sz w:val="24"/>
          <w:szCs w:val="24"/>
        </w:rPr>
      </w:pPr>
    </w:p>
    <w:p w14:paraId="2ACF8C11" w14:textId="01964C42" w:rsidR="00852663" w:rsidRPr="003A694E" w:rsidRDefault="0005309B" w:rsidP="007E21AD">
      <w:pPr>
        <w:spacing w:line="240" w:lineRule="auto"/>
        <w:ind w:left="720"/>
        <w:rPr>
          <w:rFonts w:ascii="Arial" w:hAnsi="Arial" w:cs="Arial"/>
          <w:sz w:val="22"/>
          <w:szCs w:val="22"/>
        </w:rPr>
      </w:pPr>
      <w:r>
        <w:rPr>
          <w:rFonts w:ascii="Arial" w:eastAsia="Calibri" w:hAnsi="Arial" w:cs="Arial"/>
          <w:b/>
          <w:sz w:val="22"/>
          <w:szCs w:val="22"/>
        </w:rPr>
        <w:t>Table 6</w:t>
      </w:r>
      <w:r w:rsidR="00852663" w:rsidRPr="003A694E">
        <w:rPr>
          <w:rFonts w:ascii="Arial" w:eastAsia="Calibri" w:hAnsi="Arial" w:cs="Arial"/>
          <w:b/>
          <w:sz w:val="22"/>
          <w:szCs w:val="22"/>
        </w:rPr>
        <w:t xml:space="preserve">: Committed Land Remaining in Villages </w:t>
      </w:r>
      <w:r w:rsidR="00852663" w:rsidRPr="003A694E">
        <w:rPr>
          <w:rFonts w:ascii="Arial" w:hAnsi="Arial" w:cs="Arial"/>
          <w:b/>
          <w:sz w:val="22"/>
          <w:szCs w:val="22"/>
        </w:rPr>
        <w:t>(Whiteland/Unzoned Land within the Settlement Limits) as of 31</w:t>
      </w:r>
      <w:r w:rsidR="00852663" w:rsidRPr="003A694E">
        <w:rPr>
          <w:rFonts w:ascii="Arial" w:hAnsi="Arial" w:cs="Arial"/>
          <w:b/>
          <w:sz w:val="22"/>
          <w:szCs w:val="22"/>
          <w:vertAlign w:val="superscript"/>
        </w:rPr>
        <w:t>st</w:t>
      </w:r>
      <w:r w:rsidR="00852663" w:rsidRPr="003A694E">
        <w:rPr>
          <w:rFonts w:ascii="Arial" w:hAnsi="Arial" w:cs="Arial"/>
          <w:b/>
          <w:sz w:val="22"/>
          <w:szCs w:val="22"/>
        </w:rPr>
        <w:t xml:space="preserve"> March 2017</w:t>
      </w:r>
    </w:p>
    <w:p w14:paraId="773D2577" w14:textId="77777777" w:rsidR="00852663" w:rsidRDefault="00852663" w:rsidP="00852663">
      <w:pPr>
        <w:rPr>
          <w:rFonts w:ascii="Arial" w:hAnsi="Arial" w:cs="Arial"/>
          <w:b/>
          <w:sz w:val="24"/>
          <w:szCs w:val="24"/>
        </w:rPr>
      </w:pPr>
    </w:p>
    <w:tbl>
      <w:tblPr>
        <w:tblStyle w:val="TableGrid"/>
        <w:tblW w:w="0" w:type="auto"/>
        <w:jc w:val="center"/>
        <w:tblLook w:val="04A0" w:firstRow="1" w:lastRow="0" w:firstColumn="1" w:lastColumn="0" w:noHBand="0" w:noVBand="1"/>
      </w:tblPr>
      <w:tblGrid>
        <w:gridCol w:w="3037"/>
        <w:gridCol w:w="2462"/>
        <w:gridCol w:w="1784"/>
      </w:tblGrid>
      <w:tr w:rsidR="00852663" w14:paraId="0BE1AB1B" w14:textId="77777777" w:rsidTr="00DD4BA0">
        <w:trPr>
          <w:jc w:val="center"/>
        </w:trPr>
        <w:tc>
          <w:tcPr>
            <w:tcW w:w="3037" w:type="dxa"/>
            <w:shd w:val="clear" w:color="auto" w:fill="244061" w:themeFill="accent1" w:themeFillShade="80"/>
          </w:tcPr>
          <w:p w14:paraId="7FD33665" w14:textId="77777777" w:rsidR="00852663" w:rsidRDefault="00852663" w:rsidP="00DD4BA0">
            <w:pPr>
              <w:jc w:val="center"/>
              <w:rPr>
                <w:rFonts w:ascii="Arial" w:hAnsi="Arial" w:cs="Arial"/>
                <w:color w:val="FFFFFF" w:themeColor="background1"/>
              </w:rPr>
            </w:pPr>
            <w:r w:rsidRPr="004D27C8">
              <w:rPr>
                <w:rFonts w:ascii="Arial" w:hAnsi="Arial" w:cs="Arial"/>
                <w:color w:val="FFFFFF" w:themeColor="background1"/>
              </w:rPr>
              <w:t>Settlement</w:t>
            </w:r>
          </w:p>
          <w:p w14:paraId="64DABDBF" w14:textId="77777777" w:rsidR="00852663" w:rsidRPr="004D27C8" w:rsidRDefault="00852663" w:rsidP="00DD4BA0">
            <w:pPr>
              <w:jc w:val="center"/>
              <w:rPr>
                <w:rFonts w:ascii="Arial" w:hAnsi="Arial" w:cs="Arial"/>
                <w:color w:val="FFFFFF" w:themeColor="background1"/>
              </w:rPr>
            </w:pPr>
          </w:p>
        </w:tc>
        <w:tc>
          <w:tcPr>
            <w:tcW w:w="0" w:type="auto"/>
            <w:shd w:val="clear" w:color="auto" w:fill="244061" w:themeFill="accent1" w:themeFillShade="80"/>
          </w:tcPr>
          <w:p w14:paraId="36AE285F" w14:textId="77777777" w:rsidR="00852663" w:rsidRDefault="00852663" w:rsidP="00DD4BA0">
            <w:pPr>
              <w:jc w:val="center"/>
              <w:rPr>
                <w:rFonts w:ascii="Arial" w:hAnsi="Arial" w:cs="Arial"/>
                <w:color w:val="FFFFFF" w:themeColor="background1"/>
              </w:rPr>
            </w:pPr>
            <w:r w:rsidRPr="004D27C8">
              <w:rPr>
                <w:rFonts w:ascii="Arial" w:hAnsi="Arial" w:cs="Arial"/>
                <w:color w:val="FFFFFF" w:themeColor="background1"/>
              </w:rPr>
              <w:t xml:space="preserve">Committed Land </w:t>
            </w:r>
          </w:p>
          <w:p w14:paraId="524F9223" w14:textId="77777777" w:rsidR="00852663" w:rsidRPr="004D27C8" w:rsidRDefault="00852663" w:rsidP="00DD4BA0">
            <w:pPr>
              <w:jc w:val="center"/>
              <w:rPr>
                <w:rFonts w:ascii="Arial" w:hAnsi="Arial" w:cs="Arial"/>
                <w:color w:val="FFFFFF" w:themeColor="background1"/>
              </w:rPr>
            </w:pPr>
            <w:r w:rsidRPr="004D27C8">
              <w:rPr>
                <w:rFonts w:ascii="Arial" w:hAnsi="Arial" w:cs="Arial"/>
                <w:color w:val="FFFFFF" w:themeColor="background1"/>
              </w:rPr>
              <w:t>Outside Housing Zonings</w:t>
            </w:r>
          </w:p>
          <w:p w14:paraId="51A62972" w14:textId="77777777" w:rsidR="00852663" w:rsidRPr="004D27C8" w:rsidRDefault="00852663" w:rsidP="00DD4BA0">
            <w:pPr>
              <w:jc w:val="center"/>
              <w:rPr>
                <w:rFonts w:ascii="Arial" w:hAnsi="Arial" w:cs="Arial"/>
                <w:color w:val="FFFFFF" w:themeColor="background1"/>
              </w:rPr>
            </w:pPr>
            <w:r w:rsidRPr="004D27C8">
              <w:rPr>
                <w:rFonts w:ascii="Arial" w:hAnsi="Arial" w:cs="Arial"/>
                <w:color w:val="FFFFFF" w:themeColor="background1"/>
              </w:rPr>
              <w:t>(Hectares)</w:t>
            </w:r>
          </w:p>
        </w:tc>
        <w:tc>
          <w:tcPr>
            <w:tcW w:w="0" w:type="auto"/>
            <w:shd w:val="clear" w:color="auto" w:fill="244061" w:themeFill="accent1" w:themeFillShade="80"/>
          </w:tcPr>
          <w:p w14:paraId="6E90E75B" w14:textId="77777777" w:rsidR="00852663" w:rsidRDefault="00852663" w:rsidP="00DD4BA0">
            <w:pPr>
              <w:jc w:val="center"/>
              <w:rPr>
                <w:rFonts w:ascii="Arial" w:hAnsi="Arial" w:cs="Arial"/>
                <w:color w:val="FFFFFF" w:themeColor="background1"/>
              </w:rPr>
            </w:pPr>
            <w:r>
              <w:rPr>
                <w:rFonts w:ascii="Arial" w:hAnsi="Arial" w:cs="Arial"/>
                <w:color w:val="FFFFFF" w:themeColor="background1"/>
              </w:rPr>
              <w:t xml:space="preserve">Potential Housing </w:t>
            </w:r>
          </w:p>
          <w:p w14:paraId="4808924F" w14:textId="77777777" w:rsidR="00852663" w:rsidRPr="004D27C8" w:rsidRDefault="00852663" w:rsidP="00DD4BA0">
            <w:pPr>
              <w:jc w:val="center"/>
              <w:rPr>
                <w:rFonts w:ascii="Arial" w:hAnsi="Arial" w:cs="Arial"/>
                <w:color w:val="FFFFFF" w:themeColor="background1"/>
              </w:rPr>
            </w:pPr>
            <w:r>
              <w:rPr>
                <w:rFonts w:ascii="Arial" w:hAnsi="Arial" w:cs="Arial"/>
                <w:color w:val="FFFFFF" w:themeColor="background1"/>
              </w:rPr>
              <w:t>Units Remaining</w:t>
            </w:r>
          </w:p>
        </w:tc>
      </w:tr>
      <w:tr w:rsidR="00852663" w14:paraId="5680B14B" w14:textId="77777777" w:rsidTr="00DD4BA0">
        <w:trPr>
          <w:cantSplit/>
          <w:trHeight w:val="471"/>
          <w:jc w:val="center"/>
        </w:trPr>
        <w:tc>
          <w:tcPr>
            <w:tcW w:w="3037" w:type="dxa"/>
            <w:shd w:val="clear" w:color="auto" w:fill="B8CCE4" w:themeFill="accent1" w:themeFillTint="66"/>
          </w:tcPr>
          <w:p w14:paraId="6B6DEC72" w14:textId="77777777" w:rsidR="00852663" w:rsidRPr="00BE5EB7" w:rsidRDefault="00852663" w:rsidP="00BE5EB7">
            <w:pPr>
              <w:spacing w:line="240" w:lineRule="auto"/>
              <w:rPr>
                <w:rFonts w:ascii="Arial" w:hAnsi="Arial" w:cs="Arial"/>
              </w:rPr>
            </w:pPr>
            <w:r w:rsidRPr="00BE5EB7">
              <w:rPr>
                <w:rFonts w:ascii="Arial" w:hAnsi="Arial" w:cs="Arial"/>
              </w:rPr>
              <w:t>Aghalee</w:t>
            </w:r>
          </w:p>
        </w:tc>
        <w:tc>
          <w:tcPr>
            <w:tcW w:w="0" w:type="auto"/>
          </w:tcPr>
          <w:p w14:paraId="7314AFBF" w14:textId="77777777" w:rsidR="00852663" w:rsidRPr="00BE5EB7" w:rsidRDefault="00852663" w:rsidP="00BE5EB7">
            <w:pPr>
              <w:spacing w:line="240" w:lineRule="auto"/>
              <w:jc w:val="center"/>
              <w:rPr>
                <w:rFonts w:ascii="Arial" w:hAnsi="Arial" w:cs="Arial"/>
              </w:rPr>
            </w:pPr>
            <w:r w:rsidRPr="00BE5EB7">
              <w:rPr>
                <w:rFonts w:ascii="Arial" w:hAnsi="Arial" w:cs="Arial"/>
              </w:rPr>
              <w:t>1.59</w:t>
            </w:r>
          </w:p>
        </w:tc>
        <w:tc>
          <w:tcPr>
            <w:tcW w:w="0" w:type="auto"/>
          </w:tcPr>
          <w:p w14:paraId="7BA72699" w14:textId="77777777" w:rsidR="00852663" w:rsidRPr="00BE5EB7" w:rsidRDefault="00852663" w:rsidP="00BE5EB7">
            <w:pPr>
              <w:spacing w:line="240" w:lineRule="auto"/>
              <w:jc w:val="center"/>
              <w:rPr>
                <w:rFonts w:ascii="Arial" w:hAnsi="Arial" w:cs="Arial"/>
              </w:rPr>
            </w:pPr>
            <w:r w:rsidRPr="00BE5EB7">
              <w:rPr>
                <w:rFonts w:ascii="Arial" w:hAnsi="Arial" w:cs="Arial"/>
              </w:rPr>
              <w:t>39</w:t>
            </w:r>
          </w:p>
        </w:tc>
      </w:tr>
      <w:tr w:rsidR="00852663" w14:paraId="16C3AA8F" w14:textId="77777777" w:rsidTr="00DD4BA0">
        <w:trPr>
          <w:cantSplit/>
          <w:jc w:val="center"/>
        </w:trPr>
        <w:tc>
          <w:tcPr>
            <w:tcW w:w="3037" w:type="dxa"/>
            <w:shd w:val="clear" w:color="auto" w:fill="B8CCE4" w:themeFill="accent1" w:themeFillTint="66"/>
          </w:tcPr>
          <w:p w14:paraId="221E71E0" w14:textId="77777777" w:rsidR="00852663" w:rsidRPr="00BE5EB7" w:rsidRDefault="00852663" w:rsidP="00BE5EB7">
            <w:pPr>
              <w:spacing w:line="240" w:lineRule="auto"/>
              <w:rPr>
                <w:rFonts w:ascii="Arial" w:hAnsi="Arial" w:cs="Arial"/>
              </w:rPr>
            </w:pPr>
            <w:r w:rsidRPr="00BE5EB7">
              <w:rPr>
                <w:rFonts w:ascii="Arial" w:hAnsi="Arial" w:cs="Arial"/>
              </w:rPr>
              <w:t>Annahilt</w:t>
            </w:r>
          </w:p>
          <w:p w14:paraId="050359DF" w14:textId="77777777" w:rsidR="00852663" w:rsidRPr="00BE5EB7" w:rsidRDefault="00852663" w:rsidP="00BE5EB7">
            <w:pPr>
              <w:spacing w:line="240" w:lineRule="auto"/>
              <w:rPr>
                <w:rFonts w:ascii="Arial" w:hAnsi="Arial" w:cs="Arial"/>
              </w:rPr>
            </w:pPr>
          </w:p>
        </w:tc>
        <w:tc>
          <w:tcPr>
            <w:tcW w:w="0" w:type="auto"/>
          </w:tcPr>
          <w:p w14:paraId="6C9B7C07" w14:textId="77777777" w:rsidR="00852663" w:rsidRPr="00BE5EB7" w:rsidRDefault="00852663" w:rsidP="00BE5EB7">
            <w:pPr>
              <w:spacing w:line="240" w:lineRule="auto"/>
              <w:jc w:val="center"/>
              <w:rPr>
                <w:rFonts w:ascii="Arial" w:hAnsi="Arial" w:cs="Arial"/>
              </w:rPr>
            </w:pPr>
            <w:r w:rsidRPr="00BE5EB7">
              <w:rPr>
                <w:rFonts w:ascii="Arial" w:hAnsi="Arial" w:cs="Arial"/>
              </w:rPr>
              <w:t>2.07</w:t>
            </w:r>
          </w:p>
        </w:tc>
        <w:tc>
          <w:tcPr>
            <w:tcW w:w="0" w:type="auto"/>
          </w:tcPr>
          <w:p w14:paraId="23F20557" w14:textId="77777777" w:rsidR="00852663" w:rsidRPr="00BE5EB7" w:rsidRDefault="00852663" w:rsidP="00BE5EB7">
            <w:pPr>
              <w:spacing w:line="240" w:lineRule="auto"/>
              <w:jc w:val="center"/>
              <w:rPr>
                <w:rFonts w:ascii="Arial" w:hAnsi="Arial" w:cs="Arial"/>
              </w:rPr>
            </w:pPr>
            <w:r w:rsidRPr="00BE5EB7">
              <w:rPr>
                <w:rFonts w:ascii="Arial" w:hAnsi="Arial" w:cs="Arial"/>
              </w:rPr>
              <w:t>46</w:t>
            </w:r>
          </w:p>
        </w:tc>
      </w:tr>
      <w:tr w:rsidR="00852663" w14:paraId="5A15A4C8" w14:textId="77777777" w:rsidTr="00DD4BA0">
        <w:trPr>
          <w:cantSplit/>
          <w:jc w:val="center"/>
        </w:trPr>
        <w:tc>
          <w:tcPr>
            <w:tcW w:w="3037" w:type="dxa"/>
            <w:shd w:val="clear" w:color="auto" w:fill="B8CCE4" w:themeFill="accent1" w:themeFillTint="66"/>
          </w:tcPr>
          <w:p w14:paraId="6B72DC28" w14:textId="77777777" w:rsidR="00852663" w:rsidRPr="00BE5EB7" w:rsidRDefault="00852663" w:rsidP="00BE5EB7">
            <w:pPr>
              <w:spacing w:line="240" w:lineRule="auto"/>
              <w:rPr>
                <w:rFonts w:ascii="Arial" w:hAnsi="Arial" w:cs="Arial"/>
              </w:rPr>
            </w:pPr>
            <w:r w:rsidRPr="00BE5EB7">
              <w:rPr>
                <w:rFonts w:ascii="Arial" w:hAnsi="Arial" w:cs="Arial"/>
              </w:rPr>
              <w:t>Dromara</w:t>
            </w:r>
          </w:p>
          <w:p w14:paraId="3074CAD1" w14:textId="77777777" w:rsidR="00852663" w:rsidRPr="00BE5EB7" w:rsidRDefault="00852663" w:rsidP="00BE5EB7">
            <w:pPr>
              <w:spacing w:line="240" w:lineRule="auto"/>
              <w:rPr>
                <w:rFonts w:ascii="Arial" w:hAnsi="Arial" w:cs="Arial"/>
              </w:rPr>
            </w:pPr>
          </w:p>
        </w:tc>
        <w:tc>
          <w:tcPr>
            <w:tcW w:w="0" w:type="auto"/>
          </w:tcPr>
          <w:p w14:paraId="0B957724" w14:textId="77777777" w:rsidR="00852663" w:rsidRPr="00BE5EB7" w:rsidRDefault="00852663" w:rsidP="00BE5EB7">
            <w:pPr>
              <w:spacing w:line="240" w:lineRule="auto"/>
              <w:jc w:val="center"/>
              <w:rPr>
                <w:rFonts w:ascii="Arial" w:hAnsi="Arial" w:cs="Arial"/>
              </w:rPr>
            </w:pPr>
            <w:r w:rsidRPr="00BE5EB7">
              <w:rPr>
                <w:rFonts w:ascii="Arial" w:hAnsi="Arial" w:cs="Arial"/>
              </w:rPr>
              <w:t>1.26</w:t>
            </w:r>
          </w:p>
        </w:tc>
        <w:tc>
          <w:tcPr>
            <w:tcW w:w="0" w:type="auto"/>
          </w:tcPr>
          <w:p w14:paraId="000850F0" w14:textId="77777777" w:rsidR="00852663" w:rsidRPr="00BE5EB7" w:rsidRDefault="00852663" w:rsidP="00BE5EB7">
            <w:pPr>
              <w:spacing w:line="240" w:lineRule="auto"/>
              <w:jc w:val="center"/>
              <w:rPr>
                <w:rFonts w:ascii="Arial" w:hAnsi="Arial" w:cs="Arial"/>
              </w:rPr>
            </w:pPr>
            <w:r w:rsidRPr="00BE5EB7">
              <w:rPr>
                <w:rFonts w:ascii="Arial" w:hAnsi="Arial" w:cs="Arial"/>
              </w:rPr>
              <w:t>41</w:t>
            </w:r>
          </w:p>
        </w:tc>
      </w:tr>
      <w:tr w:rsidR="00852663" w14:paraId="05B7509D" w14:textId="77777777" w:rsidTr="00DD4BA0">
        <w:trPr>
          <w:cantSplit/>
          <w:jc w:val="center"/>
        </w:trPr>
        <w:tc>
          <w:tcPr>
            <w:tcW w:w="3037" w:type="dxa"/>
            <w:shd w:val="clear" w:color="auto" w:fill="B8CCE4" w:themeFill="accent1" w:themeFillTint="66"/>
          </w:tcPr>
          <w:p w14:paraId="0B5F8333" w14:textId="77777777" w:rsidR="00852663" w:rsidRPr="00BE5EB7" w:rsidRDefault="00852663" w:rsidP="00BE5EB7">
            <w:pPr>
              <w:spacing w:line="240" w:lineRule="auto"/>
              <w:rPr>
                <w:rFonts w:ascii="Arial" w:hAnsi="Arial" w:cs="Arial"/>
              </w:rPr>
            </w:pPr>
            <w:r w:rsidRPr="00BE5EB7">
              <w:rPr>
                <w:rFonts w:ascii="Arial" w:hAnsi="Arial" w:cs="Arial"/>
              </w:rPr>
              <w:t>Drumbeg</w:t>
            </w:r>
          </w:p>
          <w:p w14:paraId="6A38E3E9" w14:textId="77777777" w:rsidR="00852663" w:rsidRPr="00BE5EB7" w:rsidRDefault="00852663" w:rsidP="00BE5EB7">
            <w:pPr>
              <w:spacing w:line="240" w:lineRule="auto"/>
              <w:rPr>
                <w:rFonts w:ascii="Arial" w:hAnsi="Arial" w:cs="Arial"/>
              </w:rPr>
            </w:pPr>
          </w:p>
        </w:tc>
        <w:tc>
          <w:tcPr>
            <w:tcW w:w="0" w:type="auto"/>
          </w:tcPr>
          <w:p w14:paraId="238C5E2D" w14:textId="77777777" w:rsidR="00852663" w:rsidRPr="00BE5EB7" w:rsidRDefault="00852663" w:rsidP="00BE5EB7">
            <w:pPr>
              <w:spacing w:line="240" w:lineRule="auto"/>
              <w:jc w:val="center"/>
              <w:rPr>
                <w:rFonts w:ascii="Arial" w:hAnsi="Arial" w:cs="Arial"/>
              </w:rPr>
            </w:pPr>
            <w:r w:rsidRPr="00BE5EB7">
              <w:rPr>
                <w:rFonts w:ascii="Arial" w:hAnsi="Arial" w:cs="Arial"/>
              </w:rPr>
              <w:t>0.83</w:t>
            </w:r>
          </w:p>
        </w:tc>
        <w:tc>
          <w:tcPr>
            <w:tcW w:w="0" w:type="auto"/>
          </w:tcPr>
          <w:p w14:paraId="5B05B9D7" w14:textId="77777777" w:rsidR="00852663" w:rsidRPr="00BE5EB7" w:rsidRDefault="00852663" w:rsidP="00BE5EB7">
            <w:pPr>
              <w:spacing w:line="240" w:lineRule="auto"/>
              <w:jc w:val="center"/>
              <w:rPr>
                <w:rFonts w:ascii="Arial" w:hAnsi="Arial" w:cs="Arial"/>
              </w:rPr>
            </w:pPr>
            <w:r w:rsidRPr="00BE5EB7">
              <w:rPr>
                <w:rFonts w:ascii="Arial" w:hAnsi="Arial" w:cs="Arial"/>
              </w:rPr>
              <w:t>6</w:t>
            </w:r>
          </w:p>
        </w:tc>
      </w:tr>
      <w:tr w:rsidR="00852663" w14:paraId="662611F9" w14:textId="77777777" w:rsidTr="00DD4BA0">
        <w:trPr>
          <w:cantSplit/>
          <w:jc w:val="center"/>
        </w:trPr>
        <w:tc>
          <w:tcPr>
            <w:tcW w:w="3037" w:type="dxa"/>
            <w:shd w:val="clear" w:color="auto" w:fill="B8CCE4" w:themeFill="accent1" w:themeFillTint="66"/>
          </w:tcPr>
          <w:p w14:paraId="649C52E7" w14:textId="77777777" w:rsidR="00852663" w:rsidRPr="00BE5EB7" w:rsidRDefault="00852663" w:rsidP="00BE5EB7">
            <w:pPr>
              <w:spacing w:line="240" w:lineRule="auto"/>
              <w:rPr>
                <w:rFonts w:ascii="Arial" w:hAnsi="Arial" w:cs="Arial"/>
              </w:rPr>
            </w:pPr>
            <w:r w:rsidRPr="00BE5EB7">
              <w:rPr>
                <w:rFonts w:ascii="Arial" w:hAnsi="Arial" w:cs="Arial"/>
              </w:rPr>
              <w:t>Drumbo</w:t>
            </w:r>
          </w:p>
          <w:p w14:paraId="5C2546C7" w14:textId="77777777" w:rsidR="00852663" w:rsidRPr="00BE5EB7" w:rsidRDefault="00852663" w:rsidP="00BE5EB7">
            <w:pPr>
              <w:spacing w:line="240" w:lineRule="auto"/>
              <w:rPr>
                <w:rFonts w:ascii="Arial" w:hAnsi="Arial" w:cs="Arial"/>
              </w:rPr>
            </w:pPr>
          </w:p>
        </w:tc>
        <w:tc>
          <w:tcPr>
            <w:tcW w:w="0" w:type="auto"/>
          </w:tcPr>
          <w:p w14:paraId="1D19187C" w14:textId="77777777" w:rsidR="00852663" w:rsidRPr="00BE5EB7" w:rsidRDefault="00852663" w:rsidP="00BE5EB7">
            <w:pPr>
              <w:spacing w:line="240" w:lineRule="auto"/>
              <w:jc w:val="center"/>
              <w:rPr>
                <w:rFonts w:ascii="Arial" w:hAnsi="Arial" w:cs="Arial"/>
              </w:rPr>
            </w:pPr>
            <w:r w:rsidRPr="00BE5EB7">
              <w:rPr>
                <w:rFonts w:ascii="Arial" w:hAnsi="Arial" w:cs="Arial"/>
              </w:rPr>
              <w:t>0.38</w:t>
            </w:r>
          </w:p>
        </w:tc>
        <w:tc>
          <w:tcPr>
            <w:tcW w:w="0" w:type="auto"/>
          </w:tcPr>
          <w:p w14:paraId="66CD1EDE" w14:textId="77777777" w:rsidR="00852663" w:rsidRPr="00BE5EB7" w:rsidRDefault="00852663" w:rsidP="00BE5EB7">
            <w:pPr>
              <w:spacing w:line="240" w:lineRule="auto"/>
              <w:jc w:val="center"/>
              <w:rPr>
                <w:rFonts w:ascii="Arial" w:hAnsi="Arial" w:cs="Arial"/>
              </w:rPr>
            </w:pPr>
            <w:r w:rsidRPr="00BE5EB7">
              <w:rPr>
                <w:rFonts w:ascii="Arial" w:hAnsi="Arial" w:cs="Arial"/>
              </w:rPr>
              <w:t>5</w:t>
            </w:r>
          </w:p>
        </w:tc>
      </w:tr>
      <w:tr w:rsidR="00852663" w14:paraId="0BB6F3E4" w14:textId="77777777" w:rsidTr="00DD4BA0">
        <w:trPr>
          <w:cantSplit/>
          <w:jc w:val="center"/>
        </w:trPr>
        <w:tc>
          <w:tcPr>
            <w:tcW w:w="3037" w:type="dxa"/>
            <w:shd w:val="clear" w:color="auto" w:fill="B8CCE4" w:themeFill="accent1" w:themeFillTint="66"/>
          </w:tcPr>
          <w:p w14:paraId="5D8C69CD" w14:textId="77777777" w:rsidR="00852663" w:rsidRPr="00BE5EB7" w:rsidRDefault="00852663" w:rsidP="00BE5EB7">
            <w:pPr>
              <w:spacing w:line="240" w:lineRule="auto"/>
              <w:rPr>
                <w:rFonts w:ascii="Arial" w:hAnsi="Arial" w:cs="Arial"/>
              </w:rPr>
            </w:pPr>
            <w:r w:rsidRPr="00BE5EB7">
              <w:rPr>
                <w:rFonts w:ascii="Arial" w:hAnsi="Arial" w:cs="Arial"/>
              </w:rPr>
              <w:t>Glenavy</w:t>
            </w:r>
          </w:p>
          <w:p w14:paraId="6EC3D056" w14:textId="77777777" w:rsidR="00852663" w:rsidRPr="00BE5EB7" w:rsidRDefault="00852663" w:rsidP="00BE5EB7">
            <w:pPr>
              <w:spacing w:line="240" w:lineRule="auto"/>
              <w:rPr>
                <w:rFonts w:ascii="Arial" w:hAnsi="Arial" w:cs="Arial"/>
              </w:rPr>
            </w:pPr>
          </w:p>
        </w:tc>
        <w:tc>
          <w:tcPr>
            <w:tcW w:w="0" w:type="auto"/>
          </w:tcPr>
          <w:p w14:paraId="691C5E8A" w14:textId="77777777" w:rsidR="00852663" w:rsidRPr="00BE5EB7" w:rsidRDefault="00852663" w:rsidP="00BE5EB7">
            <w:pPr>
              <w:spacing w:line="240" w:lineRule="auto"/>
              <w:jc w:val="center"/>
              <w:rPr>
                <w:rFonts w:ascii="Arial" w:hAnsi="Arial" w:cs="Arial"/>
              </w:rPr>
            </w:pPr>
            <w:r w:rsidRPr="00BE5EB7">
              <w:rPr>
                <w:rFonts w:ascii="Arial" w:hAnsi="Arial" w:cs="Arial"/>
              </w:rPr>
              <w:t>4.51</w:t>
            </w:r>
          </w:p>
        </w:tc>
        <w:tc>
          <w:tcPr>
            <w:tcW w:w="0" w:type="auto"/>
          </w:tcPr>
          <w:p w14:paraId="0063B22C" w14:textId="77777777" w:rsidR="00852663" w:rsidRPr="00BE5EB7" w:rsidRDefault="00852663" w:rsidP="00BE5EB7">
            <w:pPr>
              <w:spacing w:line="240" w:lineRule="auto"/>
              <w:jc w:val="center"/>
              <w:rPr>
                <w:rFonts w:ascii="Arial" w:hAnsi="Arial" w:cs="Arial"/>
              </w:rPr>
            </w:pPr>
            <w:r w:rsidRPr="00BE5EB7">
              <w:rPr>
                <w:rFonts w:ascii="Arial" w:hAnsi="Arial" w:cs="Arial"/>
              </w:rPr>
              <w:t>168</w:t>
            </w:r>
          </w:p>
        </w:tc>
      </w:tr>
      <w:tr w:rsidR="00852663" w14:paraId="16A3069D" w14:textId="77777777" w:rsidTr="00DD4BA0">
        <w:trPr>
          <w:cantSplit/>
          <w:jc w:val="center"/>
        </w:trPr>
        <w:tc>
          <w:tcPr>
            <w:tcW w:w="3037" w:type="dxa"/>
            <w:shd w:val="clear" w:color="auto" w:fill="B8CCE4" w:themeFill="accent1" w:themeFillTint="66"/>
          </w:tcPr>
          <w:p w14:paraId="04B72443" w14:textId="77777777" w:rsidR="00852663" w:rsidRPr="00BE5EB7" w:rsidRDefault="00852663" w:rsidP="00BE5EB7">
            <w:pPr>
              <w:spacing w:line="240" w:lineRule="auto"/>
              <w:rPr>
                <w:rFonts w:ascii="Arial" w:hAnsi="Arial" w:cs="Arial"/>
              </w:rPr>
            </w:pPr>
            <w:r w:rsidRPr="00BE5EB7">
              <w:rPr>
                <w:rFonts w:ascii="Arial" w:hAnsi="Arial" w:cs="Arial"/>
              </w:rPr>
              <w:t>Lower Ballinderry</w:t>
            </w:r>
          </w:p>
          <w:p w14:paraId="00F6C333" w14:textId="77777777" w:rsidR="00852663" w:rsidRPr="00BE5EB7" w:rsidRDefault="00852663" w:rsidP="00BE5EB7">
            <w:pPr>
              <w:spacing w:line="240" w:lineRule="auto"/>
              <w:rPr>
                <w:rFonts w:ascii="Arial" w:hAnsi="Arial" w:cs="Arial"/>
              </w:rPr>
            </w:pPr>
          </w:p>
        </w:tc>
        <w:tc>
          <w:tcPr>
            <w:tcW w:w="0" w:type="auto"/>
          </w:tcPr>
          <w:p w14:paraId="15AB2DD6" w14:textId="77777777" w:rsidR="00852663" w:rsidRPr="00BE5EB7" w:rsidRDefault="00852663" w:rsidP="00BE5EB7">
            <w:pPr>
              <w:spacing w:line="240" w:lineRule="auto"/>
              <w:jc w:val="center"/>
              <w:rPr>
                <w:rFonts w:ascii="Arial" w:hAnsi="Arial" w:cs="Arial"/>
              </w:rPr>
            </w:pPr>
            <w:r w:rsidRPr="00BE5EB7">
              <w:rPr>
                <w:rFonts w:ascii="Arial" w:hAnsi="Arial" w:cs="Arial"/>
              </w:rPr>
              <w:t>2.44</w:t>
            </w:r>
          </w:p>
        </w:tc>
        <w:tc>
          <w:tcPr>
            <w:tcW w:w="0" w:type="auto"/>
          </w:tcPr>
          <w:p w14:paraId="630A210E" w14:textId="77777777" w:rsidR="00852663" w:rsidRPr="00BE5EB7" w:rsidRDefault="00852663" w:rsidP="00BE5EB7">
            <w:pPr>
              <w:spacing w:line="240" w:lineRule="auto"/>
              <w:jc w:val="center"/>
              <w:rPr>
                <w:rFonts w:ascii="Arial" w:hAnsi="Arial" w:cs="Arial"/>
              </w:rPr>
            </w:pPr>
            <w:r w:rsidRPr="00BE5EB7">
              <w:rPr>
                <w:rFonts w:ascii="Arial" w:hAnsi="Arial" w:cs="Arial"/>
              </w:rPr>
              <w:t>40</w:t>
            </w:r>
          </w:p>
        </w:tc>
      </w:tr>
      <w:tr w:rsidR="00852663" w14:paraId="5B13F52E" w14:textId="77777777" w:rsidTr="00DD4BA0">
        <w:trPr>
          <w:cantSplit/>
          <w:jc w:val="center"/>
        </w:trPr>
        <w:tc>
          <w:tcPr>
            <w:tcW w:w="3037" w:type="dxa"/>
            <w:shd w:val="clear" w:color="auto" w:fill="B8CCE4" w:themeFill="accent1" w:themeFillTint="66"/>
          </w:tcPr>
          <w:p w14:paraId="074169A3" w14:textId="77777777" w:rsidR="00852663" w:rsidRPr="00BE5EB7" w:rsidRDefault="00852663" w:rsidP="00BE5EB7">
            <w:pPr>
              <w:spacing w:line="240" w:lineRule="auto"/>
              <w:rPr>
                <w:rFonts w:ascii="Arial" w:hAnsi="Arial" w:cs="Arial"/>
              </w:rPr>
            </w:pPr>
            <w:r w:rsidRPr="00BE5EB7">
              <w:rPr>
                <w:rFonts w:ascii="Arial" w:hAnsi="Arial" w:cs="Arial"/>
              </w:rPr>
              <w:t>Maghaberry</w:t>
            </w:r>
          </w:p>
          <w:p w14:paraId="737E5952" w14:textId="77777777" w:rsidR="00852663" w:rsidRPr="00BE5EB7" w:rsidRDefault="00852663" w:rsidP="00BE5EB7">
            <w:pPr>
              <w:spacing w:line="240" w:lineRule="auto"/>
              <w:rPr>
                <w:rFonts w:ascii="Arial" w:hAnsi="Arial" w:cs="Arial"/>
              </w:rPr>
            </w:pPr>
          </w:p>
        </w:tc>
        <w:tc>
          <w:tcPr>
            <w:tcW w:w="0" w:type="auto"/>
          </w:tcPr>
          <w:p w14:paraId="51358717" w14:textId="77777777" w:rsidR="00852663" w:rsidRPr="00BE5EB7" w:rsidRDefault="00852663" w:rsidP="00BE5EB7">
            <w:pPr>
              <w:spacing w:line="240" w:lineRule="auto"/>
              <w:jc w:val="center"/>
              <w:rPr>
                <w:rFonts w:ascii="Arial" w:hAnsi="Arial" w:cs="Arial"/>
              </w:rPr>
            </w:pPr>
            <w:r w:rsidRPr="00BE5EB7">
              <w:rPr>
                <w:rFonts w:ascii="Arial" w:hAnsi="Arial" w:cs="Arial"/>
              </w:rPr>
              <w:t>1.42</w:t>
            </w:r>
          </w:p>
        </w:tc>
        <w:tc>
          <w:tcPr>
            <w:tcW w:w="0" w:type="auto"/>
          </w:tcPr>
          <w:p w14:paraId="0D8C5134" w14:textId="77777777" w:rsidR="00852663" w:rsidRPr="00BE5EB7" w:rsidRDefault="00852663" w:rsidP="00BE5EB7">
            <w:pPr>
              <w:spacing w:line="240" w:lineRule="auto"/>
              <w:jc w:val="center"/>
              <w:rPr>
                <w:rFonts w:ascii="Arial" w:hAnsi="Arial" w:cs="Arial"/>
              </w:rPr>
            </w:pPr>
            <w:r w:rsidRPr="00BE5EB7">
              <w:rPr>
                <w:rFonts w:ascii="Arial" w:hAnsi="Arial" w:cs="Arial"/>
              </w:rPr>
              <w:t>40</w:t>
            </w:r>
          </w:p>
        </w:tc>
      </w:tr>
      <w:tr w:rsidR="00852663" w14:paraId="33E0FFA5" w14:textId="77777777" w:rsidTr="00DD4BA0">
        <w:trPr>
          <w:cantSplit/>
          <w:jc w:val="center"/>
        </w:trPr>
        <w:tc>
          <w:tcPr>
            <w:tcW w:w="3037" w:type="dxa"/>
            <w:shd w:val="clear" w:color="auto" w:fill="B8CCE4" w:themeFill="accent1" w:themeFillTint="66"/>
          </w:tcPr>
          <w:p w14:paraId="27B1D5E1" w14:textId="77777777" w:rsidR="00852663" w:rsidRPr="00BE5EB7" w:rsidRDefault="00852663" w:rsidP="00BE5EB7">
            <w:pPr>
              <w:spacing w:line="240" w:lineRule="auto"/>
              <w:rPr>
                <w:rFonts w:ascii="Arial" w:hAnsi="Arial" w:cs="Arial"/>
              </w:rPr>
            </w:pPr>
            <w:r w:rsidRPr="00BE5EB7">
              <w:rPr>
                <w:rFonts w:ascii="Arial" w:hAnsi="Arial" w:cs="Arial"/>
              </w:rPr>
              <w:t>Milltown</w:t>
            </w:r>
          </w:p>
          <w:p w14:paraId="6C66EF5A" w14:textId="77777777" w:rsidR="00852663" w:rsidRPr="00BE5EB7" w:rsidRDefault="00852663" w:rsidP="00BE5EB7">
            <w:pPr>
              <w:spacing w:line="240" w:lineRule="auto"/>
              <w:rPr>
                <w:rFonts w:ascii="Arial" w:hAnsi="Arial" w:cs="Arial"/>
              </w:rPr>
            </w:pPr>
          </w:p>
        </w:tc>
        <w:tc>
          <w:tcPr>
            <w:tcW w:w="0" w:type="auto"/>
          </w:tcPr>
          <w:p w14:paraId="43F94F00" w14:textId="77777777" w:rsidR="00852663" w:rsidRPr="00BE5EB7" w:rsidRDefault="00852663" w:rsidP="00BE5EB7">
            <w:pPr>
              <w:spacing w:line="240" w:lineRule="auto"/>
              <w:jc w:val="center"/>
              <w:rPr>
                <w:rFonts w:ascii="Arial" w:hAnsi="Arial" w:cs="Arial"/>
              </w:rPr>
            </w:pPr>
            <w:r w:rsidRPr="00BE5EB7">
              <w:rPr>
                <w:rFonts w:ascii="Arial" w:hAnsi="Arial" w:cs="Arial"/>
              </w:rPr>
              <w:t>0.91</w:t>
            </w:r>
          </w:p>
        </w:tc>
        <w:tc>
          <w:tcPr>
            <w:tcW w:w="0" w:type="auto"/>
          </w:tcPr>
          <w:p w14:paraId="4E587DDA" w14:textId="77777777" w:rsidR="00852663" w:rsidRPr="00BE5EB7" w:rsidRDefault="00852663" w:rsidP="00BE5EB7">
            <w:pPr>
              <w:spacing w:line="240" w:lineRule="auto"/>
              <w:jc w:val="center"/>
              <w:rPr>
                <w:rFonts w:ascii="Arial" w:hAnsi="Arial" w:cs="Arial"/>
              </w:rPr>
            </w:pPr>
            <w:r w:rsidRPr="00BE5EB7">
              <w:rPr>
                <w:rFonts w:ascii="Arial" w:hAnsi="Arial" w:cs="Arial"/>
              </w:rPr>
              <w:t>26</w:t>
            </w:r>
          </w:p>
        </w:tc>
      </w:tr>
      <w:tr w:rsidR="00852663" w14:paraId="1C645A5A" w14:textId="77777777" w:rsidTr="00DD4BA0">
        <w:trPr>
          <w:cantSplit/>
          <w:jc w:val="center"/>
        </w:trPr>
        <w:tc>
          <w:tcPr>
            <w:tcW w:w="3037" w:type="dxa"/>
            <w:shd w:val="clear" w:color="auto" w:fill="B8CCE4" w:themeFill="accent1" w:themeFillTint="66"/>
          </w:tcPr>
          <w:p w14:paraId="59BC228C" w14:textId="77777777" w:rsidR="00852663" w:rsidRPr="00BE5EB7" w:rsidRDefault="00852663" w:rsidP="00BE5EB7">
            <w:pPr>
              <w:spacing w:line="240" w:lineRule="auto"/>
              <w:rPr>
                <w:rFonts w:ascii="Arial" w:hAnsi="Arial" w:cs="Arial"/>
              </w:rPr>
            </w:pPr>
            <w:r w:rsidRPr="00BE5EB7">
              <w:rPr>
                <w:rFonts w:ascii="Arial" w:hAnsi="Arial" w:cs="Arial"/>
              </w:rPr>
              <w:t>Moneyreagh</w:t>
            </w:r>
          </w:p>
          <w:p w14:paraId="21864B40" w14:textId="77777777" w:rsidR="00852663" w:rsidRPr="00BE5EB7" w:rsidRDefault="00852663" w:rsidP="00BE5EB7">
            <w:pPr>
              <w:spacing w:line="240" w:lineRule="auto"/>
              <w:rPr>
                <w:rFonts w:ascii="Arial" w:hAnsi="Arial" w:cs="Arial"/>
              </w:rPr>
            </w:pPr>
          </w:p>
        </w:tc>
        <w:tc>
          <w:tcPr>
            <w:tcW w:w="0" w:type="auto"/>
          </w:tcPr>
          <w:p w14:paraId="3801896D" w14:textId="77777777" w:rsidR="00852663" w:rsidRPr="00BE5EB7" w:rsidRDefault="00852663" w:rsidP="00BE5EB7">
            <w:pPr>
              <w:spacing w:line="240" w:lineRule="auto"/>
              <w:jc w:val="center"/>
              <w:rPr>
                <w:rFonts w:ascii="Arial" w:hAnsi="Arial" w:cs="Arial"/>
              </w:rPr>
            </w:pPr>
            <w:r w:rsidRPr="00BE5EB7">
              <w:rPr>
                <w:rFonts w:ascii="Arial" w:hAnsi="Arial" w:cs="Arial"/>
              </w:rPr>
              <w:t>0</w:t>
            </w:r>
          </w:p>
        </w:tc>
        <w:tc>
          <w:tcPr>
            <w:tcW w:w="0" w:type="auto"/>
          </w:tcPr>
          <w:p w14:paraId="2E01F6C3" w14:textId="77777777" w:rsidR="00852663" w:rsidRPr="00BE5EB7" w:rsidRDefault="00852663" w:rsidP="00BE5EB7">
            <w:pPr>
              <w:spacing w:line="240" w:lineRule="auto"/>
              <w:jc w:val="center"/>
              <w:rPr>
                <w:rFonts w:ascii="Arial" w:hAnsi="Arial" w:cs="Arial"/>
              </w:rPr>
            </w:pPr>
            <w:r w:rsidRPr="00BE5EB7">
              <w:rPr>
                <w:rFonts w:ascii="Arial" w:hAnsi="Arial" w:cs="Arial"/>
              </w:rPr>
              <w:t>0</w:t>
            </w:r>
          </w:p>
        </w:tc>
      </w:tr>
      <w:tr w:rsidR="00852663" w14:paraId="66522BF8" w14:textId="77777777" w:rsidTr="00DD4BA0">
        <w:trPr>
          <w:cantSplit/>
          <w:jc w:val="center"/>
        </w:trPr>
        <w:tc>
          <w:tcPr>
            <w:tcW w:w="3037" w:type="dxa"/>
            <w:shd w:val="clear" w:color="auto" w:fill="B8CCE4" w:themeFill="accent1" w:themeFillTint="66"/>
          </w:tcPr>
          <w:p w14:paraId="50EAFB6C" w14:textId="77777777" w:rsidR="00852663" w:rsidRPr="00BE5EB7" w:rsidRDefault="00852663" w:rsidP="00BE5EB7">
            <w:pPr>
              <w:spacing w:line="240" w:lineRule="auto"/>
              <w:rPr>
                <w:rFonts w:ascii="Arial" w:hAnsi="Arial" w:cs="Arial"/>
              </w:rPr>
            </w:pPr>
            <w:r w:rsidRPr="00BE5EB7">
              <w:rPr>
                <w:rFonts w:ascii="Arial" w:hAnsi="Arial" w:cs="Arial"/>
              </w:rPr>
              <w:t>Ravernet</w:t>
            </w:r>
          </w:p>
          <w:p w14:paraId="61BC3812" w14:textId="77777777" w:rsidR="00852663" w:rsidRPr="00BE5EB7" w:rsidRDefault="00852663" w:rsidP="00BE5EB7">
            <w:pPr>
              <w:spacing w:line="240" w:lineRule="auto"/>
              <w:rPr>
                <w:rFonts w:ascii="Arial" w:hAnsi="Arial" w:cs="Arial"/>
              </w:rPr>
            </w:pPr>
          </w:p>
        </w:tc>
        <w:tc>
          <w:tcPr>
            <w:tcW w:w="0" w:type="auto"/>
          </w:tcPr>
          <w:p w14:paraId="0CC00294" w14:textId="77777777" w:rsidR="00852663" w:rsidRPr="00BE5EB7" w:rsidRDefault="00852663" w:rsidP="00BE5EB7">
            <w:pPr>
              <w:spacing w:line="240" w:lineRule="auto"/>
              <w:jc w:val="center"/>
              <w:rPr>
                <w:rFonts w:ascii="Arial" w:hAnsi="Arial" w:cs="Arial"/>
              </w:rPr>
            </w:pPr>
            <w:r w:rsidRPr="00BE5EB7">
              <w:rPr>
                <w:rFonts w:ascii="Arial" w:hAnsi="Arial" w:cs="Arial"/>
              </w:rPr>
              <w:t>0.54</w:t>
            </w:r>
          </w:p>
        </w:tc>
        <w:tc>
          <w:tcPr>
            <w:tcW w:w="0" w:type="auto"/>
          </w:tcPr>
          <w:p w14:paraId="3D2F9ACB" w14:textId="77777777" w:rsidR="00852663" w:rsidRPr="00BE5EB7" w:rsidRDefault="00852663" w:rsidP="00BE5EB7">
            <w:pPr>
              <w:spacing w:line="240" w:lineRule="auto"/>
              <w:jc w:val="center"/>
              <w:rPr>
                <w:rFonts w:ascii="Arial" w:hAnsi="Arial" w:cs="Arial"/>
              </w:rPr>
            </w:pPr>
            <w:r w:rsidRPr="00BE5EB7">
              <w:rPr>
                <w:rFonts w:ascii="Arial" w:hAnsi="Arial" w:cs="Arial"/>
              </w:rPr>
              <w:t>19</w:t>
            </w:r>
          </w:p>
        </w:tc>
      </w:tr>
      <w:tr w:rsidR="00852663" w14:paraId="5CE1FB28" w14:textId="77777777" w:rsidTr="00DD4BA0">
        <w:trPr>
          <w:cantSplit/>
          <w:jc w:val="center"/>
        </w:trPr>
        <w:tc>
          <w:tcPr>
            <w:tcW w:w="3037" w:type="dxa"/>
            <w:shd w:val="clear" w:color="auto" w:fill="B8CCE4" w:themeFill="accent1" w:themeFillTint="66"/>
          </w:tcPr>
          <w:p w14:paraId="796DBB35" w14:textId="77777777" w:rsidR="00852663" w:rsidRPr="00BE5EB7" w:rsidRDefault="00852663" w:rsidP="00BE5EB7">
            <w:pPr>
              <w:spacing w:line="240" w:lineRule="auto"/>
              <w:rPr>
                <w:rFonts w:ascii="Arial" w:hAnsi="Arial" w:cs="Arial"/>
              </w:rPr>
            </w:pPr>
            <w:r w:rsidRPr="00BE5EB7">
              <w:rPr>
                <w:rFonts w:ascii="Arial" w:hAnsi="Arial" w:cs="Arial"/>
              </w:rPr>
              <w:t>Stoneyford</w:t>
            </w:r>
          </w:p>
          <w:p w14:paraId="01B3D299" w14:textId="77777777" w:rsidR="00852663" w:rsidRPr="00BE5EB7" w:rsidRDefault="00852663" w:rsidP="00BE5EB7">
            <w:pPr>
              <w:spacing w:line="240" w:lineRule="auto"/>
              <w:rPr>
                <w:rFonts w:ascii="Arial" w:hAnsi="Arial" w:cs="Arial"/>
              </w:rPr>
            </w:pPr>
          </w:p>
        </w:tc>
        <w:tc>
          <w:tcPr>
            <w:tcW w:w="0" w:type="auto"/>
          </w:tcPr>
          <w:p w14:paraId="6AA2F240" w14:textId="77777777" w:rsidR="00852663" w:rsidRPr="00BE5EB7" w:rsidRDefault="00852663" w:rsidP="00BE5EB7">
            <w:pPr>
              <w:spacing w:line="240" w:lineRule="auto"/>
              <w:jc w:val="center"/>
              <w:rPr>
                <w:rFonts w:ascii="Arial" w:hAnsi="Arial" w:cs="Arial"/>
              </w:rPr>
            </w:pPr>
            <w:r w:rsidRPr="00BE5EB7">
              <w:rPr>
                <w:rFonts w:ascii="Arial" w:hAnsi="Arial" w:cs="Arial"/>
              </w:rPr>
              <w:t>1.4</w:t>
            </w:r>
          </w:p>
        </w:tc>
        <w:tc>
          <w:tcPr>
            <w:tcW w:w="0" w:type="auto"/>
          </w:tcPr>
          <w:p w14:paraId="083463B6" w14:textId="77777777" w:rsidR="00852663" w:rsidRPr="00BE5EB7" w:rsidRDefault="00852663" w:rsidP="00BE5EB7">
            <w:pPr>
              <w:spacing w:line="240" w:lineRule="auto"/>
              <w:jc w:val="center"/>
              <w:rPr>
                <w:rFonts w:ascii="Arial" w:hAnsi="Arial" w:cs="Arial"/>
              </w:rPr>
            </w:pPr>
            <w:r w:rsidRPr="00BE5EB7">
              <w:rPr>
                <w:rFonts w:ascii="Arial" w:hAnsi="Arial" w:cs="Arial"/>
              </w:rPr>
              <w:t>47</w:t>
            </w:r>
          </w:p>
        </w:tc>
      </w:tr>
      <w:tr w:rsidR="00852663" w14:paraId="46DA2B88" w14:textId="77777777" w:rsidTr="00DD4BA0">
        <w:trPr>
          <w:cantSplit/>
          <w:jc w:val="center"/>
        </w:trPr>
        <w:tc>
          <w:tcPr>
            <w:tcW w:w="3037" w:type="dxa"/>
            <w:shd w:val="clear" w:color="auto" w:fill="B8CCE4" w:themeFill="accent1" w:themeFillTint="66"/>
          </w:tcPr>
          <w:p w14:paraId="646D16A7" w14:textId="77777777" w:rsidR="00852663" w:rsidRPr="00BE5EB7" w:rsidRDefault="00852663" w:rsidP="00BE5EB7">
            <w:pPr>
              <w:spacing w:line="240" w:lineRule="auto"/>
              <w:rPr>
                <w:rFonts w:ascii="Arial" w:hAnsi="Arial" w:cs="Arial"/>
              </w:rPr>
            </w:pPr>
            <w:r w:rsidRPr="00BE5EB7">
              <w:rPr>
                <w:rFonts w:ascii="Arial" w:hAnsi="Arial" w:cs="Arial"/>
              </w:rPr>
              <w:t>Upper Ballinderry</w:t>
            </w:r>
          </w:p>
          <w:p w14:paraId="480AFECD" w14:textId="77777777" w:rsidR="00852663" w:rsidRPr="00BE5EB7" w:rsidRDefault="00852663" w:rsidP="00BE5EB7">
            <w:pPr>
              <w:spacing w:line="240" w:lineRule="auto"/>
              <w:rPr>
                <w:rFonts w:ascii="Arial" w:hAnsi="Arial" w:cs="Arial"/>
              </w:rPr>
            </w:pPr>
          </w:p>
        </w:tc>
        <w:tc>
          <w:tcPr>
            <w:tcW w:w="0" w:type="auto"/>
          </w:tcPr>
          <w:p w14:paraId="68DDDB28" w14:textId="77777777" w:rsidR="00852663" w:rsidRPr="00BE5EB7" w:rsidRDefault="00852663" w:rsidP="00BE5EB7">
            <w:pPr>
              <w:spacing w:line="240" w:lineRule="auto"/>
              <w:jc w:val="center"/>
              <w:rPr>
                <w:rFonts w:ascii="Arial" w:hAnsi="Arial" w:cs="Arial"/>
              </w:rPr>
            </w:pPr>
            <w:r w:rsidRPr="00BE5EB7">
              <w:rPr>
                <w:rFonts w:ascii="Arial" w:hAnsi="Arial" w:cs="Arial"/>
              </w:rPr>
              <w:t>0.21</w:t>
            </w:r>
          </w:p>
        </w:tc>
        <w:tc>
          <w:tcPr>
            <w:tcW w:w="0" w:type="auto"/>
          </w:tcPr>
          <w:p w14:paraId="222D81D2" w14:textId="77777777" w:rsidR="00852663" w:rsidRPr="00BE5EB7" w:rsidRDefault="00852663" w:rsidP="00BE5EB7">
            <w:pPr>
              <w:spacing w:line="240" w:lineRule="auto"/>
              <w:jc w:val="center"/>
              <w:rPr>
                <w:rFonts w:ascii="Arial" w:hAnsi="Arial" w:cs="Arial"/>
              </w:rPr>
            </w:pPr>
            <w:r w:rsidRPr="00BE5EB7">
              <w:rPr>
                <w:rFonts w:ascii="Arial" w:hAnsi="Arial" w:cs="Arial"/>
              </w:rPr>
              <w:t>6</w:t>
            </w:r>
          </w:p>
        </w:tc>
      </w:tr>
      <w:tr w:rsidR="00852663" w14:paraId="68607A15" w14:textId="77777777" w:rsidTr="00DD4BA0">
        <w:trPr>
          <w:cantSplit/>
          <w:jc w:val="center"/>
        </w:trPr>
        <w:tc>
          <w:tcPr>
            <w:tcW w:w="3037" w:type="dxa"/>
            <w:shd w:val="clear" w:color="auto" w:fill="B8CCE4" w:themeFill="accent1" w:themeFillTint="66"/>
          </w:tcPr>
          <w:p w14:paraId="3AC4DCDE" w14:textId="77777777" w:rsidR="00852663" w:rsidRPr="00BE5EB7" w:rsidRDefault="00852663" w:rsidP="00BE5EB7">
            <w:pPr>
              <w:spacing w:line="240" w:lineRule="auto"/>
              <w:rPr>
                <w:rFonts w:ascii="Arial" w:hAnsi="Arial" w:cs="Arial"/>
              </w:rPr>
            </w:pPr>
          </w:p>
          <w:p w14:paraId="2D5A1009" w14:textId="77777777" w:rsidR="00852663" w:rsidRPr="00BE5EB7" w:rsidRDefault="00852663" w:rsidP="00BE5EB7">
            <w:pPr>
              <w:spacing w:line="240" w:lineRule="auto"/>
              <w:rPr>
                <w:rFonts w:ascii="Arial" w:hAnsi="Arial" w:cs="Arial"/>
                <w:b/>
              </w:rPr>
            </w:pPr>
            <w:r w:rsidRPr="00BE5EB7">
              <w:rPr>
                <w:rFonts w:ascii="Arial" w:hAnsi="Arial" w:cs="Arial"/>
                <w:b/>
              </w:rPr>
              <w:t>Total</w:t>
            </w:r>
          </w:p>
          <w:p w14:paraId="7325E582" w14:textId="77777777" w:rsidR="00852663" w:rsidRPr="00BE5EB7" w:rsidRDefault="00852663" w:rsidP="00BE5EB7">
            <w:pPr>
              <w:spacing w:line="240" w:lineRule="auto"/>
              <w:rPr>
                <w:rFonts w:ascii="Arial" w:hAnsi="Arial" w:cs="Arial"/>
              </w:rPr>
            </w:pPr>
          </w:p>
        </w:tc>
        <w:tc>
          <w:tcPr>
            <w:tcW w:w="0" w:type="auto"/>
          </w:tcPr>
          <w:p w14:paraId="0FE2ADEE" w14:textId="77777777" w:rsidR="00852663" w:rsidRPr="00BE5EB7" w:rsidRDefault="00852663" w:rsidP="00BE5EB7">
            <w:pPr>
              <w:spacing w:line="240" w:lineRule="auto"/>
              <w:jc w:val="center"/>
              <w:rPr>
                <w:rFonts w:ascii="Arial" w:hAnsi="Arial" w:cs="Arial"/>
                <w:b/>
                <w:highlight w:val="yellow"/>
              </w:rPr>
            </w:pPr>
          </w:p>
          <w:p w14:paraId="06374720" w14:textId="77777777" w:rsidR="00852663" w:rsidRPr="00BE5EB7" w:rsidRDefault="00852663" w:rsidP="00BE5EB7">
            <w:pPr>
              <w:spacing w:line="240" w:lineRule="auto"/>
              <w:jc w:val="center"/>
              <w:rPr>
                <w:rFonts w:ascii="Arial" w:hAnsi="Arial" w:cs="Arial"/>
                <w:b/>
                <w:highlight w:val="yellow"/>
              </w:rPr>
            </w:pPr>
            <w:r w:rsidRPr="00BE5EB7">
              <w:rPr>
                <w:rFonts w:ascii="Arial" w:hAnsi="Arial" w:cs="Arial"/>
                <w:b/>
              </w:rPr>
              <w:t>17.56</w:t>
            </w:r>
          </w:p>
        </w:tc>
        <w:tc>
          <w:tcPr>
            <w:tcW w:w="0" w:type="auto"/>
          </w:tcPr>
          <w:p w14:paraId="11B04AEE" w14:textId="77777777" w:rsidR="00852663" w:rsidRPr="00BE5EB7" w:rsidRDefault="00852663" w:rsidP="00BE5EB7">
            <w:pPr>
              <w:spacing w:line="240" w:lineRule="auto"/>
              <w:jc w:val="center"/>
              <w:rPr>
                <w:rFonts w:ascii="Arial" w:hAnsi="Arial" w:cs="Arial"/>
                <w:b/>
                <w:highlight w:val="yellow"/>
              </w:rPr>
            </w:pPr>
          </w:p>
          <w:p w14:paraId="333737B2" w14:textId="77777777" w:rsidR="00852663" w:rsidRPr="00BE5EB7" w:rsidRDefault="00852663" w:rsidP="00BE5EB7">
            <w:pPr>
              <w:spacing w:line="240" w:lineRule="auto"/>
              <w:jc w:val="center"/>
              <w:rPr>
                <w:rFonts w:ascii="Arial" w:hAnsi="Arial" w:cs="Arial"/>
                <w:b/>
                <w:highlight w:val="yellow"/>
              </w:rPr>
            </w:pPr>
            <w:r w:rsidRPr="00BE5EB7">
              <w:rPr>
                <w:rFonts w:ascii="Arial" w:hAnsi="Arial" w:cs="Arial"/>
                <w:b/>
              </w:rPr>
              <w:t>483</w:t>
            </w:r>
          </w:p>
        </w:tc>
      </w:tr>
    </w:tbl>
    <w:p w14:paraId="083A84FD" w14:textId="77777777" w:rsidR="00852663" w:rsidRPr="007E21AD" w:rsidRDefault="00852663" w:rsidP="007E21AD">
      <w:pPr>
        <w:spacing w:before="120" w:line="240" w:lineRule="auto"/>
        <w:ind w:left="720"/>
        <w:rPr>
          <w:rFonts w:ascii="Arial" w:eastAsia="Calibri" w:hAnsi="Arial" w:cs="Arial"/>
          <w:sz w:val="16"/>
          <w:szCs w:val="16"/>
        </w:rPr>
      </w:pPr>
      <w:r w:rsidRPr="007E21AD">
        <w:rPr>
          <w:rFonts w:ascii="Arial" w:eastAsia="Calibri" w:hAnsi="Arial" w:cs="Arial"/>
          <w:sz w:val="16"/>
          <w:szCs w:val="16"/>
        </w:rPr>
        <w:t>Committed Land is land identified in the Housing Monitor outside Housing Zonings. It includes other zonings e.g. mixed use, whiteland, redevelopment sites, infill sites and additional units classifications. This includes mostly land with planning permission.</w:t>
      </w:r>
    </w:p>
    <w:p w14:paraId="23A5A67C" w14:textId="77777777" w:rsidR="00852663" w:rsidRPr="007E21AD" w:rsidRDefault="00852663" w:rsidP="007E21AD">
      <w:pPr>
        <w:spacing w:before="120" w:line="240" w:lineRule="auto"/>
        <w:ind w:left="720"/>
        <w:rPr>
          <w:rFonts w:ascii="Arial" w:eastAsia="Calibri" w:hAnsi="Arial" w:cs="Arial"/>
          <w:sz w:val="16"/>
          <w:szCs w:val="16"/>
        </w:rPr>
      </w:pPr>
      <w:r w:rsidRPr="007E21AD">
        <w:rPr>
          <w:rFonts w:ascii="Arial" w:eastAsia="Calibri" w:hAnsi="Arial" w:cs="Arial"/>
          <w:sz w:val="16"/>
          <w:szCs w:val="16"/>
        </w:rPr>
        <w:t>Please note that planning permission can lapse and total numbers of potential dwelling units will change as new planning applications are approved or existing approvals are renewed/amended.</w:t>
      </w:r>
    </w:p>
    <w:p w14:paraId="37F2954D" w14:textId="77777777" w:rsidR="007E21AD" w:rsidRDefault="007E21AD" w:rsidP="00BE5EB7">
      <w:pPr>
        <w:spacing w:line="240" w:lineRule="auto"/>
        <w:rPr>
          <w:rFonts w:ascii="Arial" w:hAnsi="Arial" w:cs="Arial"/>
          <w:b/>
        </w:rPr>
      </w:pPr>
    </w:p>
    <w:p w14:paraId="7E6D1598" w14:textId="36423629" w:rsidR="00852663" w:rsidRDefault="0005309B" w:rsidP="007E21AD">
      <w:pPr>
        <w:spacing w:line="240" w:lineRule="auto"/>
        <w:ind w:left="720"/>
        <w:rPr>
          <w:rFonts w:ascii="Arial" w:hAnsi="Arial" w:cs="Arial"/>
          <w:b/>
          <w:sz w:val="22"/>
          <w:szCs w:val="22"/>
        </w:rPr>
      </w:pPr>
      <w:r>
        <w:rPr>
          <w:rFonts w:ascii="Arial" w:hAnsi="Arial" w:cs="Arial"/>
          <w:b/>
          <w:sz w:val="22"/>
          <w:szCs w:val="22"/>
        </w:rPr>
        <w:t>Table 7</w:t>
      </w:r>
      <w:r w:rsidR="00852663" w:rsidRPr="003A694E">
        <w:rPr>
          <w:rFonts w:ascii="Arial" w:hAnsi="Arial" w:cs="Arial"/>
          <w:b/>
          <w:sz w:val="22"/>
          <w:szCs w:val="22"/>
        </w:rPr>
        <w:t>: Committed Land Remaining in Small Settlements (Whiteland/Unzoned Land within the Settlement Limits) as of 31</w:t>
      </w:r>
      <w:r w:rsidR="00852663" w:rsidRPr="003A694E">
        <w:rPr>
          <w:rFonts w:ascii="Arial" w:hAnsi="Arial" w:cs="Arial"/>
          <w:b/>
          <w:sz w:val="22"/>
          <w:szCs w:val="22"/>
          <w:vertAlign w:val="superscript"/>
        </w:rPr>
        <w:t>st</w:t>
      </w:r>
      <w:r w:rsidR="00852663" w:rsidRPr="003A694E">
        <w:rPr>
          <w:rFonts w:ascii="Arial" w:hAnsi="Arial" w:cs="Arial"/>
          <w:b/>
          <w:sz w:val="22"/>
          <w:szCs w:val="22"/>
        </w:rPr>
        <w:t xml:space="preserve"> March 2017</w:t>
      </w:r>
    </w:p>
    <w:p w14:paraId="16C7D974" w14:textId="77777777" w:rsidR="00A318E1" w:rsidRPr="003A694E" w:rsidRDefault="00A318E1" w:rsidP="007E21AD">
      <w:pPr>
        <w:spacing w:line="240" w:lineRule="auto"/>
        <w:ind w:left="720"/>
        <w:rPr>
          <w:rFonts w:ascii="Arial" w:hAnsi="Arial" w:cs="Arial"/>
          <w:sz w:val="22"/>
          <w:szCs w:val="22"/>
        </w:rPr>
      </w:pPr>
    </w:p>
    <w:tbl>
      <w:tblPr>
        <w:tblW w:w="6521" w:type="dxa"/>
        <w:tblInd w:w="1255"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4A0" w:firstRow="1" w:lastRow="0" w:firstColumn="1" w:lastColumn="0" w:noHBand="0" w:noVBand="1"/>
      </w:tblPr>
      <w:tblGrid>
        <w:gridCol w:w="2410"/>
        <w:gridCol w:w="1559"/>
        <w:gridCol w:w="2552"/>
      </w:tblGrid>
      <w:tr w:rsidR="00852663" w:rsidRPr="00BB2112" w14:paraId="2A72BE61" w14:textId="77777777" w:rsidTr="00DD4BA0">
        <w:trPr>
          <w:trHeight w:val="469"/>
        </w:trPr>
        <w:tc>
          <w:tcPr>
            <w:tcW w:w="2410" w:type="dxa"/>
            <w:tcBorders>
              <w:top w:val="single" w:sz="8" w:space="0" w:color="8064A2"/>
              <w:left w:val="single" w:sz="8" w:space="0" w:color="8064A2"/>
              <w:bottom w:val="single" w:sz="8" w:space="0" w:color="8064A2"/>
              <w:right w:val="single" w:sz="8" w:space="0" w:color="8064A2"/>
            </w:tcBorders>
            <w:shd w:val="clear" w:color="auto" w:fill="244061" w:themeFill="accent1" w:themeFillShade="80"/>
            <w:hideMark/>
          </w:tcPr>
          <w:p w14:paraId="39E27024" w14:textId="77777777" w:rsidR="00852663" w:rsidRPr="007E21AD" w:rsidRDefault="00852663" w:rsidP="00DD4BA0">
            <w:pPr>
              <w:pStyle w:val="1PolicyBody"/>
              <w:shd w:val="clear" w:color="auto" w:fill="auto"/>
              <w:spacing w:line="276" w:lineRule="auto"/>
              <w:rPr>
                <w:rFonts w:cs="Arial"/>
                <w:b w:val="0"/>
                <w:color w:val="FFFFFF"/>
                <w:sz w:val="20"/>
              </w:rPr>
            </w:pPr>
            <w:r w:rsidRPr="007E21AD">
              <w:rPr>
                <w:rFonts w:cs="Arial"/>
                <w:b w:val="0"/>
                <w:color w:val="FFFFFF"/>
                <w:sz w:val="20"/>
              </w:rPr>
              <w:t>Small Settlements</w:t>
            </w:r>
          </w:p>
        </w:tc>
        <w:tc>
          <w:tcPr>
            <w:tcW w:w="1559" w:type="dxa"/>
            <w:tcBorders>
              <w:top w:val="single" w:sz="8" w:space="0" w:color="8064A2"/>
              <w:left w:val="single" w:sz="8" w:space="0" w:color="8064A2"/>
              <w:bottom w:val="single" w:sz="8" w:space="0" w:color="8064A2"/>
              <w:right w:val="single" w:sz="8" w:space="0" w:color="8064A2"/>
            </w:tcBorders>
            <w:shd w:val="clear" w:color="auto" w:fill="244061" w:themeFill="accent1" w:themeFillShade="80"/>
          </w:tcPr>
          <w:p w14:paraId="3EF4DBBC" w14:textId="77777777" w:rsidR="00852663" w:rsidRPr="007E21AD" w:rsidRDefault="00852663" w:rsidP="00DD4BA0">
            <w:pPr>
              <w:pStyle w:val="1PolicyBody"/>
              <w:shd w:val="clear" w:color="auto" w:fill="auto"/>
              <w:spacing w:line="276" w:lineRule="auto"/>
              <w:rPr>
                <w:rFonts w:cs="Arial"/>
                <w:b w:val="0"/>
                <w:color w:val="FFFFFF"/>
                <w:sz w:val="20"/>
              </w:rPr>
            </w:pPr>
            <w:r w:rsidRPr="007E21AD">
              <w:rPr>
                <w:rFonts w:cs="Arial"/>
                <w:b w:val="0"/>
                <w:color w:val="FFFFFF"/>
                <w:sz w:val="20"/>
              </w:rPr>
              <w:t>Land Remaining (hectares)</w:t>
            </w:r>
          </w:p>
        </w:tc>
        <w:tc>
          <w:tcPr>
            <w:tcW w:w="2552" w:type="dxa"/>
            <w:tcBorders>
              <w:top w:val="single" w:sz="8" w:space="0" w:color="8064A2"/>
              <w:left w:val="single" w:sz="8" w:space="0" w:color="8064A2"/>
              <w:bottom w:val="single" w:sz="8" w:space="0" w:color="8064A2"/>
              <w:right w:val="single" w:sz="8" w:space="0" w:color="8064A2"/>
            </w:tcBorders>
            <w:shd w:val="clear" w:color="auto" w:fill="244061" w:themeFill="accent1" w:themeFillShade="80"/>
          </w:tcPr>
          <w:p w14:paraId="529EA026" w14:textId="77777777" w:rsidR="00852663" w:rsidRPr="007E21AD" w:rsidRDefault="00852663" w:rsidP="00DD4BA0">
            <w:pPr>
              <w:pStyle w:val="1PolicyBody"/>
              <w:shd w:val="clear" w:color="auto" w:fill="auto"/>
              <w:spacing w:line="276" w:lineRule="auto"/>
              <w:jc w:val="center"/>
              <w:rPr>
                <w:rFonts w:cs="Arial"/>
                <w:b w:val="0"/>
                <w:color w:val="FFFFFF"/>
                <w:sz w:val="20"/>
              </w:rPr>
            </w:pPr>
            <w:r w:rsidRPr="007E21AD">
              <w:rPr>
                <w:rFonts w:cs="Arial"/>
                <w:b w:val="0"/>
                <w:color w:val="FFFFFF"/>
                <w:sz w:val="20"/>
              </w:rPr>
              <w:t>Potential Housing Units Remaining</w:t>
            </w:r>
          </w:p>
        </w:tc>
      </w:tr>
      <w:tr w:rsidR="00852663" w:rsidRPr="00BB2112" w14:paraId="6E504850" w14:textId="77777777" w:rsidTr="00DD4BA0">
        <w:trPr>
          <w:trHeight w:val="689"/>
        </w:trPr>
        <w:tc>
          <w:tcPr>
            <w:tcW w:w="2410" w:type="dxa"/>
            <w:tcBorders>
              <w:top w:val="single" w:sz="8" w:space="0" w:color="8064A2"/>
              <w:left w:val="single" w:sz="8" w:space="0" w:color="8064A2"/>
              <w:bottom w:val="single" w:sz="8" w:space="0" w:color="8064A2"/>
              <w:right w:val="single" w:sz="8" w:space="0" w:color="8064A2"/>
            </w:tcBorders>
            <w:shd w:val="clear" w:color="auto" w:fill="B8CCE4" w:themeFill="accent1" w:themeFillTint="66"/>
            <w:hideMark/>
          </w:tcPr>
          <w:p w14:paraId="0EFE4A49" w14:textId="77777777" w:rsidR="00852663" w:rsidRPr="007E21AD" w:rsidRDefault="00852663" w:rsidP="00DD4BA0">
            <w:pPr>
              <w:rPr>
                <w:rFonts w:ascii="Arial" w:hAnsi="Arial" w:cs="Arial"/>
                <w:sz w:val="18"/>
                <w:szCs w:val="18"/>
              </w:rPr>
            </w:pPr>
            <w:r w:rsidRPr="007E21AD">
              <w:rPr>
                <w:rFonts w:ascii="Arial" w:hAnsi="Arial" w:cs="Arial"/>
                <w:sz w:val="18"/>
                <w:szCs w:val="18"/>
              </w:rPr>
              <w:t xml:space="preserve">Ballyaughlis </w:t>
            </w:r>
          </w:p>
          <w:p w14:paraId="4C748B17" w14:textId="77777777" w:rsidR="00852663" w:rsidRPr="007E21AD" w:rsidRDefault="00852663" w:rsidP="00DD4BA0">
            <w:pPr>
              <w:rPr>
                <w:rFonts w:ascii="Arial" w:hAnsi="Arial" w:cs="Arial"/>
                <w:sz w:val="18"/>
                <w:szCs w:val="18"/>
              </w:rPr>
            </w:pPr>
            <w:r w:rsidRPr="007E21AD">
              <w:rPr>
                <w:rFonts w:ascii="Arial" w:hAnsi="Arial" w:cs="Arial"/>
                <w:sz w:val="18"/>
                <w:szCs w:val="18"/>
              </w:rPr>
              <w:t>Ballycarn</w:t>
            </w:r>
          </w:p>
          <w:p w14:paraId="2E08D084" w14:textId="77777777" w:rsidR="00852663" w:rsidRPr="007E21AD" w:rsidRDefault="00852663" w:rsidP="00DD4BA0">
            <w:pPr>
              <w:rPr>
                <w:rFonts w:ascii="Arial" w:hAnsi="Arial" w:cs="Arial"/>
                <w:sz w:val="18"/>
                <w:szCs w:val="18"/>
              </w:rPr>
            </w:pPr>
            <w:r w:rsidRPr="007E21AD">
              <w:rPr>
                <w:rFonts w:ascii="Arial" w:hAnsi="Arial" w:cs="Arial"/>
                <w:sz w:val="18"/>
                <w:szCs w:val="18"/>
              </w:rPr>
              <w:t xml:space="preserve">Ballyknockan </w:t>
            </w:r>
          </w:p>
          <w:p w14:paraId="233425A8" w14:textId="77777777" w:rsidR="00852663" w:rsidRPr="007E21AD" w:rsidRDefault="00852663" w:rsidP="00DD4BA0">
            <w:pPr>
              <w:rPr>
                <w:rFonts w:ascii="Arial" w:hAnsi="Arial" w:cs="Arial"/>
                <w:sz w:val="18"/>
                <w:szCs w:val="18"/>
              </w:rPr>
            </w:pPr>
            <w:r w:rsidRPr="007E21AD">
              <w:rPr>
                <w:rFonts w:ascii="Arial" w:hAnsi="Arial" w:cs="Arial"/>
                <w:sz w:val="18"/>
                <w:szCs w:val="18"/>
              </w:rPr>
              <w:t xml:space="preserve">Ballylesson </w:t>
            </w:r>
          </w:p>
          <w:p w14:paraId="22955F5F" w14:textId="77777777" w:rsidR="00852663" w:rsidRPr="007E21AD" w:rsidRDefault="00852663" w:rsidP="00DD4BA0">
            <w:pPr>
              <w:rPr>
                <w:rFonts w:ascii="Arial" w:hAnsi="Arial" w:cs="Arial"/>
                <w:sz w:val="18"/>
                <w:szCs w:val="18"/>
              </w:rPr>
            </w:pPr>
            <w:r w:rsidRPr="007E21AD">
              <w:rPr>
                <w:rFonts w:ascii="Arial" w:hAnsi="Arial" w:cs="Arial"/>
                <w:sz w:val="18"/>
                <w:szCs w:val="18"/>
              </w:rPr>
              <w:t xml:space="preserve">Ballynadolly </w:t>
            </w:r>
          </w:p>
          <w:p w14:paraId="577881F9" w14:textId="77777777" w:rsidR="00852663" w:rsidRPr="007E21AD" w:rsidRDefault="00852663" w:rsidP="00DD4BA0">
            <w:pPr>
              <w:rPr>
                <w:rFonts w:ascii="Arial" w:hAnsi="Arial" w:cs="Arial"/>
                <w:sz w:val="18"/>
                <w:szCs w:val="18"/>
              </w:rPr>
            </w:pPr>
            <w:r w:rsidRPr="007E21AD">
              <w:rPr>
                <w:rFonts w:ascii="Arial" w:hAnsi="Arial" w:cs="Arial"/>
                <w:sz w:val="18"/>
                <w:szCs w:val="18"/>
              </w:rPr>
              <w:t xml:space="preserve">Ballyskeagh </w:t>
            </w:r>
          </w:p>
          <w:p w14:paraId="451F0BB8" w14:textId="77777777" w:rsidR="00852663" w:rsidRPr="007E21AD" w:rsidRDefault="00852663" w:rsidP="00DD4BA0">
            <w:pPr>
              <w:rPr>
                <w:rFonts w:ascii="Arial" w:hAnsi="Arial" w:cs="Arial"/>
                <w:sz w:val="18"/>
                <w:szCs w:val="18"/>
              </w:rPr>
            </w:pPr>
            <w:r w:rsidRPr="007E21AD">
              <w:rPr>
                <w:rFonts w:ascii="Arial" w:hAnsi="Arial" w:cs="Arial"/>
                <w:sz w:val="18"/>
                <w:szCs w:val="18"/>
              </w:rPr>
              <w:t xml:space="preserve">Boardmills </w:t>
            </w:r>
          </w:p>
          <w:p w14:paraId="531158A6" w14:textId="77777777" w:rsidR="00852663" w:rsidRPr="007E21AD" w:rsidRDefault="00852663" w:rsidP="00DD4BA0">
            <w:pPr>
              <w:rPr>
                <w:rFonts w:ascii="Arial" w:hAnsi="Arial" w:cs="Arial"/>
                <w:sz w:val="18"/>
                <w:szCs w:val="18"/>
              </w:rPr>
            </w:pPr>
            <w:r w:rsidRPr="007E21AD">
              <w:rPr>
                <w:rFonts w:ascii="Arial" w:hAnsi="Arial" w:cs="Arial"/>
                <w:sz w:val="18"/>
                <w:szCs w:val="18"/>
              </w:rPr>
              <w:t>Carr</w:t>
            </w:r>
          </w:p>
          <w:p w14:paraId="5B82CB18" w14:textId="77777777" w:rsidR="00852663" w:rsidRPr="007E21AD" w:rsidRDefault="00852663" w:rsidP="00DD4BA0">
            <w:pPr>
              <w:rPr>
                <w:rFonts w:ascii="Arial" w:hAnsi="Arial" w:cs="Arial"/>
                <w:sz w:val="18"/>
                <w:szCs w:val="18"/>
              </w:rPr>
            </w:pPr>
            <w:r w:rsidRPr="007E21AD">
              <w:rPr>
                <w:rFonts w:ascii="Arial" w:hAnsi="Arial" w:cs="Arial"/>
                <w:sz w:val="18"/>
                <w:szCs w:val="18"/>
              </w:rPr>
              <w:t>Crossnacreevy</w:t>
            </w:r>
          </w:p>
          <w:p w14:paraId="43B63C0C" w14:textId="77777777" w:rsidR="00852663" w:rsidRPr="007E21AD" w:rsidRDefault="00852663" w:rsidP="00DD4BA0">
            <w:pPr>
              <w:rPr>
                <w:rFonts w:ascii="Arial" w:hAnsi="Arial" w:cs="Arial"/>
                <w:sz w:val="18"/>
                <w:szCs w:val="18"/>
              </w:rPr>
            </w:pPr>
            <w:r w:rsidRPr="007E21AD">
              <w:rPr>
                <w:rFonts w:ascii="Arial" w:hAnsi="Arial" w:cs="Arial"/>
                <w:sz w:val="18"/>
                <w:szCs w:val="18"/>
              </w:rPr>
              <w:t xml:space="preserve">Drumlough </w:t>
            </w:r>
          </w:p>
          <w:p w14:paraId="412A7A84" w14:textId="77777777" w:rsidR="00852663" w:rsidRPr="007E21AD" w:rsidRDefault="00852663" w:rsidP="00DD4BA0">
            <w:pPr>
              <w:rPr>
                <w:rFonts w:ascii="Arial" w:hAnsi="Arial" w:cs="Arial"/>
                <w:sz w:val="18"/>
                <w:szCs w:val="18"/>
              </w:rPr>
            </w:pPr>
            <w:r w:rsidRPr="007E21AD">
              <w:rPr>
                <w:rFonts w:ascii="Arial" w:hAnsi="Arial" w:cs="Arial"/>
                <w:sz w:val="18"/>
                <w:szCs w:val="18"/>
              </w:rPr>
              <w:t>Drumlough Road</w:t>
            </w:r>
          </w:p>
          <w:p w14:paraId="15AAF1D9" w14:textId="77777777" w:rsidR="00852663" w:rsidRPr="007E21AD" w:rsidRDefault="00852663" w:rsidP="00DD4BA0">
            <w:pPr>
              <w:rPr>
                <w:rFonts w:ascii="Arial" w:hAnsi="Arial" w:cs="Arial"/>
                <w:sz w:val="18"/>
                <w:szCs w:val="18"/>
              </w:rPr>
            </w:pPr>
            <w:r w:rsidRPr="007E21AD">
              <w:rPr>
                <w:rFonts w:ascii="Arial" w:hAnsi="Arial" w:cs="Arial"/>
                <w:sz w:val="18"/>
                <w:szCs w:val="18"/>
              </w:rPr>
              <w:t xml:space="preserve">Dundrod </w:t>
            </w:r>
          </w:p>
          <w:p w14:paraId="5A0CC7C7" w14:textId="77777777" w:rsidR="00852663" w:rsidRPr="007E21AD" w:rsidRDefault="00852663" w:rsidP="00DD4BA0">
            <w:pPr>
              <w:rPr>
                <w:rFonts w:ascii="Arial" w:hAnsi="Arial" w:cs="Arial"/>
                <w:sz w:val="18"/>
                <w:szCs w:val="18"/>
              </w:rPr>
            </w:pPr>
            <w:r w:rsidRPr="007E21AD">
              <w:rPr>
                <w:rFonts w:ascii="Arial" w:hAnsi="Arial" w:cs="Arial"/>
                <w:sz w:val="18"/>
                <w:szCs w:val="18"/>
              </w:rPr>
              <w:t xml:space="preserve">Duneight </w:t>
            </w:r>
          </w:p>
          <w:p w14:paraId="3759151B" w14:textId="77777777" w:rsidR="00852663" w:rsidRPr="007E21AD" w:rsidRDefault="00852663" w:rsidP="00DD4BA0">
            <w:pPr>
              <w:rPr>
                <w:rFonts w:ascii="Arial" w:hAnsi="Arial" w:cs="Arial"/>
                <w:sz w:val="18"/>
                <w:szCs w:val="18"/>
              </w:rPr>
            </w:pPr>
            <w:r w:rsidRPr="007E21AD">
              <w:rPr>
                <w:rFonts w:ascii="Arial" w:hAnsi="Arial" w:cs="Arial"/>
                <w:sz w:val="18"/>
                <w:szCs w:val="18"/>
              </w:rPr>
              <w:t xml:space="preserve">Feumore </w:t>
            </w:r>
          </w:p>
          <w:p w14:paraId="6F8B714A" w14:textId="77777777" w:rsidR="00852663" w:rsidRPr="007E21AD" w:rsidRDefault="00852663" w:rsidP="00DD4BA0">
            <w:pPr>
              <w:rPr>
                <w:rFonts w:ascii="Arial" w:hAnsi="Arial" w:cs="Arial"/>
                <w:sz w:val="18"/>
                <w:szCs w:val="18"/>
              </w:rPr>
            </w:pPr>
            <w:r w:rsidRPr="007E21AD">
              <w:rPr>
                <w:rFonts w:ascii="Arial" w:hAnsi="Arial" w:cs="Arial"/>
                <w:sz w:val="18"/>
                <w:szCs w:val="18"/>
              </w:rPr>
              <w:t xml:space="preserve">Halfpenny Gate </w:t>
            </w:r>
          </w:p>
          <w:p w14:paraId="538624D5" w14:textId="77777777" w:rsidR="00852663" w:rsidRPr="007E21AD" w:rsidRDefault="00852663" w:rsidP="00DD4BA0">
            <w:pPr>
              <w:rPr>
                <w:rFonts w:ascii="Arial" w:hAnsi="Arial" w:cs="Arial"/>
                <w:sz w:val="18"/>
                <w:szCs w:val="18"/>
              </w:rPr>
            </w:pPr>
            <w:r w:rsidRPr="007E21AD">
              <w:rPr>
                <w:rFonts w:ascii="Arial" w:hAnsi="Arial" w:cs="Arial"/>
                <w:sz w:val="18"/>
                <w:szCs w:val="18"/>
              </w:rPr>
              <w:t xml:space="preserve">Halftown </w:t>
            </w:r>
          </w:p>
          <w:p w14:paraId="5C3FF072" w14:textId="77777777" w:rsidR="00852663" w:rsidRPr="007E21AD" w:rsidRDefault="00852663" w:rsidP="00DD4BA0">
            <w:pPr>
              <w:rPr>
                <w:rFonts w:ascii="Arial" w:hAnsi="Arial" w:cs="Arial"/>
                <w:sz w:val="18"/>
                <w:szCs w:val="18"/>
              </w:rPr>
            </w:pPr>
            <w:r w:rsidRPr="007E21AD">
              <w:rPr>
                <w:rFonts w:ascii="Arial" w:hAnsi="Arial" w:cs="Arial"/>
                <w:sz w:val="18"/>
                <w:szCs w:val="18"/>
              </w:rPr>
              <w:t>Hillhall</w:t>
            </w:r>
          </w:p>
          <w:p w14:paraId="1BF822ED" w14:textId="77777777" w:rsidR="00852663" w:rsidRPr="007E21AD" w:rsidRDefault="00852663" w:rsidP="00DD4BA0">
            <w:pPr>
              <w:rPr>
                <w:rFonts w:ascii="Arial" w:hAnsi="Arial" w:cs="Arial"/>
                <w:sz w:val="18"/>
                <w:szCs w:val="18"/>
              </w:rPr>
            </w:pPr>
            <w:r w:rsidRPr="007E21AD">
              <w:rPr>
                <w:rFonts w:ascii="Arial" w:hAnsi="Arial" w:cs="Arial"/>
                <w:sz w:val="18"/>
                <w:szCs w:val="18"/>
              </w:rPr>
              <w:t xml:space="preserve">Kesh Bridge </w:t>
            </w:r>
          </w:p>
          <w:p w14:paraId="1960ABF3" w14:textId="77777777" w:rsidR="00852663" w:rsidRPr="007E21AD" w:rsidRDefault="00852663" w:rsidP="00DD4BA0">
            <w:pPr>
              <w:rPr>
                <w:rFonts w:ascii="Arial" w:hAnsi="Arial" w:cs="Arial"/>
                <w:sz w:val="18"/>
                <w:szCs w:val="18"/>
              </w:rPr>
            </w:pPr>
            <w:r w:rsidRPr="007E21AD">
              <w:rPr>
                <w:rFonts w:ascii="Arial" w:hAnsi="Arial" w:cs="Arial"/>
                <w:sz w:val="18"/>
                <w:szCs w:val="18"/>
              </w:rPr>
              <w:t xml:space="preserve">Lambeg </w:t>
            </w:r>
          </w:p>
          <w:p w14:paraId="2CB1588E" w14:textId="77777777" w:rsidR="00852663" w:rsidRPr="007E21AD" w:rsidRDefault="00852663" w:rsidP="00DD4BA0">
            <w:pPr>
              <w:rPr>
                <w:rFonts w:ascii="Arial" w:hAnsi="Arial" w:cs="Arial"/>
                <w:sz w:val="18"/>
                <w:szCs w:val="18"/>
              </w:rPr>
            </w:pPr>
            <w:r w:rsidRPr="007E21AD">
              <w:rPr>
                <w:rFonts w:ascii="Arial" w:hAnsi="Arial" w:cs="Arial"/>
                <w:sz w:val="18"/>
                <w:szCs w:val="18"/>
              </w:rPr>
              <w:t xml:space="preserve">Legacurry </w:t>
            </w:r>
          </w:p>
          <w:p w14:paraId="2A9EF9CF" w14:textId="77777777" w:rsidR="00852663" w:rsidRPr="007E21AD" w:rsidRDefault="00852663" w:rsidP="00DD4BA0">
            <w:pPr>
              <w:rPr>
                <w:rFonts w:ascii="Arial" w:hAnsi="Arial" w:cs="Arial"/>
                <w:sz w:val="18"/>
                <w:szCs w:val="18"/>
              </w:rPr>
            </w:pPr>
            <w:r w:rsidRPr="007E21AD">
              <w:rPr>
                <w:rFonts w:ascii="Arial" w:hAnsi="Arial" w:cs="Arial"/>
                <w:sz w:val="18"/>
                <w:szCs w:val="18"/>
              </w:rPr>
              <w:t xml:space="preserve">Long Kesh </w:t>
            </w:r>
          </w:p>
          <w:p w14:paraId="2FE232D9" w14:textId="77777777" w:rsidR="00852663" w:rsidRPr="007E21AD" w:rsidRDefault="00852663" w:rsidP="00DD4BA0">
            <w:pPr>
              <w:rPr>
                <w:rFonts w:ascii="Arial" w:hAnsi="Arial" w:cs="Arial"/>
                <w:sz w:val="18"/>
                <w:szCs w:val="18"/>
              </w:rPr>
            </w:pPr>
            <w:r w:rsidRPr="007E21AD">
              <w:rPr>
                <w:rFonts w:ascii="Arial" w:hAnsi="Arial" w:cs="Arial"/>
                <w:sz w:val="18"/>
                <w:szCs w:val="18"/>
              </w:rPr>
              <w:t xml:space="preserve">Lower Broomhedge </w:t>
            </w:r>
          </w:p>
          <w:p w14:paraId="13C56E99" w14:textId="77777777" w:rsidR="00852663" w:rsidRPr="007E21AD" w:rsidRDefault="00852663" w:rsidP="00DD4BA0">
            <w:pPr>
              <w:rPr>
                <w:rFonts w:ascii="Arial" w:hAnsi="Arial" w:cs="Arial"/>
                <w:sz w:val="18"/>
                <w:szCs w:val="18"/>
              </w:rPr>
            </w:pPr>
            <w:r w:rsidRPr="007E21AD">
              <w:rPr>
                <w:rFonts w:ascii="Arial" w:hAnsi="Arial" w:cs="Arial"/>
                <w:sz w:val="18"/>
                <w:szCs w:val="18"/>
              </w:rPr>
              <w:t xml:space="preserve">Lurganure </w:t>
            </w:r>
          </w:p>
          <w:p w14:paraId="1830AD2A" w14:textId="77777777" w:rsidR="00852663" w:rsidRPr="007E21AD" w:rsidRDefault="00852663" w:rsidP="00DD4BA0">
            <w:pPr>
              <w:rPr>
                <w:rFonts w:ascii="Arial" w:hAnsi="Arial" w:cs="Arial"/>
                <w:sz w:val="18"/>
                <w:szCs w:val="18"/>
              </w:rPr>
            </w:pPr>
            <w:r w:rsidRPr="007E21AD">
              <w:rPr>
                <w:rFonts w:ascii="Arial" w:hAnsi="Arial" w:cs="Arial"/>
                <w:sz w:val="18"/>
                <w:szCs w:val="18"/>
              </w:rPr>
              <w:t xml:space="preserve">Lurganville </w:t>
            </w:r>
          </w:p>
          <w:p w14:paraId="1E6FE5F9" w14:textId="77777777" w:rsidR="00852663" w:rsidRPr="007E21AD" w:rsidRDefault="00852663" w:rsidP="00DD4BA0">
            <w:pPr>
              <w:rPr>
                <w:rFonts w:ascii="Arial" w:hAnsi="Arial" w:cs="Arial"/>
                <w:sz w:val="18"/>
                <w:szCs w:val="18"/>
              </w:rPr>
            </w:pPr>
            <w:r w:rsidRPr="007E21AD">
              <w:rPr>
                <w:rFonts w:ascii="Arial" w:hAnsi="Arial" w:cs="Arial"/>
                <w:sz w:val="18"/>
                <w:szCs w:val="18"/>
              </w:rPr>
              <w:t xml:space="preserve">Lurgill </w:t>
            </w:r>
          </w:p>
          <w:p w14:paraId="45D64066" w14:textId="77777777" w:rsidR="00852663" w:rsidRPr="007E21AD" w:rsidRDefault="00852663" w:rsidP="00DD4BA0">
            <w:pPr>
              <w:rPr>
                <w:rFonts w:ascii="Arial" w:hAnsi="Arial" w:cs="Arial"/>
                <w:sz w:val="18"/>
                <w:szCs w:val="18"/>
              </w:rPr>
            </w:pPr>
            <w:r w:rsidRPr="007E21AD">
              <w:rPr>
                <w:rFonts w:ascii="Arial" w:hAnsi="Arial" w:cs="Arial"/>
                <w:sz w:val="18"/>
                <w:szCs w:val="18"/>
              </w:rPr>
              <w:t xml:space="preserve">Magheraconluce </w:t>
            </w:r>
          </w:p>
          <w:p w14:paraId="477152B6" w14:textId="77777777" w:rsidR="00852663" w:rsidRPr="007E21AD" w:rsidRDefault="00852663" w:rsidP="00DD4BA0">
            <w:pPr>
              <w:rPr>
                <w:rFonts w:ascii="Arial" w:hAnsi="Arial" w:cs="Arial"/>
                <w:sz w:val="18"/>
                <w:szCs w:val="18"/>
              </w:rPr>
            </w:pPr>
            <w:r w:rsidRPr="007E21AD">
              <w:rPr>
                <w:rFonts w:ascii="Arial" w:hAnsi="Arial" w:cs="Arial"/>
                <w:sz w:val="18"/>
                <w:szCs w:val="18"/>
              </w:rPr>
              <w:t xml:space="preserve">Morningside </w:t>
            </w:r>
          </w:p>
          <w:p w14:paraId="617ED8CC" w14:textId="77777777" w:rsidR="00852663" w:rsidRPr="007E21AD" w:rsidRDefault="00852663" w:rsidP="00DD4BA0">
            <w:pPr>
              <w:rPr>
                <w:rFonts w:ascii="Arial" w:hAnsi="Arial" w:cs="Arial"/>
                <w:sz w:val="18"/>
                <w:szCs w:val="18"/>
              </w:rPr>
            </w:pPr>
            <w:r w:rsidRPr="007E21AD">
              <w:rPr>
                <w:rFonts w:ascii="Arial" w:hAnsi="Arial" w:cs="Arial"/>
                <w:sz w:val="18"/>
                <w:szCs w:val="18"/>
              </w:rPr>
              <w:t xml:space="preserve">Purdysburn </w:t>
            </w:r>
          </w:p>
          <w:p w14:paraId="5A4FEB4A" w14:textId="77777777" w:rsidR="00852663" w:rsidRPr="007E21AD" w:rsidRDefault="00852663" w:rsidP="00DD4BA0">
            <w:pPr>
              <w:rPr>
                <w:rFonts w:ascii="Arial" w:hAnsi="Arial" w:cs="Arial"/>
                <w:sz w:val="18"/>
                <w:szCs w:val="18"/>
              </w:rPr>
            </w:pPr>
            <w:r w:rsidRPr="007E21AD">
              <w:rPr>
                <w:rFonts w:ascii="Arial" w:hAnsi="Arial" w:cs="Arial"/>
                <w:sz w:val="18"/>
                <w:szCs w:val="18"/>
              </w:rPr>
              <w:t>Ryan Park</w:t>
            </w:r>
          </w:p>
          <w:p w14:paraId="47026646" w14:textId="77777777" w:rsidR="00852663" w:rsidRPr="007E21AD" w:rsidRDefault="00852663" w:rsidP="00DD4BA0">
            <w:pPr>
              <w:rPr>
                <w:rFonts w:ascii="Arial" w:hAnsi="Arial" w:cs="Arial"/>
                <w:sz w:val="18"/>
                <w:szCs w:val="18"/>
              </w:rPr>
            </w:pPr>
            <w:r w:rsidRPr="007E21AD">
              <w:rPr>
                <w:rFonts w:ascii="Arial" w:hAnsi="Arial" w:cs="Arial"/>
                <w:sz w:val="18"/>
                <w:szCs w:val="18"/>
              </w:rPr>
              <w:t xml:space="preserve">St. James </w:t>
            </w:r>
          </w:p>
          <w:p w14:paraId="421A76F4" w14:textId="77777777" w:rsidR="00852663" w:rsidRPr="007E21AD" w:rsidRDefault="00852663" w:rsidP="00DD4BA0">
            <w:pPr>
              <w:rPr>
                <w:rFonts w:ascii="Arial" w:hAnsi="Arial" w:cs="Arial"/>
                <w:sz w:val="18"/>
                <w:szCs w:val="18"/>
              </w:rPr>
            </w:pPr>
            <w:r w:rsidRPr="007E21AD">
              <w:rPr>
                <w:rFonts w:ascii="Arial" w:hAnsi="Arial" w:cs="Arial"/>
                <w:sz w:val="18"/>
                <w:szCs w:val="18"/>
              </w:rPr>
              <w:t>The Temple</w:t>
            </w:r>
          </w:p>
          <w:p w14:paraId="0C523B39" w14:textId="77777777" w:rsidR="00852663" w:rsidRPr="007E21AD" w:rsidRDefault="00852663" w:rsidP="00DD4BA0">
            <w:pPr>
              <w:rPr>
                <w:rFonts w:ascii="Arial" w:hAnsi="Arial" w:cs="Arial"/>
                <w:sz w:val="18"/>
                <w:szCs w:val="18"/>
              </w:rPr>
            </w:pPr>
            <w:r w:rsidRPr="007E21AD">
              <w:rPr>
                <w:rFonts w:ascii="Arial" w:hAnsi="Arial" w:cs="Arial"/>
                <w:sz w:val="18"/>
                <w:szCs w:val="18"/>
              </w:rPr>
              <w:t xml:space="preserve">Tullynacross </w:t>
            </w:r>
          </w:p>
          <w:p w14:paraId="49B69F3F" w14:textId="77777777" w:rsidR="00852663" w:rsidRPr="007E21AD" w:rsidRDefault="00852663" w:rsidP="00DD4BA0">
            <w:pPr>
              <w:rPr>
                <w:rFonts w:ascii="Arial" w:hAnsi="Arial" w:cs="Arial"/>
                <w:sz w:val="18"/>
                <w:szCs w:val="18"/>
              </w:rPr>
            </w:pPr>
            <w:r w:rsidRPr="007E21AD">
              <w:rPr>
                <w:rFonts w:ascii="Arial" w:hAnsi="Arial" w:cs="Arial"/>
                <w:sz w:val="18"/>
                <w:szCs w:val="18"/>
              </w:rPr>
              <w:t xml:space="preserve">Upper Broomhedge </w:t>
            </w:r>
          </w:p>
        </w:tc>
        <w:tc>
          <w:tcPr>
            <w:tcW w:w="1559" w:type="dxa"/>
            <w:tcBorders>
              <w:top w:val="single" w:sz="8" w:space="0" w:color="8064A2"/>
              <w:left w:val="single" w:sz="8" w:space="0" w:color="8064A2"/>
              <w:bottom w:val="single" w:sz="8" w:space="0" w:color="8064A2"/>
              <w:right w:val="single" w:sz="8" w:space="0" w:color="8064A2"/>
            </w:tcBorders>
            <w:shd w:val="clear" w:color="auto" w:fill="auto"/>
          </w:tcPr>
          <w:p w14:paraId="7E080DCC" w14:textId="77777777" w:rsidR="00852663" w:rsidRPr="007E21AD" w:rsidRDefault="00852663" w:rsidP="00DD4BA0">
            <w:pPr>
              <w:rPr>
                <w:rFonts w:ascii="Arial" w:hAnsi="Arial" w:cs="Arial"/>
                <w:sz w:val="18"/>
                <w:szCs w:val="18"/>
              </w:rPr>
            </w:pPr>
            <w:r w:rsidRPr="007E21AD">
              <w:rPr>
                <w:rFonts w:ascii="Arial" w:hAnsi="Arial" w:cs="Arial"/>
                <w:sz w:val="18"/>
                <w:szCs w:val="18"/>
              </w:rPr>
              <w:t>0.12</w:t>
            </w:r>
          </w:p>
          <w:p w14:paraId="16064A1E" w14:textId="77777777" w:rsidR="00852663" w:rsidRPr="007E21AD" w:rsidRDefault="00852663" w:rsidP="00DD4BA0">
            <w:pPr>
              <w:rPr>
                <w:rFonts w:ascii="Arial" w:hAnsi="Arial" w:cs="Arial"/>
                <w:sz w:val="18"/>
                <w:szCs w:val="18"/>
              </w:rPr>
            </w:pPr>
            <w:r w:rsidRPr="007E21AD">
              <w:rPr>
                <w:rFonts w:ascii="Arial" w:hAnsi="Arial" w:cs="Arial"/>
                <w:sz w:val="18"/>
                <w:szCs w:val="18"/>
              </w:rPr>
              <w:t>Limited</w:t>
            </w:r>
          </w:p>
          <w:p w14:paraId="0A560FE2" w14:textId="77777777" w:rsidR="00852663" w:rsidRPr="007E21AD" w:rsidRDefault="00852663" w:rsidP="00DD4BA0">
            <w:pPr>
              <w:rPr>
                <w:rFonts w:ascii="Arial" w:hAnsi="Arial" w:cs="Arial"/>
                <w:sz w:val="18"/>
                <w:szCs w:val="18"/>
              </w:rPr>
            </w:pPr>
            <w:r w:rsidRPr="007E21AD">
              <w:rPr>
                <w:rFonts w:ascii="Arial" w:hAnsi="Arial" w:cs="Arial"/>
                <w:sz w:val="18"/>
                <w:szCs w:val="18"/>
              </w:rPr>
              <w:t>0.18</w:t>
            </w:r>
          </w:p>
          <w:p w14:paraId="22AC004F" w14:textId="77777777" w:rsidR="00852663" w:rsidRPr="007E21AD" w:rsidRDefault="00852663" w:rsidP="00DD4BA0">
            <w:pPr>
              <w:rPr>
                <w:rFonts w:ascii="Arial" w:hAnsi="Arial" w:cs="Arial"/>
                <w:sz w:val="18"/>
                <w:szCs w:val="18"/>
              </w:rPr>
            </w:pPr>
            <w:r w:rsidRPr="007E21AD">
              <w:rPr>
                <w:rFonts w:ascii="Arial" w:hAnsi="Arial" w:cs="Arial"/>
                <w:sz w:val="18"/>
                <w:szCs w:val="18"/>
              </w:rPr>
              <w:t>0.5</w:t>
            </w:r>
          </w:p>
          <w:p w14:paraId="3B949ACF" w14:textId="77777777" w:rsidR="00852663" w:rsidRPr="007E21AD" w:rsidRDefault="00852663" w:rsidP="00DD4BA0">
            <w:pPr>
              <w:rPr>
                <w:rFonts w:ascii="Arial" w:hAnsi="Arial" w:cs="Arial"/>
                <w:sz w:val="18"/>
                <w:szCs w:val="18"/>
              </w:rPr>
            </w:pPr>
            <w:r w:rsidRPr="007E21AD">
              <w:rPr>
                <w:rFonts w:ascii="Arial" w:hAnsi="Arial" w:cs="Arial"/>
                <w:sz w:val="18"/>
                <w:szCs w:val="18"/>
              </w:rPr>
              <w:t>0.48</w:t>
            </w:r>
          </w:p>
          <w:p w14:paraId="4F03D54F" w14:textId="77777777" w:rsidR="00852663" w:rsidRPr="007E21AD" w:rsidRDefault="00852663" w:rsidP="00DD4BA0">
            <w:pPr>
              <w:rPr>
                <w:rFonts w:ascii="Arial" w:hAnsi="Arial" w:cs="Arial"/>
                <w:sz w:val="18"/>
                <w:szCs w:val="18"/>
              </w:rPr>
            </w:pPr>
            <w:r w:rsidRPr="007E21AD">
              <w:rPr>
                <w:rFonts w:ascii="Arial" w:hAnsi="Arial" w:cs="Arial"/>
                <w:sz w:val="18"/>
                <w:szCs w:val="18"/>
              </w:rPr>
              <w:t>0.19</w:t>
            </w:r>
          </w:p>
          <w:p w14:paraId="611B16EE" w14:textId="77777777" w:rsidR="00852663" w:rsidRPr="007E21AD" w:rsidRDefault="00852663" w:rsidP="00DD4BA0">
            <w:pPr>
              <w:rPr>
                <w:rFonts w:ascii="Arial" w:hAnsi="Arial" w:cs="Arial"/>
                <w:sz w:val="18"/>
                <w:szCs w:val="18"/>
              </w:rPr>
            </w:pPr>
            <w:r w:rsidRPr="007E21AD">
              <w:rPr>
                <w:rFonts w:ascii="Arial" w:hAnsi="Arial" w:cs="Arial"/>
                <w:sz w:val="18"/>
                <w:szCs w:val="18"/>
              </w:rPr>
              <w:t>0.78</w:t>
            </w:r>
          </w:p>
          <w:p w14:paraId="674BA37E" w14:textId="77777777" w:rsidR="00852663" w:rsidRPr="007E21AD" w:rsidRDefault="00852663" w:rsidP="00DD4BA0">
            <w:pPr>
              <w:rPr>
                <w:rFonts w:ascii="Arial" w:hAnsi="Arial" w:cs="Arial"/>
                <w:sz w:val="18"/>
                <w:szCs w:val="18"/>
              </w:rPr>
            </w:pPr>
            <w:r w:rsidRPr="007E21AD">
              <w:rPr>
                <w:rFonts w:ascii="Arial" w:hAnsi="Arial" w:cs="Arial"/>
                <w:sz w:val="18"/>
                <w:szCs w:val="18"/>
              </w:rPr>
              <w:t>Limited</w:t>
            </w:r>
          </w:p>
          <w:p w14:paraId="5BCBFC5A" w14:textId="77777777" w:rsidR="00852663" w:rsidRPr="007E21AD" w:rsidRDefault="00852663" w:rsidP="00DD4BA0">
            <w:pPr>
              <w:rPr>
                <w:rFonts w:ascii="Arial" w:hAnsi="Arial" w:cs="Arial"/>
                <w:sz w:val="18"/>
                <w:szCs w:val="18"/>
              </w:rPr>
            </w:pPr>
            <w:r w:rsidRPr="007E21AD">
              <w:rPr>
                <w:rFonts w:ascii="Arial" w:hAnsi="Arial" w:cs="Arial"/>
                <w:sz w:val="18"/>
                <w:szCs w:val="18"/>
              </w:rPr>
              <w:t>0.65 *</w:t>
            </w:r>
          </w:p>
          <w:p w14:paraId="3B9CF1E5" w14:textId="77777777" w:rsidR="00852663" w:rsidRPr="007E21AD" w:rsidRDefault="00852663" w:rsidP="00DD4BA0">
            <w:pPr>
              <w:rPr>
                <w:rFonts w:ascii="Arial" w:hAnsi="Arial" w:cs="Arial"/>
                <w:sz w:val="18"/>
                <w:szCs w:val="18"/>
              </w:rPr>
            </w:pPr>
            <w:r w:rsidRPr="007E21AD">
              <w:rPr>
                <w:rFonts w:ascii="Arial" w:hAnsi="Arial" w:cs="Arial"/>
                <w:sz w:val="18"/>
                <w:szCs w:val="18"/>
              </w:rPr>
              <w:t>1.84</w:t>
            </w:r>
          </w:p>
          <w:p w14:paraId="0EF8B8EF" w14:textId="77777777" w:rsidR="00852663" w:rsidRPr="007E21AD" w:rsidRDefault="00852663" w:rsidP="00DD4BA0">
            <w:pPr>
              <w:rPr>
                <w:rFonts w:ascii="Arial" w:hAnsi="Arial" w:cs="Arial"/>
                <w:sz w:val="18"/>
                <w:szCs w:val="18"/>
              </w:rPr>
            </w:pPr>
            <w:r w:rsidRPr="007E21AD">
              <w:rPr>
                <w:rFonts w:ascii="Arial" w:hAnsi="Arial" w:cs="Arial"/>
                <w:sz w:val="18"/>
                <w:szCs w:val="18"/>
              </w:rPr>
              <w:t>0.19</w:t>
            </w:r>
          </w:p>
          <w:p w14:paraId="76DB5B06" w14:textId="77777777" w:rsidR="00852663" w:rsidRPr="007E21AD" w:rsidRDefault="00852663" w:rsidP="00DD4BA0">
            <w:pPr>
              <w:rPr>
                <w:rFonts w:ascii="Arial" w:hAnsi="Arial" w:cs="Arial"/>
                <w:sz w:val="18"/>
                <w:szCs w:val="18"/>
              </w:rPr>
            </w:pPr>
            <w:r w:rsidRPr="007E21AD">
              <w:rPr>
                <w:rFonts w:ascii="Arial" w:hAnsi="Arial" w:cs="Arial"/>
                <w:sz w:val="18"/>
                <w:szCs w:val="18"/>
              </w:rPr>
              <w:t>Limited</w:t>
            </w:r>
          </w:p>
          <w:p w14:paraId="583FE9D8" w14:textId="77777777" w:rsidR="00852663" w:rsidRPr="007E21AD" w:rsidRDefault="00852663" w:rsidP="00DD4BA0">
            <w:pPr>
              <w:rPr>
                <w:rFonts w:ascii="Arial" w:hAnsi="Arial" w:cs="Arial"/>
                <w:sz w:val="18"/>
                <w:szCs w:val="18"/>
              </w:rPr>
            </w:pPr>
            <w:r w:rsidRPr="007E21AD">
              <w:rPr>
                <w:rFonts w:ascii="Arial" w:hAnsi="Arial" w:cs="Arial"/>
                <w:sz w:val="18"/>
                <w:szCs w:val="18"/>
              </w:rPr>
              <w:t>0.27</w:t>
            </w:r>
          </w:p>
          <w:p w14:paraId="26FAD644" w14:textId="77777777" w:rsidR="00852663" w:rsidRPr="007E21AD" w:rsidRDefault="00852663" w:rsidP="00DD4BA0">
            <w:pPr>
              <w:rPr>
                <w:rFonts w:ascii="Arial" w:hAnsi="Arial" w:cs="Arial"/>
                <w:sz w:val="18"/>
                <w:szCs w:val="18"/>
              </w:rPr>
            </w:pPr>
            <w:r w:rsidRPr="007E21AD">
              <w:rPr>
                <w:rFonts w:ascii="Arial" w:hAnsi="Arial" w:cs="Arial"/>
                <w:sz w:val="18"/>
                <w:szCs w:val="18"/>
              </w:rPr>
              <w:t>1.0</w:t>
            </w:r>
          </w:p>
          <w:p w14:paraId="7FFABD86" w14:textId="77777777" w:rsidR="00852663" w:rsidRPr="007E21AD" w:rsidRDefault="00852663" w:rsidP="00DD4BA0">
            <w:pPr>
              <w:rPr>
                <w:rFonts w:ascii="Arial" w:hAnsi="Arial" w:cs="Arial"/>
                <w:sz w:val="18"/>
                <w:szCs w:val="18"/>
              </w:rPr>
            </w:pPr>
            <w:r w:rsidRPr="007E21AD">
              <w:rPr>
                <w:rFonts w:ascii="Arial" w:hAnsi="Arial" w:cs="Arial"/>
                <w:sz w:val="18"/>
                <w:szCs w:val="18"/>
              </w:rPr>
              <w:t>1.32</w:t>
            </w:r>
          </w:p>
          <w:p w14:paraId="5145C12E" w14:textId="77777777" w:rsidR="00852663" w:rsidRPr="007E21AD" w:rsidRDefault="00852663" w:rsidP="00DD4BA0">
            <w:pPr>
              <w:rPr>
                <w:rFonts w:ascii="Arial" w:hAnsi="Arial" w:cs="Arial"/>
                <w:sz w:val="18"/>
                <w:szCs w:val="18"/>
              </w:rPr>
            </w:pPr>
            <w:r w:rsidRPr="007E21AD">
              <w:rPr>
                <w:rFonts w:ascii="Arial" w:hAnsi="Arial" w:cs="Arial"/>
                <w:sz w:val="18"/>
                <w:szCs w:val="18"/>
              </w:rPr>
              <w:t>1.21</w:t>
            </w:r>
          </w:p>
          <w:p w14:paraId="7C10D328" w14:textId="77777777" w:rsidR="00852663" w:rsidRPr="007E21AD" w:rsidRDefault="00852663" w:rsidP="00DD4BA0">
            <w:pPr>
              <w:rPr>
                <w:rFonts w:ascii="Arial" w:hAnsi="Arial" w:cs="Arial"/>
                <w:sz w:val="18"/>
                <w:szCs w:val="18"/>
              </w:rPr>
            </w:pPr>
            <w:r w:rsidRPr="007E21AD">
              <w:rPr>
                <w:rFonts w:ascii="Arial" w:hAnsi="Arial" w:cs="Arial"/>
                <w:sz w:val="18"/>
                <w:szCs w:val="18"/>
              </w:rPr>
              <w:t>0.66</w:t>
            </w:r>
          </w:p>
          <w:p w14:paraId="2C819061" w14:textId="77777777" w:rsidR="00852663" w:rsidRPr="007E21AD" w:rsidRDefault="00852663" w:rsidP="00DD4BA0">
            <w:pPr>
              <w:rPr>
                <w:rFonts w:ascii="Arial" w:hAnsi="Arial" w:cs="Arial"/>
                <w:sz w:val="18"/>
                <w:szCs w:val="18"/>
              </w:rPr>
            </w:pPr>
            <w:r w:rsidRPr="007E21AD">
              <w:rPr>
                <w:rFonts w:ascii="Arial" w:hAnsi="Arial" w:cs="Arial"/>
                <w:sz w:val="18"/>
                <w:szCs w:val="18"/>
              </w:rPr>
              <w:t>0.54</w:t>
            </w:r>
          </w:p>
          <w:p w14:paraId="018CB3FB" w14:textId="77777777" w:rsidR="00852663" w:rsidRPr="007E21AD" w:rsidRDefault="00852663" w:rsidP="00DD4BA0">
            <w:pPr>
              <w:rPr>
                <w:rFonts w:ascii="Arial" w:hAnsi="Arial" w:cs="Arial"/>
                <w:sz w:val="18"/>
                <w:szCs w:val="18"/>
              </w:rPr>
            </w:pPr>
            <w:r w:rsidRPr="007E21AD">
              <w:rPr>
                <w:rFonts w:ascii="Arial" w:hAnsi="Arial" w:cs="Arial"/>
                <w:sz w:val="18"/>
                <w:szCs w:val="18"/>
              </w:rPr>
              <w:t>0.06</w:t>
            </w:r>
          </w:p>
          <w:p w14:paraId="0DE15664" w14:textId="77777777" w:rsidR="00852663" w:rsidRPr="007E21AD" w:rsidRDefault="00852663" w:rsidP="00DD4BA0">
            <w:pPr>
              <w:rPr>
                <w:rFonts w:ascii="Arial" w:hAnsi="Arial" w:cs="Arial"/>
                <w:sz w:val="18"/>
                <w:szCs w:val="18"/>
              </w:rPr>
            </w:pPr>
            <w:r w:rsidRPr="007E21AD">
              <w:rPr>
                <w:rFonts w:ascii="Arial" w:hAnsi="Arial" w:cs="Arial"/>
                <w:sz w:val="18"/>
                <w:szCs w:val="18"/>
              </w:rPr>
              <w:t>1.0</w:t>
            </w:r>
          </w:p>
          <w:p w14:paraId="18BBE245" w14:textId="77777777" w:rsidR="00852663" w:rsidRPr="007E21AD" w:rsidRDefault="00852663" w:rsidP="00DD4BA0">
            <w:pPr>
              <w:rPr>
                <w:rFonts w:ascii="Arial" w:hAnsi="Arial" w:cs="Arial"/>
                <w:sz w:val="18"/>
                <w:szCs w:val="18"/>
              </w:rPr>
            </w:pPr>
            <w:r w:rsidRPr="007E21AD">
              <w:rPr>
                <w:rFonts w:ascii="Arial" w:hAnsi="Arial" w:cs="Arial"/>
                <w:sz w:val="18"/>
                <w:szCs w:val="18"/>
              </w:rPr>
              <w:t>2.38</w:t>
            </w:r>
          </w:p>
          <w:p w14:paraId="7AE428EC" w14:textId="77777777" w:rsidR="00852663" w:rsidRPr="007E21AD" w:rsidRDefault="00852663" w:rsidP="00DD4BA0">
            <w:pPr>
              <w:rPr>
                <w:rFonts w:ascii="Arial" w:hAnsi="Arial" w:cs="Arial"/>
                <w:sz w:val="18"/>
                <w:szCs w:val="18"/>
              </w:rPr>
            </w:pPr>
            <w:r w:rsidRPr="007E21AD">
              <w:rPr>
                <w:rFonts w:ascii="Arial" w:hAnsi="Arial" w:cs="Arial"/>
                <w:sz w:val="18"/>
                <w:szCs w:val="18"/>
              </w:rPr>
              <w:t>0.89</w:t>
            </w:r>
          </w:p>
          <w:p w14:paraId="1E02E29B" w14:textId="77777777" w:rsidR="00852663" w:rsidRPr="007E21AD" w:rsidRDefault="00852663" w:rsidP="00DD4BA0">
            <w:pPr>
              <w:rPr>
                <w:rFonts w:ascii="Arial" w:hAnsi="Arial" w:cs="Arial"/>
                <w:sz w:val="18"/>
                <w:szCs w:val="18"/>
              </w:rPr>
            </w:pPr>
            <w:r w:rsidRPr="007E21AD">
              <w:rPr>
                <w:rFonts w:ascii="Arial" w:hAnsi="Arial" w:cs="Arial"/>
                <w:sz w:val="18"/>
                <w:szCs w:val="18"/>
              </w:rPr>
              <w:t>0.60</w:t>
            </w:r>
          </w:p>
          <w:p w14:paraId="6FBC0FB9" w14:textId="77777777" w:rsidR="00852663" w:rsidRPr="007E21AD" w:rsidRDefault="00852663" w:rsidP="00DD4BA0">
            <w:pPr>
              <w:rPr>
                <w:rFonts w:ascii="Arial" w:hAnsi="Arial" w:cs="Arial"/>
                <w:sz w:val="18"/>
                <w:szCs w:val="18"/>
              </w:rPr>
            </w:pPr>
            <w:r w:rsidRPr="007E21AD">
              <w:rPr>
                <w:rFonts w:ascii="Arial" w:hAnsi="Arial" w:cs="Arial"/>
                <w:sz w:val="18"/>
                <w:szCs w:val="18"/>
              </w:rPr>
              <w:t>0.36</w:t>
            </w:r>
          </w:p>
          <w:p w14:paraId="1CB42DFC" w14:textId="77777777" w:rsidR="00852663" w:rsidRPr="007E21AD" w:rsidRDefault="00852663" w:rsidP="00DD4BA0">
            <w:pPr>
              <w:rPr>
                <w:rFonts w:ascii="Arial" w:hAnsi="Arial" w:cs="Arial"/>
                <w:sz w:val="18"/>
                <w:szCs w:val="18"/>
              </w:rPr>
            </w:pPr>
            <w:r w:rsidRPr="007E21AD">
              <w:rPr>
                <w:rFonts w:ascii="Arial" w:hAnsi="Arial" w:cs="Arial"/>
                <w:sz w:val="18"/>
                <w:szCs w:val="18"/>
              </w:rPr>
              <w:t>0.11</w:t>
            </w:r>
          </w:p>
          <w:p w14:paraId="4754E71A" w14:textId="77777777" w:rsidR="00852663" w:rsidRPr="007E21AD" w:rsidRDefault="00852663" w:rsidP="00DD4BA0">
            <w:pPr>
              <w:rPr>
                <w:rFonts w:ascii="Arial" w:hAnsi="Arial" w:cs="Arial"/>
                <w:sz w:val="18"/>
                <w:szCs w:val="18"/>
              </w:rPr>
            </w:pPr>
            <w:r w:rsidRPr="007E21AD">
              <w:rPr>
                <w:rFonts w:ascii="Arial" w:hAnsi="Arial" w:cs="Arial"/>
                <w:sz w:val="18"/>
                <w:szCs w:val="18"/>
              </w:rPr>
              <w:t>Limited</w:t>
            </w:r>
          </w:p>
          <w:p w14:paraId="1F32A006" w14:textId="77777777" w:rsidR="00852663" w:rsidRPr="007E21AD" w:rsidRDefault="00852663" w:rsidP="00DD4BA0">
            <w:pPr>
              <w:rPr>
                <w:rFonts w:ascii="Arial" w:hAnsi="Arial" w:cs="Arial"/>
                <w:sz w:val="18"/>
                <w:szCs w:val="18"/>
              </w:rPr>
            </w:pPr>
            <w:r w:rsidRPr="007E21AD">
              <w:rPr>
                <w:rFonts w:ascii="Arial" w:hAnsi="Arial" w:cs="Arial"/>
                <w:sz w:val="18"/>
                <w:szCs w:val="18"/>
              </w:rPr>
              <w:t>0.28</w:t>
            </w:r>
          </w:p>
          <w:p w14:paraId="7431B5E8" w14:textId="77777777" w:rsidR="00852663" w:rsidRPr="007E21AD" w:rsidRDefault="00852663" w:rsidP="00DD4BA0">
            <w:pPr>
              <w:rPr>
                <w:rFonts w:ascii="Arial" w:hAnsi="Arial" w:cs="Arial"/>
                <w:sz w:val="18"/>
                <w:szCs w:val="18"/>
              </w:rPr>
            </w:pPr>
            <w:r w:rsidRPr="007E21AD">
              <w:rPr>
                <w:rFonts w:ascii="Arial" w:hAnsi="Arial" w:cs="Arial"/>
                <w:sz w:val="18"/>
                <w:szCs w:val="18"/>
              </w:rPr>
              <w:t>Limited</w:t>
            </w:r>
          </w:p>
          <w:p w14:paraId="321C7A2C" w14:textId="77777777" w:rsidR="00852663" w:rsidRPr="007E21AD" w:rsidRDefault="00852663" w:rsidP="00DD4BA0">
            <w:pPr>
              <w:rPr>
                <w:rFonts w:ascii="Arial" w:hAnsi="Arial" w:cs="Arial"/>
                <w:sz w:val="18"/>
                <w:szCs w:val="18"/>
              </w:rPr>
            </w:pPr>
            <w:r w:rsidRPr="007E21AD">
              <w:rPr>
                <w:rFonts w:ascii="Arial" w:hAnsi="Arial" w:cs="Arial"/>
                <w:sz w:val="18"/>
                <w:szCs w:val="18"/>
              </w:rPr>
              <w:t>Limited</w:t>
            </w:r>
          </w:p>
          <w:p w14:paraId="0987AB40" w14:textId="77777777" w:rsidR="00852663" w:rsidRPr="007E21AD" w:rsidRDefault="00852663" w:rsidP="00DD4BA0">
            <w:pPr>
              <w:rPr>
                <w:rFonts w:ascii="Arial" w:hAnsi="Arial" w:cs="Arial"/>
                <w:sz w:val="18"/>
                <w:szCs w:val="18"/>
              </w:rPr>
            </w:pPr>
            <w:r w:rsidRPr="007E21AD">
              <w:rPr>
                <w:rFonts w:ascii="Arial" w:hAnsi="Arial" w:cs="Arial"/>
                <w:sz w:val="18"/>
                <w:szCs w:val="18"/>
              </w:rPr>
              <w:t>1.31</w:t>
            </w:r>
          </w:p>
          <w:p w14:paraId="34C171BE" w14:textId="77777777" w:rsidR="00852663" w:rsidRPr="007E21AD" w:rsidRDefault="00852663" w:rsidP="00DD4BA0">
            <w:pPr>
              <w:rPr>
                <w:rFonts w:ascii="Arial" w:hAnsi="Arial" w:cs="Arial"/>
                <w:sz w:val="18"/>
                <w:szCs w:val="18"/>
              </w:rPr>
            </w:pPr>
            <w:r w:rsidRPr="007E21AD">
              <w:rPr>
                <w:rFonts w:ascii="Arial" w:hAnsi="Arial" w:cs="Arial"/>
                <w:sz w:val="18"/>
                <w:szCs w:val="18"/>
              </w:rPr>
              <w:t>Limited</w:t>
            </w:r>
          </w:p>
          <w:p w14:paraId="7C356867" w14:textId="77777777" w:rsidR="00852663" w:rsidRPr="007E21AD" w:rsidRDefault="00852663" w:rsidP="00DD4BA0">
            <w:pPr>
              <w:rPr>
                <w:rFonts w:ascii="Arial" w:hAnsi="Arial" w:cs="Arial"/>
                <w:sz w:val="18"/>
                <w:szCs w:val="18"/>
              </w:rPr>
            </w:pPr>
            <w:r w:rsidRPr="007E21AD">
              <w:rPr>
                <w:rFonts w:ascii="Arial" w:hAnsi="Arial" w:cs="Arial"/>
                <w:sz w:val="18"/>
                <w:szCs w:val="18"/>
              </w:rPr>
              <w:t>0.86</w:t>
            </w:r>
          </w:p>
          <w:p w14:paraId="27F32437" w14:textId="77777777" w:rsidR="00852663" w:rsidRPr="007E21AD" w:rsidRDefault="00852663" w:rsidP="00DD4BA0">
            <w:pPr>
              <w:rPr>
                <w:rFonts w:ascii="Arial" w:hAnsi="Arial" w:cs="Arial"/>
                <w:sz w:val="18"/>
                <w:szCs w:val="18"/>
              </w:rPr>
            </w:pPr>
            <w:r w:rsidRPr="007E21AD">
              <w:rPr>
                <w:rFonts w:ascii="Arial" w:hAnsi="Arial" w:cs="Arial"/>
                <w:sz w:val="18"/>
                <w:szCs w:val="18"/>
              </w:rPr>
              <w:t>0.23</w:t>
            </w:r>
          </w:p>
        </w:tc>
        <w:tc>
          <w:tcPr>
            <w:tcW w:w="2552" w:type="dxa"/>
            <w:tcBorders>
              <w:top w:val="single" w:sz="8" w:space="0" w:color="8064A2"/>
              <w:left w:val="single" w:sz="8" w:space="0" w:color="8064A2"/>
              <w:bottom w:val="single" w:sz="8" w:space="0" w:color="8064A2"/>
              <w:right w:val="single" w:sz="8" w:space="0" w:color="8064A2"/>
            </w:tcBorders>
          </w:tcPr>
          <w:p w14:paraId="35C121EE" w14:textId="77777777" w:rsidR="00852663" w:rsidRPr="007E21AD" w:rsidRDefault="00852663" w:rsidP="00DD4BA0">
            <w:pPr>
              <w:jc w:val="center"/>
              <w:rPr>
                <w:rFonts w:ascii="Arial" w:hAnsi="Arial" w:cs="Arial"/>
                <w:sz w:val="18"/>
                <w:szCs w:val="18"/>
              </w:rPr>
            </w:pPr>
            <w:r w:rsidRPr="007E21AD">
              <w:rPr>
                <w:rFonts w:ascii="Arial" w:hAnsi="Arial" w:cs="Arial"/>
                <w:sz w:val="18"/>
                <w:szCs w:val="18"/>
              </w:rPr>
              <w:t>3</w:t>
            </w:r>
          </w:p>
          <w:p w14:paraId="4D3F7A08" w14:textId="77777777" w:rsidR="00852663" w:rsidRPr="007E21AD" w:rsidRDefault="00852663" w:rsidP="00DD4BA0">
            <w:pPr>
              <w:jc w:val="center"/>
              <w:rPr>
                <w:rFonts w:ascii="Arial" w:hAnsi="Arial" w:cs="Arial"/>
                <w:sz w:val="18"/>
                <w:szCs w:val="18"/>
              </w:rPr>
            </w:pPr>
            <w:r w:rsidRPr="007E21AD">
              <w:rPr>
                <w:rFonts w:ascii="Arial" w:hAnsi="Arial" w:cs="Arial"/>
                <w:sz w:val="18"/>
                <w:szCs w:val="18"/>
              </w:rPr>
              <w:t>Limited</w:t>
            </w:r>
          </w:p>
          <w:p w14:paraId="17396531" w14:textId="77777777" w:rsidR="00852663" w:rsidRPr="007E21AD" w:rsidRDefault="00852663" w:rsidP="00DD4BA0">
            <w:pPr>
              <w:jc w:val="center"/>
              <w:rPr>
                <w:rFonts w:ascii="Arial" w:hAnsi="Arial" w:cs="Arial"/>
                <w:sz w:val="18"/>
                <w:szCs w:val="18"/>
              </w:rPr>
            </w:pPr>
            <w:r w:rsidRPr="007E21AD">
              <w:rPr>
                <w:rFonts w:ascii="Arial" w:hAnsi="Arial" w:cs="Arial"/>
                <w:sz w:val="18"/>
                <w:szCs w:val="18"/>
              </w:rPr>
              <w:t>2</w:t>
            </w:r>
          </w:p>
          <w:p w14:paraId="0FEBCBF1" w14:textId="77777777" w:rsidR="00852663" w:rsidRPr="007E21AD" w:rsidRDefault="00852663" w:rsidP="00DD4BA0">
            <w:pPr>
              <w:jc w:val="center"/>
              <w:rPr>
                <w:rFonts w:ascii="Arial" w:hAnsi="Arial" w:cs="Arial"/>
                <w:sz w:val="18"/>
                <w:szCs w:val="18"/>
              </w:rPr>
            </w:pPr>
            <w:r w:rsidRPr="007E21AD">
              <w:rPr>
                <w:rFonts w:ascii="Arial" w:hAnsi="Arial" w:cs="Arial"/>
                <w:sz w:val="18"/>
                <w:szCs w:val="18"/>
              </w:rPr>
              <w:t>5</w:t>
            </w:r>
          </w:p>
          <w:p w14:paraId="63FB866F" w14:textId="77777777" w:rsidR="00852663" w:rsidRPr="007E21AD" w:rsidRDefault="00852663" w:rsidP="00DD4BA0">
            <w:pPr>
              <w:jc w:val="center"/>
              <w:rPr>
                <w:rFonts w:ascii="Arial" w:hAnsi="Arial" w:cs="Arial"/>
                <w:sz w:val="18"/>
                <w:szCs w:val="18"/>
              </w:rPr>
            </w:pPr>
            <w:r w:rsidRPr="007E21AD">
              <w:rPr>
                <w:rFonts w:ascii="Arial" w:hAnsi="Arial" w:cs="Arial"/>
                <w:sz w:val="18"/>
                <w:szCs w:val="18"/>
              </w:rPr>
              <w:t>13</w:t>
            </w:r>
          </w:p>
          <w:p w14:paraId="43613EC5" w14:textId="77777777" w:rsidR="00852663" w:rsidRPr="007E21AD" w:rsidRDefault="00852663" w:rsidP="00DD4BA0">
            <w:pPr>
              <w:jc w:val="center"/>
              <w:rPr>
                <w:rFonts w:ascii="Arial" w:hAnsi="Arial" w:cs="Arial"/>
                <w:sz w:val="18"/>
                <w:szCs w:val="18"/>
              </w:rPr>
            </w:pPr>
            <w:r w:rsidRPr="007E21AD">
              <w:rPr>
                <w:rFonts w:ascii="Arial" w:hAnsi="Arial" w:cs="Arial"/>
                <w:sz w:val="18"/>
                <w:szCs w:val="18"/>
              </w:rPr>
              <w:t>3</w:t>
            </w:r>
          </w:p>
          <w:p w14:paraId="04B1DB5E" w14:textId="77777777" w:rsidR="00852663" w:rsidRPr="007E21AD" w:rsidRDefault="00852663" w:rsidP="00DD4BA0">
            <w:pPr>
              <w:jc w:val="center"/>
              <w:rPr>
                <w:rFonts w:ascii="Arial" w:hAnsi="Arial" w:cs="Arial"/>
                <w:sz w:val="18"/>
                <w:szCs w:val="18"/>
              </w:rPr>
            </w:pPr>
            <w:r w:rsidRPr="007E21AD">
              <w:rPr>
                <w:rFonts w:ascii="Arial" w:hAnsi="Arial" w:cs="Arial"/>
                <w:sz w:val="18"/>
                <w:szCs w:val="18"/>
              </w:rPr>
              <w:t>7</w:t>
            </w:r>
          </w:p>
          <w:p w14:paraId="363969C9" w14:textId="77777777" w:rsidR="00852663" w:rsidRPr="007E21AD" w:rsidRDefault="00852663" w:rsidP="00DD4BA0">
            <w:pPr>
              <w:jc w:val="center"/>
              <w:rPr>
                <w:rFonts w:ascii="Arial" w:hAnsi="Arial" w:cs="Arial"/>
                <w:sz w:val="18"/>
                <w:szCs w:val="18"/>
              </w:rPr>
            </w:pPr>
            <w:r w:rsidRPr="007E21AD">
              <w:rPr>
                <w:rFonts w:ascii="Arial" w:hAnsi="Arial" w:cs="Arial"/>
                <w:sz w:val="18"/>
                <w:szCs w:val="18"/>
              </w:rPr>
              <w:t>Limited</w:t>
            </w:r>
          </w:p>
          <w:p w14:paraId="539C062E" w14:textId="77777777" w:rsidR="00852663" w:rsidRPr="007E21AD" w:rsidRDefault="00852663" w:rsidP="00DD4BA0">
            <w:pPr>
              <w:jc w:val="center"/>
              <w:rPr>
                <w:rFonts w:ascii="Arial" w:hAnsi="Arial" w:cs="Arial"/>
                <w:sz w:val="18"/>
                <w:szCs w:val="18"/>
              </w:rPr>
            </w:pPr>
            <w:r w:rsidRPr="007E21AD">
              <w:rPr>
                <w:rFonts w:ascii="Arial" w:hAnsi="Arial" w:cs="Arial"/>
                <w:sz w:val="18"/>
                <w:szCs w:val="18"/>
              </w:rPr>
              <w:t>15</w:t>
            </w:r>
          </w:p>
          <w:p w14:paraId="23A5FB76" w14:textId="77777777" w:rsidR="00852663" w:rsidRPr="007E21AD" w:rsidRDefault="00852663" w:rsidP="00DD4BA0">
            <w:pPr>
              <w:jc w:val="center"/>
              <w:rPr>
                <w:rFonts w:ascii="Arial" w:hAnsi="Arial" w:cs="Arial"/>
                <w:sz w:val="18"/>
                <w:szCs w:val="18"/>
              </w:rPr>
            </w:pPr>
            <w:r w:rsidRPr="007E21AD">
              <w:rPr>
                <w:rFonts w:ascii="Arial" w:hAnsi="Arial" w:cs="Arial"/>
                <w:sz w:val="18"/>
                <w:szCs w:val="18"/>
              </w:rPr>
              <w:t>34</w:t>
            </w:r>
          </w:p>
          <w:p w14:paraId="31ACB529" w14:textId="77777777" w:rsidR="00852663" w:rsidRPr="007E21AD" w:rsidRDefault="00852663" w:rsidP="00DD4BA0">
            <w:pPr>
              <w:jc w:val="center"/>
              <w:rPr>
                <w:rFonts w:ascii="Arial" w:hAnsi="Arial" w:cs="Arial"/>
                <w:sz w:val="18"/>
                <w:szCs w:val="18"/>
              </w:rPr>
            </w:pPr>
            <w:r w:rsidRPr="007E21AD">
              <w:rPr>
                <w:rFonts w:ascii="Arial" w:hAnsi="Arial" w:cs="Arial"/>
                <w:sz w:val="18"/>
                <w:szCs w:val="18"/>
              </w:rPr>
              <w:t>3</w:t>
            </w:r>
          </w:p>
          <w:p w14:paraId="49AEB0D3" w14:textId="77777777" w:rsidR="00852663" w:rsidRPr="007E21AD" w:rsidRDefault="00852663" w:rsidP="00DD4BA0">
            <w:pPr>
              <w:jc w:val="center"/>
              <w:rPr>
                <w:rFonts w:ascii="Arial" w:hAnsi="Arial" w:cs="Arial"/>
                <w:sz w:val="18"/>
                <w:szCs w:val="18"/>
              </w:rPr>
            </w:pPr>
            <w:r w:rsidRPr="007E21AD">
              <w:rPr>
                <w:rFonts w:ascii="Arial" w:hAnsi="Arial" w:cs="Arial"/>
                <w:sz w:val="18"/>
                <w:szCs w:val="18"/>
              </w:rPr>
              <w:t>Limited</w:t>
            </w:r>
          </w:p>
          <w:p w14:paraId="4DC25AB4" w14:textId="77777777" w:rsidR="00852663" w:rsidRPr="007E21AD" w:rsidRDefault="00852663" w:rsidP="00DD4BA0">
            <w:pPr>
              <w:jc w:val="center"/>
              <w:rPr>
                <w:rFonts w:ascii="Arial" w:hAnsi="Arial" w:cs="Arial"/>
                <w:sz w:val="18"/>
                <w:szCs w:val="18"/>
              </w:rPr>
            </w:pPr>
            <w:r w:rsidRPr="007E21AD">
              <w:rPr>
                <w:rFonts w:ascii="Arial" w:hAnsi="Arial" w:cs="Arial"/>
                <w:sz w:val="18"/>
                <w:szCs w:val="18"/>
              </w:rPr>
              <w:t>3</w:t>
            </w:r>
          </w:p>
          <w:p w14:paraId="341E933E" w14:textId="77777777" w:rsidR="00852663" w:rsidRPr="007E21AD" w:rsidRDefault="00852663" w:rsidP="00DD4BA0">
            <w:pPr>
              <w:jc w:val="center"/>
              <w:rPr>
                <w:rFonts w:ascii="Arial" w:hAnsi="Arial" w:cs="Arial"/>
                <w:sz w:val="18"/>
                <w:szCs w:val="18"/>
              </w:rPr>
            </w:pPr>
            <w:r w:rsidRPr="007E21AD">
              <w:rPr>
                <w:rFonts w:ascii="Arial" w:hAnsi="Arial" w:cs="Arial"/>
                <w:sz w:val="18"/>
                <w:szCs w:val="18"/>
              </w:rPr>
              <w:t>4</w:t>
            </w:r>
          </w:p>
          <w:p w14:paraId="140381ED" w14:textId="77777777" w:rsidR="00852663" w:rsidRPr="007E21AD" w:rsidRDefault="00852663" w:rsidP="00DD4BA0">
            <w:pPr>
              <w:jc w:val="center"/>
              <w:rPr>
                <w:rFonts w:ascii="Arial" w:hAnsi="Arial" w:cs="Arial"/>
                <w:sz w:val="18"/>
                <w:szCs w:val="18"/>
              </w:rPr>
            </w:pPr>
            <w:r w:rsidRPr="007E21AD">
              <w:rPr>
                <w:rFonts w:ascii="Arial" w:hAnsi="Arial" w:cs="Arial"/>
                <w:sz w:val="18"/>
                <w:szCs w:val="18"/>
              </w:rPr>
              <w:t>25</w:t>
            </w:r>
          </w:p>
          <w:p w14:paraId="659C10C0" w14:textId="77777777" w:rsidR="00852663" w:rsidRPr="007E21AD" w:rsidRDefault="00852663" w:rsidP="00DD4BA0">
            <w:pPr>
              <w:jc w:val="center"/>
              <w:rPr>
                <w:rFonts w:ascii="Arial" w:hAnsi="Arial" w:cs="Arial"/>
                <w:sz w:val="18"/>
                <w:szCs w:val="18"/>
              </w:rPr>
            </w:pPr>
            <w:r w:rsidRPr="007E21AD">
              <w:rPr>
                <w:rFonts w:ascii="Arial" w:hAnsi="Arial" w:cs="Arial"/>
                <w:sz w:val="18"/>
                <w:szCs w:val="18"/>
              </w:rPr>
              <w:t>31</w:t>
            </w:r>
          </w:p>
          <w:p w14:paraId="2F3B83AC" w14:textId="77777777" w:rsidR="00852663" w:rsidRPr="007E21AD" w:rsidRDefault="00852663" w:rsidP="00DD4BA0">
            <w:pPr>
              <w:jc w:val="center"/>
              <w:rPr>
                <w:rFonts w:ascii="Arial" w:hAnsi="Arial" w:cs="Arial"/>
                <w:sz w:val="18"/>
                <w:szCs w:val="18"/>
              </w:rPr>
            </w:pPr>
            <w:r w:rsidRPr="007E21AD">
              <w:rPr>
                <w:rFonts w:ascii="Arial" w:hAnsi="Arial" w:cs="Arial"/>
                <w:sz w:val="18"/>
                <w:szCs w:val="18"/>
              </w:rPr>
              <w:t>5</w:t>
            </w:r>
          </w:p>
          <w:p w14:paraId="193722DF" w14:textId="77777777" w:rsidR="00852663" w:rsidRPr="007E21AD" w:rsidRDefault="00852663" w:rsidP="00DD4BA0">
            <w:pPr>
              <w:jc w:val="center"/>
              <w:rPr>
                <w:rFonts w:ascii="Arial" w:hAnsi="Arial" w:cs="Arial"/>
                <w:sz w:val="18"/>
                <w:szCs w:val="18"/>
              </w:rPr>
            </w:pPr>
            <w:r w:rsidRPr="007E21AD">
              <w:rPr>
                <w:rFonts w:ascii="Arial" w:hAnsi="Arial" w:cs="Arial"/>
                <w:sz w:val="18"/>
                <w:szCs w:val="18"/>
              </w:rPr>
              <w:t>6</w:t>
            </w:r>
          </w:p>
          <w:p w14:paraId="73418021" w14:textId="77777777" w:rsidR="00852663" w:rsidRPr="007E21AD" w:rsidRDefault="00852663" w:rsidP="00DD4BA0">
            <w:pPr>
              <w:jc w:val="center"/>
              <w:rPr>
                <w:rFonts w:ascii="Arial" w:hAnsi="Arial" w:cs="Arial"/>
                <w:sz w:val="18"/>
                <w:szCs w:val="18"/>
              </w:rPr>
            </w:pPr>
            <w:r w:rsidRPr="007E21AD">
              <w:rPr>
                <w:rFonts w:ascii="Arial" w:hAnsi="Arial" w:cs="Arial"/>
                <w:sz w:val="18"/>
                <w:szCs w:val="18"/>
              </w:rPr>
              <w:t>2</w:t>
            </w:r>
          </w:p>
          <w:p w14:paraId="32DD57E4" w14:textId="77777777" w:rsidR="00852663" w:rsidRPr="007E21AD" w:rsidRDefault="00852663" w:rsidP="00DD4BA0">
            <w:pPr>
              <w:jc w:val="center"/>
              <w:rPr>
                <w:rFonts w:ascii="Arial" w:hAnsi="Arial" w:cs="Arial"/>
                <w:sz w:val="18"/>
                <w:szCs w:val="18"/>
              </w:rPr>
            </w:pPr>
            <w:r w:rsidRPr="007E21AD">
              <w:rPr>
                <w:rFonts w:ascii="Arial" w:hAnsi="Arial" w:cs="Arial"/>
                <w:sz w:val="18"/>
                <w:szCs w:val="18"/>
              </w:rPr>
              <w:t>7</w:t>
            </w:r>
          </w:p>
          <w:p w14:paraId="7081A0DD" w14:textId="77777777" w:rsidR="00852663" w:rsidRPr="007E21AD" w:rsidRDefault="00852663" w:rsidP="00DD4BA0">
            <w:pPr>
              <w:jc w:val="center"/>
              <w:rPr>
                <w:rFonts w:ascii="Arial" w:hAnsi="Arial" w:cs="Arial"/>
                <w:sz w:val="18"/>
                <w:szCs w:val="18"/>
              </w:rPr>
            </w:pPr>
            <w:r w:rsidRPr="007E21AD">
              <w:rPr>
                <w:rFonts w:ascii="Arial" w:hAnsi="Arial" w:cs="Arial"/>
                <w:sz w:val="18"/>
                <w:szCs w:val="18"/>
              </w:rPr>
              <w:t>71</w:t>
            </w:r>
          </w:p>
          <w:p w14:paraId="380532B9" w14:textId="77777777" w:rsidR="00852663" w:rsidRPr="007E21AD" w:rsidRDefault="00852663" w:rsidP="00DD4BA0">
            <w:pPr>
              <w:jc w:val="center"/>
              <w:rPr>
                <w:rFonts w:ascii="Arial" w:hAnsi="Arial" w:cs="Arial"/>
                <w:sz w:val="18"/>
                <w:szCs w:val="18"/>
              </w:rPr>
            </w:pPr>
            <w:r w:rsidRPr="007E21AD">
              <w:rPr>
                <w:rFonts w:ascii="Arial" w:hAnsi="Arial" w:cs="Arial"/>
                <w:sz w:val="18"/>
                <w:szCs w:val="18"/>
              </w:rPr>
              <w:t>16</w:t>
            </w:r>
          </w:p>
          <w:p w14:paraId="3A77C789" w14:textId="77777777" w:rsidR="00852663" w:rsidRPr="007E21AD" w:rsidRDefault="00852663" w:rsidP="00DD4BA0">
            <w:pPr>
              <w:jc w:val="center"/>
              <w:rPr>
                <w:rFonts w:ascii="Arial" w:hAnsi="Arial" w:cs="Arial"/>
                <w:sz w:val="18"/>
                <w:szCs w:val="18"/>
              </w:rPr>
            </w:pPr>
            <w:r w:rsidRPr="007E21AD">
              <w:rPr>
                <w:rFonts w:ascii="Arial" w:hAnsi="Arial" w:cs="Arial"/>
                <w:sz w:val="18"/>
                <w:szCs w:val="18"/>
              </w:rPr>
              <w:t>18</w:t>
            </w:r>
          </w:p>
          <w:p w14:paraId="202EB4EE" w14:textId="77777777" w:rsidR="00852663" w:rsidRPr="007E21AD" w:rsidRDefault="00852663" w:rsidP="00DD4BA0">
            <w:pPr>
              <w:jc w:val="center"/>
              <w:rPr>
                <w:rFonts w:ascii="Arial" w:hAnsi="Arial" w:cs="Arial"/>
                <w:sz w:val="18"/>
                <w:szCs w:val="18"/>
              </w:rPr>
            </w:pPr>
            <w:r w:rsidRPr="007E21AD">
              <w:rPr>
                <w:rFonts w:ascii="Arial" w:hAnsi="Arial" w:cs="Arial"/>
                <w:sz w:val="18"/>
                <w:szCs w:val="18"/>
              </w:rPr>
              <w:t>7</w:t>
            </w:r>
          </w:p>
          <w:p w14:paraId="3ADFBFFD" w14:textId="77777777" w:rsidR="00852663" w:rsidRPr="007E21AD" w:rsidRDefault="00852663" w:rsidP="00DD4BA0">
            <w:pPr>
              <w:jc w:val="center"/>
              <w:rPr>
                <w:rFonts w:ascii="Arial" w:hAnsi="Arial" w:cs="Arial"/>
                <w:sz w:val="18"/>
                <w:szCs w:val="18"/>
              </w:rPr>
            </w:pPr>
            <w:r w:rsidRPr="007E21AD">
              <w:rPr>
                <w:rFonts w:ascii="Arial" w:hAnsi="Arial" w:cs="Arial"/>
                <w:sz w:val="18"/>
                <w:szCs w:val="18"/>
              </w:rPr>
              <w:t>1</w:t>
            </w:r>
          </w:p>
          <w:p w14:paraId="34D52939" w14:textId="77777777" w:rsidR="00852663" w:rsidRPr="007E21AD" w:rsidRDefault="00852663" w:rsidP="00DD4BA0">
            <w:pPr>
              <w:jc w:val="center"/>
              <w:rPr>
                <w:rFonts w:ascii="Arial" w:hAnsi="Arial" w:cs="Arial"/>
                <w:sz w:val="18"/>
                <w:szCs w:val="18"/>
              </w:rPr>
            </w:pPr>
            <w:r w:rsidRPr="007E21AD">
              <w:rPr>
                <w:rFonts w:ascii="Arial" w:hAnsi="Arial" w:cs="Arial"/>
                <w:sz w:val="18"/>
                <w:szCs w:val="18"/>
              </w:rPr>
              <w:t>Limited</w:t>
            </w:r>
          </w:p>
          <w:p w14:paraId="709B4127" w14:textId="77777777" w:rsidR="00852663" w:rsidRPr="007E21AD" w:rsidRDefault="00852663" w:rsidP="00DD4BA0">
            <w:pPr>
              <w:jc w:val="center"/>
              <w:rPr>
                <w:rFonts w:ascii="Arial" w:hAnsi="Arial" w:cs="Arial"/>
                <w:sz w:val="18"/>
                <w:szCs w:val="18"/>
              </w:rPr>
            </w:pPr>
            <w:r w:rsidRPr="007E21AD">
              <w:rPr>
                <w:rFonts w:ascii="Arial" w:hAnsi="Arial" w:cs="Arial"/>
                <w:sz w:val="18"/>
                <w:szCs w:val="18"/>
              </w:rPr>
              <w:t>2</w:t>
            </w:r>
          </w:p>
          <w:p w14:paraId="0F1F6005" w14:textId="77777777" w:rsidR="00852663" w:rsidRPr="007E21AD" w:rsidRDefault="00852663" w:rsidP="00DD4BA0">
            <w:pPr>
              <w:jc w:val="center"/>
              <w:rPr>
                <w:rFonts w:ascii="Arial" w:hAnsi="Arial" w:cs="Arial"/>
                <w:sz w:val="18"/>
                <w:szCs w:val="18"/>
              </w:rPr>
            </w:pPr>
            <w:r w:rsidRPr="007E21AD">
              <w:rPr>
                <w:rFonts w:ascii="Arial" w:hAnsi="Arial" w:cs="Arial"/>
                <w:sz w:val="18"/>
                <w:szCs w:val="18"/>
              </w:rPr>
              <w:t>Limited</w:t>
            </w:r>
          </w:p>
          <w:p w14:paraId="41B35431" w14:textId="77777777" w:rsidR="00852663" w:rsidRPr="007E21AD" w:rsidRDefault="00852663" w:rsidP="00DD4BA0">
            <w:pPr>
              <w:jc w:val="center"/>
              <w:rPr>
                <w:rFonts w:ascii="Arial" w:hAnsi="Arial" w:cs="Arial"/>
                <w:sz w:val="18"/>
                <w:szCs w:val="18"/>
              </w:rPr>
            </w:pPr>
            <w:r w:rsidRPr="007E21AD">
              <w:rPr>
                <w:rFonts w:ascii="Arial" w:hAnsi="Arial" w:cs="Arial"/>
                <w:sz w:val="18"/>
                <w:szCs w:val="18"/>
              </w:rPr>
              <w:t>Limited</w:t>
            </w:r>
          </w:p>
          <w:p w14:paraId="17B1B45E" w14:textId="77777777" w:rsidR="00852663" w:rsidRPr="007E21AD" w:rsidRDefault="00852663" w:rsidP="00DD4BA0">
            <w:pPr>
              <w:jc w:val="center"/>
              <w:rPr>
                <w:rFonts w:ascii="Arial" w:hAnsi="Arial" w:cs="Arial"/>
                <w:sz w:val="18"/>
                <w:szCs w:val="18"/>
              </w:rPr>
            </w:pPr>
            <w:r w:rsidRPr="007E21AD">
              <w:rPr>
                <w:rFonts w:ascii="Arial" w:hAnsi="Arial" w:cs="Arial"/>
                <w:sz w:val="18"/>
                <w:szCs w:val="18"/>
              </w:rPr>
              <w:t>33</w:t>
            </w:r>
          </w:p>
          <w:p w14:paraId="17614874" w14:textId="77777777" w:rsidR="00852663" w:rsidRPr="007E21AD" w:rsidRDefault="00852663" w:rsidP="00DD4BA0">
            <w:pPr>
              <w:jc w:val="center"/>
              <w:rPr>
                <w:rFonts w:ascii="Arial" w:hAnsi="Arial" w:cs="Arial"/>
                <w:sz w:val="18"/>
                <w:szCs w:val="18"/>
              </w:rPr>
            </w:pPr>
            <w:r w:rsidRPr="007E21AD">
              <w:rPr>
                <w:rFonts w:ascii="Arial" w:hAnsi="Arial" w:cs="Arial"/>
                <w:sz w:val="18"/>
                <w:szCs w:val="18"/>
              </w:rPr>
              <w:t>Limited</w:t>
            </w:r>
          </w:p>
          <w:p w14:paraId="0A253680" w14:textId="77777777" w:rsidR="00852663" w:rsidRPr="007E21AD" w:rsidRDefault="00852663" w:rsidP="00DD4BA0">
            <w:pPr>
              <w:jc w:val="center"/>
              <w:rPr>
                <w:rFonts w:ascii="Arial" w:hAnsi="Arial" w:cs="Arial"/>
                <w:sz w:val="18"/>
                <w:szCs w:val="18"/>
              </w:rPr>
            </w:pPr>
            <w:r w:rsidRPr="007E21AD">
              <w:rPr>
                <w:rFonts w:ascii="Arial" w:hAnsi="Arial" w:cs="Arial"/>
                <w:sz w:val="18"/>
                <w:szCs w:val="18"/>
              </w:rPr>
              <w:t>5</w:t>
            </w:r>
          </w:p>
          <w:p w14:paraId="50A8945B" w14:textId="77777777" w:rsidR="00852663" w:rsidRPr="007E21AD" w:rsidRDefault="00852663" w:rsidP="00DD4BA0">
            <w:pPr>
              <w:jc w:val="center"/>
              <w:rPr>
                <w:rFonts w:ascii="Arial" w:hAnsi="Arial" w:cs="Arial"/>
                <w:sz w:val="18"/>
                <w:szCs w:val="18"/>
              </w:rPr>
            </w:pPr>
            <w:r w:rsidRPr="007E21AD">
              <w:rPr>
                <w:rFonts w:ascii="Arial" w:hAnsi="Arial" w:cs="Arial"/>
                <w:sz w:val="18"/>
                <w:szCs w:val="18"/>
              </w:rPr>
              <w:t>3</w:t>
            </w:r>
          </w:p>
        </w:tc>
      </w:tr>
      <w:tr w:rsidR="00852663" w:rsidRPr="00BB2112" w14:paraId="182F87E5" w14:textId="77777777" w:rsidTr="007E21AD">
        <w:trPr>
          <w:trHeight w:val="260"/>
        </w:trPr>
        <w:tc>
          <w:tcPr>
            <w:tcW w:w="2410" w:type="dxa"/>
            <w:tcBorders>
              <w:top w:val="single" w:sz="8" w:space="0" w:color="8064A2"/>
              <w:left w:val="single" w:sz="8" w:space="0" w:color="8064A2"/>
              <w:bottom w:val="single" w:sz="8" w:space="0" w:color="8064A2"/>
              <w:right w:val="single" w:sz="8" w:space="0" w:color="8064A2"/>
            </w:tcBorders>
            <w:shd w:val="clear" w:color="auto" w:fill="B8CCE4" w:themeFill="accent1" w:themeFillTint="66"/>
          </w:tcPr>
          <w:p w14:paraId="18F31C6D" w14:textId="77777777" w:rsidR="00852663" w:rsidRPr="00955BE0" w:rsidRDefault="00852663" w:rsidP="00DD4BA0">
            <w:pPr>
              <w:rPr>
                <w:rFonts w:ascii="Arial" w:hAnsi="Arial" w:cs="Arial"/>
              </w:rPr>
            </w:pPr>
            <w:r>
              <w:rPr>
                <w:rFonts w:ascii="Arial" w:hAnsi="Arial" w:cs="Arial"/>
              </w:rPr>
              <w:t>Total</w:t>
            </w:r>
          </w:p>
        </w:tc>
        <w:tc>
          <w:tcPr>
            <w:tcW w:w="1559" w:type="dxa"/>
            <w:tcBorders>
              <w:top w:val="single" w:sz="8" w:space="0" w:color="8064A2"/>
              <w:left w:val="single" w:sz="8" w:space="0" w:color="8064A2"/>
              <w:bottom w:val="single" w:sz="8" w:space="0" w:color="8064A2"/>
              <w:right w:val="single" w:sz="8" w:space="0" w:color="8064A2"/>
            </w:tcBorders>
            <w:shd w:val="clear" w:color="auto" w:fill="auto"/>
          </w:tcPr>
          <w:p w14:paraId="419642B6" w14:textId="77777777" w:rsidR="00852663" w:rsidRDefault="00852663" w:rsidP="00DD4BA0">
            <w:pPr>
              <w:rPr>
                <w:rFonts w:ascii="Arial" w:hAnsi="Arial" w:cs="Arial"/>
              </w:rPr>
            </w:pPr>
            <w:r>
              <w:rPr>
                <w:rFonts w:ascii="Arial" w:hAnsi="Arial" w:cs="Arial"/>
              </w:rPr>
              <w:t>18.01</w:t>
            </w:r>
          </w:p>
        </w:tc>
        <w:tc>
          <w:tcPr>
            <w:tcW w:w="2552" w:type="dxa"/>
            <w:tcBorders>
              <w:top w:val="single" w:sz="8" w:space="0" w:color="8064A2"/>
              <w:left w:val="single" w:sz="8" w:space="0" w:color="8064A2"/>
              <w:bottom w:val="single" w:sz="8" w:space="0" w:color="8064A2"/>
              <w:right w:val="single" w:sz="8" w:space="0" w:color="8064A2"/>
            </w:tcBorders>
          </w:tcPr>
          <w:p w14:paraId="3C8A140A" w14:textId="77777777" w:rsidR="00852663" w:rsidRDefault="00852663" w:rsidP="00DD4BA0">
            <w:pPr>
              <w:jc w:val="center"/>
              <w:rPr>
                <w:rFonts w:ascii="Arial" w:hAnsi="Arial" w:cs="Arial"/>
              </w:rPr>
            </w:pPr>
            <w:r>
              <w:rPr>
                <w:rFonts w:ascii="Arial" w:hAnsi="Arial" w:cs="Arial"/>
              </w:rPr>
              <w:t>324</w:t>
            </w:r>
          </w:p>
        </w:tc>
      </w:tr>
    </w:tbl>
    <w:p w14:paraId="727D21DF" w14:textId="77777777" w:rsidR="00852663" w:rsidRPr="00A67AB1" w:rsidRDefault="00852663" w:rsidP="00852663">
      <w:pPr>
        <w:pStyle w:val="ListParagraph"/>
        <w:rPr>
          <w:rFonts w:ascii="Arial" w:hAnsi="Arial"/>
          <w:sz w:val="16"/>
          <w:szCs w:val="16"/>
        </w:rPr>
      </w:pPr>
      <w:r>
        <w:rPr>
          <w:rFonts w:ascii="Arial" w:hAnsi="Arial"/>
          <w:sz w:val="18"/>
          <w:szCs w:val="18"/>
        </w:rPr>
        <w:t xml:space="preserve">            </w:t>
      </w:r>
      <w:r w:rsidRPr="00A67AB1">
        <w:rPr>
          <w:rFonts w:ascii="Arial" w:hAnsi="Arial"/>
          <w:sz w:val="16"/>
          <w:szCs w:val="16"/>
        </w:rPr>
        <w:t>* Housing Policy Area</w:t>
      </w:r>
    </w:p>
    <w:p w14:paraId="4589655E" w14:textId="77777777" w:rsidR="00852663" w:rsidRPr="007E21AD" w:rsidRDefault="00852663" w:rsidP="007E21AD">
      <w:pPr>
        <w:spacing w:before="120" w:line="240" w:lineRule="auto"/>
        <w:ind w:left="720"/>
        <w:rPr>
          <w:rFonts w:ascii="Arial" w:eastAsia="Calibri" w:hAnsi="Arial" w:cs="Arial"/>
          <w:sz w:val="16"/>
          <w:szCs w:val="16"/>
        </w:rPr>
      </w:pPr>
      <w:r w:rsidRPr="007E21AD">
        <w:rPr>
          <w:rFonts w:ascii="Arial" w:eastAsia="Calibri" w:hAnsi="Arial" w:cs="Arial"/>
          <w:sz w:val="16"/>
          <w:szCs w:val="16"/>
        </w:rPr>
        <w:t>Committed Land is land identified in the Housing Monitor outside Housing Zonings. It includes other zonings e.g. mixed use, whiteland, redevelopment sites, infill sites and additional units classifications. This includes mostly land with planning permission.</w:t>
      </w:r>
    </w:p>
    <w:p w14:paraId="56402315" w14:textId="77777777" w:rsidR="00852663" w:rsidRPr="007E21AD" w:rsidRDefault="00852663" w:rsidP="007E21AD">
      <w:pPr>
        <w:spacing w:before="120" w:line="240" w:lineRule="auto"/>
        <w:ind w:left="720"/>
        <w:rPr>
          <w:rFonts w:ascii="Arial" w:eastAsia="Calibri" w:hAnsi="Arial" w:cs="Arial"/>
          <w:sz w:val="16"/>
          <w:szCs w:val="16"/>
        </w:rPr>
      </w:pPr>
      <w:r w:rsidRPr="007E21AD">
        <w:rPr>
          <w:rFonts w:ascii="Arial" w:eastAsia="Calibri" w:hAnsi="Arial" w:cs="Arial"/>
          <w:sz w:val="16"/>
          <w:szCs w:val="16"/>
        </w:rPr>
        <w:t>Please note that planning permission can lapse and total numbers of potential dwelling units will change as new planning applications are approved or existing approvals are renewed/amended.</w:t>
      </w:r>
    </w:p>
    <w:p w14:paraId="003CDCC9" w14:textId="77777777" w:rsidR="00852663" w:rsidRPr="007E21AD" w:rsidRDefault="00852663" w:rsidP="00852663">
      <w:pPr>
        <w:spacing w:before="120"/>
        <w:rPr>
          <w:rFonts w:ascii="Arial" w:eastAsia="Calibri" w:hAnsi="Arial" w:cs="Arial"/>
          <w:sz w:val="28"/>
          <w:szCs w:val="28"/>
        </w:rPr>
        <w:sectPr w:rsidR="00852663" w:rsidRPr="007E21AD" w:rsidSect="00D8246D">
          <w:footerReference w:type="default" r:id="rId9"/>
          <w:pgSz w:w="11906" w:h="16838" w:code="9"/>
          <w:pgMar w:top="1440" w:right="1440" w:bottom="1440" w:left="1440" w:header="709" w:footer="709" w:gutter="0"/>
          <w:pgNumType w:start="0"/>
          <w:cols w:space="708"/>
          <w:titlePg/>
          <w:docGrid w:linePitch="360"/>
        </w:sectPr>
      </w:pPr>
    </w:p>
    <w:p w14:paraId="16D56266" w14:textId="054AD041" w:rsidR="00852663" w:rsidRPr="005E26B3" w:rsidRDefault="0005309B" w:rsidP="007E21AD">
      <w:pPr>
        <w:spacing w:before="120" w:line="240" w:lineRule="auto"/>
        <w:rPr>
          <w:rFonts w:ascii="Arial" w:eastAsia="Calibri" w:hAnsi="Arial" w:cs="Arial"/>
          <w:b/>
          <w:sz w:val="22"/>
          <w:szCs w:val="22"/>
        </w:rPr>
      </w:pPr>
      <w:bookmarkStart w:id="1" w:name="_MON_1516620985"/>
      <w:bookmarkStart w:id="2" w:name="_MON_1516621128"/>
      <w:bookmarkStart w:id="3" w:name="_MON_1516621244"/>
      <w:bookmarkStart w:id="4" w:name="_MON_1516621401"/>
      <w:bookmarkStart w:id="5" w:name="_MON_1516620587"/>
      <w:bookmarkStart w:id="6" w:name="_MON_1516621671"/>
      <w:bookmarkStart w:id="7" w:name="_MON_1516621865"/>
      <w:bookmarkStart w:id="8" w:name="_MON_1516620895"/>
      <w:bookmarkEnd w:id="1"/>
      <w:bookmarkEnd w:id="2"/>
      <w:bookmarkEnd w:id="3"/>
      <w:bookmarkEnd w:id="4"/>
      <w:bookmarkEnd w:id="5"/>
      <w:bookmarkEnd w:id="6"/>
      <w:bookmarkEnd w:id="7"/>
      <w:bookmarkEnd w:id="8"/>
      <w:r>
        <w:rPr>
          <w:rFonts w:ascii="Arial" w:eastAsia="Calibri" w:hAnsi="Arial" w:cs="Arial"/>
          <w:b/>
          <w:sz w:val="22"/>
          <w:szCs w:val="22"/>
        </w:rPr>
        <w:lastRenderedPageBreak/>
        <w:t>Table 8</w:t>
      </w:r>
      <w:r w:rsidR="00BE5EB7" w:rsidRPr="005E26B3">
        <w:rPr>
          <w:rFonts w:ascii="Arial" w:eastAsia="Calibri" w:hAnsi="Arial" w:cs="Arial"/>
          <w:b/>
          <w:sz w:val="22"/>
          <w:szCs w:val="22"/>
        </w:rPr>
        <w:t>:</w:t>
      </w:r>
      <w:r w:rsidR="00852663" w:rsidRPr="005E26B3">
        <w:rPr>
          <w:rFonts w:ascii="Arial" w:eastAsia="Calibri" w:hAnsi="Arial" w:cs="Arial"/>
          <w:b/>
          <w:sz w:val="22"/>
          <w:szCs w:val="22"/>
        </w:rPr>
        <w:t xml:space="preserve"> Housing units built in Lisburn City, Greater Urban Areas of Lisburn &amp; Castlereagh, Towns and Villages from August 2004-March 2017</w:t>
      </w:r>
    </w:p>
    <w:tbl>
      <w:tblPr>
        <w:tblStyle w:val="TableGrid"/>
        <w:tblpPr w:leftFromText="180" w:rightFromText="180" w:vertAnchor="page" w:horzAnchor="margin" w:tblpY="1633"/>
        <w:tblW w:w="15021" w:type="dxa"/>
        <w:tblLook w:val="04A0" w:firstRow="1" w:lastRow="0" w:firstColumn="1" w:lastColumn="0" w:noHBand="0" w:noVBand="1"/>
      </w:tblPr>
      <w:tblGrid>
        <w:gridCol w:w="1786"/>
        <w:gridCol w:w="993"/>
        <w:gridCol w:w="992"/>
        <w:gridCol w:w="1044"/>
        <w:gridCol w:w="992"/>
        <w:gridCol w:w="992"/>
        <w:gridCol w:w="1134"/>
        <w:gridCol w:w="993"/>
        <w:gridCol w:w="992"/>
        <w:gridCol w:w="992"/>
        <w:gridCol w:w="992"/>
        <w:gridCol w:w="993"/>
        <w:gridCol w:w="992"/>
        <w:gridCol w:w="1134"/>
      </w:tblGrid>
      <w:tr w:rsidR="00852663" w:rsidRPr="0084168A" w14:paraId="1724ED26" w14:textId="77777777" w:rsidTr="00514E42">
        <w:tc>
          <w:tcPr>
            <w:tcW w:w="1786" w:type="dxa"/>
            <w:shd w:val="clear" w:color="auto" w:fill="B8CCE4" w:themeFill="accent1" w:themeFillTint="66"/>
          </w:tcPr>
          <w:p w14:paraId="132CAA2A" w14:textId="77777777" w:rsidR="00852663" w:rsidRPr="00BE5EB7" w:rsidRDefault="00852663" w:rsidP="00DD4BA0">
            <w:pPr>
              <w:rPr>
                <w:rFonts w:ascii="Calibri" w:eastAsia="Calibri" w:hAnsi="Calibri"/>
                <w:sz w:val="16"/>
                <w:szCs w:val="16"/>
              </w:rPr>
            </w:pPr>
            <w:r w:rsidRPr="00BE5EB7">
              <w:rPr>
                <w:rFonts w:ascii="Calibri" w:eastAsia="Calibri" w:hAnsi="Calibri"/>
                <w:sz w:val="16"/>
                <w:szCs w:val="16"/>
              </w:rPr>
              <w:t>Settlement</w:t>
            </w:r>
          </w:p>
        </w:tc>
        <w:tc>
          <w:tcPr>
            <w:tcW w:w="993" w:type="dxa"/>
            <w:shd w:val="clear" w:color="auto" w:fill="B8CCE4" w:themeFill="accent1" w:themeFillTint="66"/>
          </w:tcPr>
          <w:p w14:paraId="3388CF32"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Units  Built</w:t>
            </w:r>
          </w:p>
          <w:p w14:paraId="22818503"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2004-2005</w:t>
            </w:r>
          </w:p>
        </w:tc>
        <w:tc>
          <w:tcPr>
            <w:tcW w:w="992" w:type="dxa"/>
            <w:shd w:val="clear" w:color="auto" w:fill="B8CCE4" w:themeFill="accent1" w:themeFillTint="66"/>
          </w:tcPr>
          <w:p w14:paraId="5DD88161"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Units  Built</w:t>
            </w:r>
          </w:p>
          <w:p w14:paraId="55E85668"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2005-2006</w:t>
            </w:r>
          </w:p>
        </w:tc>
        <w:tc>
          <w:tcPr>
            <w:tcW w:w="1044" w:type="dxa"/>
            <w:shd w:val="clear" w:color="auto" w:fill="B8CCE4" w:themeFill="accent1" w:themeFillTint="66"/>
          </w:tcPr>
          <w:p w14:paraId="4D47AA66"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Units  Built</w:t>
            </w:r>
          </w:p>
          <w:p w14:paraId="5160E3FE"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2006-2007</w:t>
            </w:r>
          </w:p>
        </w:tc>
        <w:tc>
          <w:tcPr>
            <w:tcW w:w="992" w:type="dxa"/>
            <w:shd w:val="clear" w:color="auto" w:fill="B8CCE4" w:themeFill="accent1" w:themeFillTint="66"/>
          </w:tcPr>
          <w:p w14:paraId="0D17786B"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Units  Built</w:t>
            </w:r>
          </w:p>
          <w:p w14:paraId="58735EFC"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2007-2008</w:t>
            </w:r>
          </w:p>
        </w:tc>
        <w:tc>
          <w:tcPr>
            <w:tcW w:w="992" w:type="dxa"/>
            <w:shd w:val="clear" w:color="auto" w:fill="B8CCE4" w:themeFill="accent1" w:themeFillTint="66"/>
          </w:tcPr>
          <w:p w14:paraId="5D0FD9A3"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Units  Built</w:t>
            </w:r>
          </w:p>
          <w:p w14:paraId="441D383A"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2008-2009</w:t>
            </w:r>
          </w:p>
        </w:tc>
        <w:tc>
          <w:tcPr>
            <w:tcW w:w="1134" w:type="dxa"/>
            <w:shd w:val="clear" w:color="auto" w:fill="B8CCE4" w:themeFill="accent1" w:themeFillTint="66"/>
          </w:tcPr>
          <w:p w14:paraId="3002E622"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Units  Built</w:t>
            </w:r>
          </w:p>
          <w:p w14:paraId="7A4370C1"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2009-2010</w:t>
            </w:r>
          </w:p>
        </w:tc>
        <w:tc>
          <w:tcPr>
            <w:tcW w:w="993" w:type="dxa"/>
            <w:shd w:val="clear" w:color="auto" w:fill="B8CCE4" w:themeFill="accent1" w:themeFillTint="66"/>
          </w:tcPr>
          <w:p w14:paraId="0849841E"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Units  Built</w:t>
            </w:r>
          </w:p>
          <w:p w14:paraId="075E2AE0"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2010-2011</w:t>
            </w:r>
          </w:p>
        </w:tc>
        <w:tc>
          <w:tcPr>
            <w:tcW w:w="992" w:type="dxa"/>
            <w:shd w:val="clear" w:color="auto" w:fill="B8CCE4" w:themeFill="accent1" w:themeFillTint="66"/>
          </w:tcPr>
          <w:p w14:paraId="429F7ACA"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Units  Built</w:t>
            </w:r>
          </w:p>
          <w:p w14:paraId="7B365FAF"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2011-2012</w:t>
            </w:r>
          </w:p>
        </w:tc>
        <w:tc>
          <w:tcPr>
            <w:tcW w:w="992" w:type="dxa"/>
            <w:shd w:val="clear" w:color="auto" w:fill="B8CCE4" w:themeFill="accent1" w:themeFillTint="66"/>
          </w:tcPr>
          <w:p w14:paraId="7001C7A3"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Units  Built</w:t>
            </w:r>
          </w:p>
          <w:p w14:paraId="0F54BD37"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2012-2013</w:t>
            </w:r>
          </w:p>
        </w:tc>
        <w:tc>
          <w:tcPr>
            <w:tcW w:w="992" w:type="dxa"/>
            <w:shd w:val="clear" w:color="auto" w:fill="B8CCE4" w:themeFill="accent1" w:themeFillTint="66"/>
          </w:tcPr>
          <w:p w14:paraId="40EBAA57"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Units  Built</w:t>
            </w:r>
          </w:p>
          <w:p w14:paraId="2BF2B0C3"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2013-2014</w:t>
            </w:r>
          </w:p>
        </w:tc>
        <w:tc>
          <w:tcPr>
            <w:tcW w:w="993" w:type="dxa"/>
            <w:shd w:val="clear" w:color="auto" w:fill="B8CCE4" w:themeFill="accent1" w:themeFillTint="66"/>
          </w:tcPr>
          <w:p w14:paraId="1873E48F"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Units  Built</w:t>
            </w:r>
          </w:p>
          <w:p w14:paraId="311412DF"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2014-2015</w:t>
            </w:r>
          </w:p>
        </w:tc>
        <w:tc>
          <w:tcPr>
            <w:tcW w:w="992" w:type="dxa"/>
            <w:shd w:val="clear" w:color="auto" w:fill="B8CCE4" w:themeFill="accent1" w:themeFillTint="66"/>
          </w:tcPr>
          <w:p w14:paraId="6A24D571"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Units  Built</w:t>
            </w:r>
          </w:p>
          <w:p w14:paraId="221D477D"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2015-2016</w:t>
            </w:r>
          </w:p>
        </w:tc>
        <w:tc>
          <w:tcPr>
            <w:tcW w:w="1134" w:type="dxa"/>
            <w:shd w:val="clear" w:color="auto" w:fill="B8CCE4" w:themeFill="accent1" w:themeFillTint="66"/>
          </w:tcPr>
          <w:p w14:paraId="584C4E6A"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Units  Built</w:t>
            </w:r>
          </w:p>
          <w:p w14:paraId="026927B5"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2016-2017</w:t>
            </w:r>
          </w:p>
        </w:tc>
      </w:tr>
      <w:tr w:rsidR="00852663" w:rsidRPr="0084168A" w14:paraId="213BD1DD" w14:textId="77777777" w:rsidTr="00514E42">
        <w:tc>
          <w:tcPr>
            <w:tcW w:w="1786" w:type="dxa"/>
            <w:shd w:val="clear" w:color="auto" w:fill="B8CCE4" w:themeFill="accent1" w:themeFillTint="66"/>
          </w:tcPr>
          <w:p w14:paraId="7EAA8C97" w14:textId="77777777" w:rsidR="00852663" w:rsidRPr="00BE5EB7" w:rsidRDefault="00852663" w:rsidP="00DD4BA0">
            <w:pPr>
              <w:rPr>
                <w:rFonts w:ascii="Calibri" w:eastAsia="Calibri" w:hAnsi="Calibri"/>
                <w:sz w:val="16"/>
                <w:szCs w:val="16"/>
              </w:rPr>
            </w:pPr>
            <w:r w:rsidRPr="00BE5EB7">
              <w:rPr>
                <w:rFonts w:ascii="Calibri" w:eastAsia="Calibri" w:hAnsi="Calibri"/>
                <w:sz w:val="16"/>
                <w:szCs w:val="16"/>
              </w:rPr>
              <w:t>Lisburn City</w:t>
            </w:r>
          </w:p>
        </w:tc>
        <w:tc>
          <w:tcPr>
            <w:tcW w:w="993" w:type="dxa"/>
          </w:tcPr>
          <w:p w14:paraId="6FE08021"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251</w:t>
            </w:r>
          </w:p>
        </w:tc>
        <w:tc>
          <w:tcPr>
            <w:tcW w:w="992" w:type="dxa"/>
          </w:tcPr>
          <w:p w14:paraId="12A054D2"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251</w:t>
            </w:r>
          </w:p>
        </w:tc>
        <w:tc>
          <w:tcPr>
            <w:tcW w:w="1044" w:type="dxa"/>
          </w:tcPr>
          <w:p w14:paraId="2BE2C63F"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424</w:t>
            </w:r>
          </w:p>
        </w:tc>
        <w:tc>
          <w:tcPr>
            <w:tcW w:w="992" w:type="dxa"/>
          </w:tcPr>
          <w:p w14:paraId="35DC1D14"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268</w:t>
            </w:r>
          </w:p>
        </w:tc>
        <w:tc>
          <w:tcPr>
            <w:tcW w:w="992" w:type="dxa"/>
          </w:tcPr>
          <w:p w14:paraId="585458F6"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203</w:t>
            </w:r>
          </w:p>
        </w:tc>
        <w:tc>
          <w:tcPr>
            <w:tcW w:w="1134" w:type="dxa"/>
          </w:tcPr>
          <w:p w14:paraId="36E5C742"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559</w:t>
            </w:r>
          </w:p>
        </w:tc>
        <w:tc>
          <w:tcPr>
            <w:tcW w:w="993" w:type="dxa"/>
          </w:tcPr>
          <w:p w14:paraId="281A0C6A"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398</w:t>
            </w:r>
          </w:p>
        </w:tc>
        <w:tc>
          <w:tcPr>
            <w:tcW w:w="992" w:type="dxa"/>
          </w:tcPr>
          <w:p w14:paraId="0A5B0565"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155</w:t>
            </w:r>
          </w:p>
        </w:tc>
        <w:tc>
          <w:tcPr>
            <w:tcW w:w="992" w:type="dxa"/>
          </w:tcPr>
          <w:p w14:paraId="60EAA0B9"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369</w:t>
            </w:r>
          </w:p>
        </w:tc>
        <w:tc>
          <w:tcPr>
            <w:tcW w:w="992" w:type="dxa"/>
          </w:tcPr>
          <w:p w14:paraId="2424B96B"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111</w:t>
            </w:r>
          </w:p>
        </w:tc>
        <w:tc>
          <w:tcPr>
            <w:tcW w:w="993" w:type="dxa"/>
          </w:tcPr>
          <w:p w14:paraId="2FE9FA0A"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239</w:t>
            </w:r>
          </w:p>
        </w:tc>
        <w:tc>
          <w:tcPr>
            <w:tcW w:w="992" w:type="dxa"/>
          </w:tcPr>
          <w:p w14:paraId="3E2A2601"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320</w:t>
            </w:r>
          </w:p>
        </w:tc>
        <w:tc>
          <w:tcPr>
            <w:tcW w:w="1134" w:type="dxa"/>
          </w:tcPr>
          <w:p w14:paraId="7200BC11"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257</w:t>
            </w:r>
          </w:p>
        </w:tc>
      </w:tr>
      <w:tr w:rsidR="00852663" w:rsidRPr="0084168A" w14:paraId="1A6CAC7F" w14:textId="77777777" w:rsidTr="00514E42">
        <w:tc>
          <w:tcPr>
            <w:tcW w:w="1786" w:type="dxa"/>
            <w:shd w:val="clear" w:color="auto" w:fill="B8CCE4" w:themeFill="accent1" w:themeFillTint="66"/>
          </w:tcPr>
          <w:p w14:paraId="0EEEBE2A" w14:textId="77777777" w:rsidR="00852663" w:rsidRPr="00BE5EB7" w:rsidRDefault="00852663" w:rsidP="00DD4BA0">
            <w:pPr>
              <w:rPr>
                <w:rFonts w:ascii="Calibri" w:eastAsia="Calibri" w:hAnsi="Calibri"/>
                <w:sz w:val="16"/>
                <w:szCs w:val="16"/>
              </w:rPr>
            </w:pPr>
            <w:r w:rsidRPr="00BE5EB7">
              <w:rPr>
                <w:rFonts w:ascii="Calibri" w:eastAsia="Calibri" w:hAnsi="Calibri"/>
                <w:sz w:val="16"/>
                <w:szCs w:val="16"/>
              </w:rPr>
              <w:t>Lisburn Greater Urban Area</w:t>
            </w:r>
          </w:p>
        </w:tc>
        <w:tc>
          <w:tcPr>
            <w:tcW w:w="993" w:type="dxa"/>
          </w:tcPr>
          <w:p w14:paraId="7802118B"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60</w:t>
            </w:r>
          </w:p>
        </w:tc>
        <w:tc>
          <w:tcPr>
            <w:tcW w:w="992" w:type="dxa"/>
          </w:tcPr>
          <w:p w14:paraId="0267FBDC"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81</w:t>
            </w:r>
          </w:p>
        </w:tc>
        <w:tc>
          <w:tcPr>
            <w:tcW w:w="1044" w:type="dxa"/>
          </w:tcPr>
          <w:p w14:paraId="6A35CBDC"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48</w:t>
            </w:r>
          </w:p>
        </w:tc>
        <w:tc>
          <w:tcPr>
            <w:tcW w:w="992" w:type="dxa"/>
          </w:tcPr>
          <w:p w14:paraId="2CDAA5D2"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48</w:t>
            </w:r>
          </w:p>
        </w:tc>
        <w:tc>
          <w:tcPr>
            <w:tcW w:w="992" w:type="dxa"/>
          </w:tcPr>
          <w:p w14:paraId="5B182D2C"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52</w:t>
            </w:r>
          </w:p>
        </w:tc>
        <w:tc>
          <w:tcPr>
            <w:tcW w:w="1134" w:type="dxa"/>
          </w:tcPr>
          <w:p w14:paraId="4989E08D"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126</w:t>
            </w:r>
          </w:p>
        </w:tc>
        <w:tc>
          <w:tcPr>
            <w:tcW w:w="993" w:type="dxa"/>
          </w:tcPr>
          <w:p w14:paraId="49786CD2"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4</w:t>
            </w:r>
          </w:p>
        </w:tc>
        <w:tc>
          <w:tcPr>
            <w:tcW w:w="992" w:type="dxa"/>
          </w:tcPr>
          <w:p w14:paraId="2BF387D6"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38AEE486"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8</w:t>
            </w:r>
          </w:p>
        </w:tc>
        <w:tc>
          <w:tcPr>
            <w:tcW w:w="992" w:type="dxa"/>
          </w:tcPr>
          <w:p w14:paraId="2881C2F8"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11</w:t>
            </w:r>
          </w:p>
        </w:tc>
        <w:tc>
          <w:tcPr>
            <w:tcW w:w="993" w:type="dxa"/>
          </w:tcPr>
          <w:p w14:paraId="15217937"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6</w:t>
            </w:r>
          </w:p>
        </w:tc>
        <w:tc>
          <w:tcPr>
            <w:tcW w:w="992" w:type="dxa"/>
          </w:tcPr>
          <w:p w14:paraId="4033F3A5"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7</w:t>
            </w:r>
          </w:p>
        </w:tc>
        <w:tc>
          <w:tcPr>
            <w:tcW w:w="1134" w:type="dxa"/>
          </w:tcPr>
          <w:p w14:paraId="2416D16B"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50</w:t>
            </w:r>
          </w:p>
        </w:tc>
      </w:tr>
      <w:tr w:rsidR="00852663" w:rsidRPr="0084168A" w14:paraId="7287575E" w14:textId="77777777" w:rsidTr="00514E42">
        <w:tc>
          <w:tcPr>
            <w:tcW w:w="1786" w:type="dxa"/>
            <w:shd w:val="clear" w:color="auto" w:fill="B8CCE4" w:themeFill="accent1" w:themeFillTint="66"/>
          </w:tcPr>
          <w:p w14:paraId="56224792" w14:textId="77777777" w:rsidR="00852663" w:rsidRPr="00BE5EB7" w:rsidRDefault="00852663" w:rsidP="00DD4BA0">
            <w:pPr>
              <w:rPr>
                <w:rFonts w:ascii="Calibri" w:eastAsia="Calibri" w:hAnsi="Calibri"/>
                <w:sz w:val="16"/>
                <w:szCs w:val="16"/>
              </w:rPr>
            </w:pPr>
            <w:r w:rsidRPr="00BE5EB7">
              <w:rPr>
                <w:rFonts w:ascii="Calibri" w:eastAsia="Calibri" w:hAnsi="Calibri"/>
                <w:sz w:val="16"/>
                <w:szCs w:val="16"/>
              </w:rPr>
              <w:t>Hillsborough &amp; Culcavy</w:t>
            </w:r>
          </w:p>
        </w:tc>
        <w:tc>
          <w:tcPr>
            <w:tcW w:w="993" w:type="dxa"/>
          </w:tcPr>
          <w:p w14:paraId="7C209828"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69</w:t>
            </w:r>
          </w:p>
        </w:tc>
        <w:tc>
          <w:tcPr>
            <w:tcW w:w="992" w:type="dxa"/>
          </w:tcPr>
          <w:p w14:paraId="097A3ADC"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48</w:t>
            </w:r>
          </w:p>
        </w:tc>
        <w:tc>
          <w:tcPr>
            <w:tcW w:w="1044" w:type="dxa"/>
          </w:tcPr>
          <w:p w14:paraId="3130B502"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39</w:t>
            </w:r>
          </w:p>
        </w:tc>
        <w:tc>
          <w:tcPr>
            <w:tcW w:w="992" w:type="dxa"/>
          </w:tcPr>
          <w:p w14:paraId="349CD236"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31</w:t>
            </w:r>
          </w:p>
        </w:tc>
        <w:tc>
          <w:tcPr>
            <w:tcW w:w="992" w:type="dxa"/>
          </w:tcPr>
          <w:p w14:paraId="7F393C34"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40</w:t>
            </w:r>
          </w:p>
        </w:tc>
        <w:tc>
          <w:tcPr>
            <w:tcW w:w="1134" w:type="dxa"/>
          </w:tcPr>
          <w:p w14:paraId="51C787E2"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24</w:t>
            </w:r>
          </w:p>
        </w:tc>
        <w:tc>
          <w:tcPr>
            <w:tcW w:w="993" w:type="dxa"/>
          </w:tcPr>
          <w:p w14:paraId="6EB4BFA4"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w:t>
            </w:r>
          </w:p>
        </w:tc>
        <w:tc>
          <w:tcPr>
            <w:tcW w:w="992" w:type="dxa"/>
          </w:tcPr>
          <w:p w14:paraId="2728EEEA"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9</w:t>
            </w:r>
          </w:p>
        </w:tc>
        <w:tc>
          <w:tcPr>
            <w:tcW w:w="992" w:type="dxa"/>
          </w:tcPr>
          <w:p w14:paraId="6862560E"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6</w:t>
            </w:r>
          </w:p>
        </w:tc>
        <w:tc>
          <w:tcPr>
            <w:tcW w:w="992" w:type="dxa"/>
          </w:tcPr>
          <w:p w14:paraId="1F8C4921"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8</w:t>
            </w:r>
          </w:p>
        </w:tc>
        <w:tc>
          <w:tcPr>
            <w:tcW w:w="993" w:type="dxa"/>
          </w:tcPr>
          <w:p w14:paraId="63DE3BFF"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41</w:t>
            </w:r>
          </w:p>
        </w:tc>
        <w:tc>
          <w:tcPr>
            <w:tcW w:w="992" w:type="dxa"/>
          </w:tcPr>
          <w:p w14:paraId="5FB08AA3"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15</w:t>
            </w:r>
          </w:p>
        </w:tc>
        <w:tc>
          <w:tcPr>
            <w:tcW w:w="1134" w:type="dxa"/>
          </w:tcPr>
          <w:p w14:paraId="12C389BA"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21</w:t>
            </w:r>
          </w:p>
        </w:tc>
      </w:tr>
      <w:tr w:rsidR="00852663" w:rsidRPr="0084168A" w14:paraId="5AD4AF53" w14:textId="77777777" w:rsidTr="00514E42">
        <w:tc>
          <w:tcPr>
            <w:tcW w:w="1786" w:type="dxa"/>
            <w:shd w:val="clear" w:color="auto" w:fill="B8CCE4" w:themeFill="accent1" w:themeFillTint="66"/>
          </w:tcPr>
          <w:p w14:paraId="4D2FB732" w14:textId="77777777" w:rsidR="00852663" w:rsidRPr="00BE5EB7" w:rsidRDefault="00852663" w:rsidP="00DD4BA0">
            <w:pPr>
              <w:rPr>
                <w:rFonts w:ascii="Calibri" w:eastAsia="Calibri" w:hAnsi="Calibri"/>
                <w:sz w:val="16"/>
                <w:szCs w:val="16"/>
              </w:rPr>
            </w:pPr>
            <w:r w:rsidRPr="00BE5EB7">
              <w:rPr>
                <w:rFonts w:ascii="Calibri" w:eastAsia="Calibri" w:hAnsi="Calibri"/>
                <w:sz w:val="16"/>
                <w:szCs w:val="16"/>
              </w:rPr>
              <w:t>Moira</w:t>
            </w:r>
          </w:p>
        </w:tc>
        <w:tc>
          <w:tcPr>
            <w:tcW w:w="993" w:type="dxa"/>
          </w:tcPr>
          <w:p w14:paraId="3A93D15B"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23</w:t>
            </w:r>
          </w:p>
        </w:tc>
        <w:tc>
          <w:tcPr>
            <w:tcW w:w="992" w:type="dxa"/>
          </w:tcPr>
          <w:p w14:paraId="53D361E1"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135</w:t>
            </w:r>
          </w:p>
        </w:tc>
        <w:tc>
          <w:tcPr>
            <w:tcW w:w="1044" w:type="dxa"/>
          </w:tcPr>
          <w:p w14:paraId="6F5EDC10"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28</w:t>
            </w:r>
          </w:p>
        </w:tc>
        <w:tc>
          <w:tcPr>
            <w:tcW w:w="992" w:type="dxa"/>
          </w:tcPr>
          <w:p w14:paraId="252D3E29"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12</w:t>
            </w:r>
          </w:p>
        </w:tc>
        <w:tc>
          <w:tcPr>
            <w:tcW w:w="992" w:type="dxa"/>
          </w:tcPr>
          <w:p w14:paraId="53B6778C"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w:t>
            </w:r>
          </w:p>
        </w:tc>
        <w:tc>
          <w:tcPr>
            <w:tcW w:w="1134" w:type="dxa"/>
          </w:tcPr>
          <w:p w14:paraId="1A1508BC"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3" w:type="dxa"/>
          </w:tcPr>
          <w:p w14:paraId="33FCC3BA"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6</w:t>
            </w:r>
          </w:p>
        </w:tc>
        <w:tc>
          <w:tcPr>
            <w:tcW w:w="992" w:type="dxa"/>
          </w:tcPr>
          <w:p w14:paraId="02ED8F97"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13</w:t>
            </w:r>
          </w:p>
        </w:tc>
        <w:tc>
          <w:tcPr>
            <w:tcW w:w="992" w:type="dxa"/>
          </w:tcPr>
          <w:p w14:paraId="6EAA3F3D"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5</w:t>
            </w:r>
          </w:p>
        </w:tc>
        <w:tc>
          <w:tcPr>
            <w:tcW w:w="992" w:type="dxa"/>
          </w:tcPr>
          <w:p w14:paraId="1448E786"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5</w:t>
            </w:r>
          </w:p>
        </w:tc>
        <w:tc>
          <w:tcPr>
            <w:tcW w:w="993" w:type="dxa"/>
          </w:tcPr>
          <w:p w14:paraId="4BE6BA7F"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10</w:t>
            </w:r>
          </w:p>
        </w:tc>
        <w:tc>
          <w:tcPr>
            <w:tcW w:w="992" w:type="dxa"/>
          </w:tcPr>
          <w:p w14:paraId="6D8D8A87"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27</w:t>
            </w:r>
          </w:p>
        </w:tc>
        <w:tc>
          <w:tcPr>
            <w:tcW w:w="1134" w:type="dxa"/>
          </w:tcPr>
          <w:p w14:paraId="6A084890"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34</w:t>
            </w:r>
          </w:p>
        </w:tc>
      </w:tr>
      <w:tr w:rsidR="00852663" w:rsidRPr="0084168A" w14:paraId="5F1C69AB" w14:textId="77777777" w:rsidTr="00514E42">
        <w:tc>
          <w:tcPr>
            <w:tcW w:w="1786" w:type="dxa"/>
            <w:shd w:val="clear" w:color="auto" w:fill="B8CCE4" w:themeFill="accent1" w:themeFillTint="66"/>
          </w:tcPr>
          <w:p w14:paraId="2C56FC63" w14:textId="77777777" w:rsidR="00852663" w:rsidRPr="00BE5EB7" w:rsidRDefault="00852663" w:rsidP="00DD4BA0">
            <w:pPr>
              <w:rPr>
                <w:rFonts w:ascii="Calibri" w:eastAsia="Calibri" w:hAnsi="Calibri"/>
                <w:sz w:val="16"/>
                <w:szCs w:val="16"/>
              </w:rPr>
            </w:pPr>
            <w:r w:rsidRPr="00BE5EB7">
              <w:rPr>
                <w:rFonts w:ascii="Calibri" w:eastAsia="Calibri" w:hAnsi="Calibri"/>
                <w:sz w:val="16"/>
                <w:szCs w:val="16"/>
              </w:rPr>
              <w:t>Castlereagh Greater Urban Area</w:t>
            </w:r>
          </w:p>
        </w:tc>
        <w:tc>
          <w:tcPr>
            <w:tcW w:w="993" w:type="dxa"/>
          </w:tcPr>
          <w:p w14:paraId="201D37C3"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89</w:t>
            </w:r>
          </w:p>
        </w:tc>
        <w:tc>
          <w:tcPr>
            <w:tcW w:w="992" w:type="dxa"/>
          </w:tcPr>
          <w:p w14:paraId="1BF0E67E"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40</w:t>
            </w:r>
          </w:p>
        </w:tc>
        <w:tc>
          <w:tcPr>
            <w:tcW w:w="1044" w:type="dxa"/>
          </w:tcPr>
          <w:p w14:paraId="03C74186"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149</w:t>
            </w:r>
          </w:p>
        </w:tc>
        <w:tc>
          <w:tcPr>
            <w:tcW w:w="992" w:type="dxa"/>
          </w:tcPr>
          <w:p w14:paraId="0E296BAD"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198</w:t>
            </w:r>
          </w:p>
        </w:tc>
        <w:tc>
          <w:tcPr>
            <w:tcW w:w="992" w:type="dxa"/>
          </w:tcPr>
          <w:p w14:paraId="661495F3"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48</w:t>
            </w:r>
          </w:p>
        </w:tc>
        <w:tc>
          <w:tcPr>
            <w:tcW w:w="1134" w:type="dxa"/>
          </w:tcPr>
          <w:p w14:paraId="3EC97DC5"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195</w:t>
            </w:r>
          </w:p>
        </w:tc>
        <w:tc>
          <w:tcPr>
            <w:tcW w:w="993" w:type="dxa"/>
          </w:tcPr>
          <w:p w14:paraId="52EAB705"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44</w:t>
            </w:r>
          </w:p>
        </w:tc>
        <w:tc>
          <w:tcPr>
            <w:tcW w:w="992" w:type="dxa"/>
          </w:tcPr>
          <w:p w14:paraId="117C2D76"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67</w:t>
            </w:r>
          </w:p>
        </w:tc>
        <w:tc>
          <w:tcPr>
            <w:tcW w:w="992" w:type="dxa"/>
          </w:tcPr>
          <w:p w14:paraId="63E8B7E5"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155</w:t>
            </w:r>
          </w:p>
        </w:tc>
        <w:tc>
          <w:tcPr>
            <w:tcW w:w="992" w:type="dxa"/>
          </w:tcPr>
          <w:p w14:paraId="71E3B696"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90</w:t>
            </w:r>
          </w:p>
        </w:tc>
        <w:tc>
          <w:tcPr>
            <w:tcW w:w="993" w:type="dxa"/>
          </w:tcPr>
          <w:p w14:paraId="47E095FF"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223</w:t>
            </w:r>
          </w:p>
        </w:tc>
        <w:tc>
          <w:tcPr>
            <w:tcW w:w="992" w:type="dxa"/>
          </w:tcPr>
          <w:p w14:paraId="0DE73B12"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180</w:t>
            </w:r>
          </w:p>
        </w:tc>
        <w:tc>
          <w:tcPr>
            <w:tcW w:w="1134" w:type="dxa"/>
          </w:tcPr>
          <w:p w14:paraId="7AD1D66F"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168</w:t>
            </w:r>
          </w:p>
        </w:tc>
      </w:tr>
      <w:tr w:rsidR="00852663" w:rsidRPr="0084168A" w14:paraId="04DCE5E8" w14:textId="77777777" w:rsidTr="00514E42">
        <w:tc>
          <w:tcPr>
            <w:tcW w:w="1786" w:type="dxa"/>
            <w:shd w:val="clear" w:color="auto" w:fill="B8CCE4" w:themeFill="accent1" w:themeFillTint="66"/>
          </w:tcPr>
          <w:p w14:paraId="600E9D03" w14:textId="77777777" w:rsidR="00852663" w:rsidRPr="00BE5EB7" w:rsidRDefault="00852663" w:rsidP="00DD4BA0">
            <w:pPr>
              <w:rPr>
                <w:rFonts w:ascii="Calibri" w:eastAsia="Calibri" w:hAnsi="Calibri"/>
                <w:sz w:val="16"/>
                <w:szCs w:val="16"/>
              </w:rPr>
            </w:pPr>
            <w:r w:rsidRPr="00BE5EB7">
              <w:rPr>
                <w:rFonts w:ascii="Calibri" w:eastAsia="Calibri" w:hAnsi="Calibri"/>
                <w:sz w:val="16"/>
                <w:szCs w:val="16"/>
              </w:rPr>
              <w:t>Carryduff</w:t>
            </w:r>
          </w:p>
        </w:tc>
        <w:tc>
          <w:tcPr>
            <w:tcW w:w="993" w:type="dxa"/>
          </w:tcPr>
          <w:p w14:paraId="2BAA5867"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21</w:t>
            </w:r>
          </w:p>
        </w:tc>
        <w:tc>
          <w:tcPr>
            <w:tcW w:w="992" w:type="dxa"/>
          </w:tcPr>
          <w:p w14:paraId="410E38DE"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52</w:t>
            </w:r>
          </w:p>
        </w:tc>
        <w:tc>
          <w:tcPr>
            <w:tcW w:w="1044" w:type="dxa"/>
          </w:tcPr>
          <w:p w14:paraId="59A86122"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43</w:t>
            </w:r>
          </w:p>
        </w:tc>
        <w:tc>
          <w:tcPr>
            <w:tcW w:w="992" w:type="dxa"/>
          </w:tcPr>
          <w:p w14:paraId="2BA32FF1"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45</w:t>
            </w:r>
          </w:p>
        </w:tc>
        <w:tc>
          <w:tcPr>
            <w:tcW w:w="992" w:type="dxa"/>
          </w:tcPr>
          <w:p w14:paraId="2E72FB2E"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8</w:t>
            </w:r>
          </w:p>
        </w:tc>
        <w:tc>
          <w:tcPr>
            <w:tcW w:w="1134" w:type="dxa"/>
          </w:tcPr>
          <w:p w14:paraId="0C1AEA42"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9</w:t>
            </w:r>
          </w:p>
        </w:tc>
        <w:tc>
          <w:tcPr>
            <w:tcW w:w="993" w:type="dxa"/>
          </w:tcPr>
          <w:p w14:paraId="7F999195"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4</w:t>
            </w:r>
          </w:p>
        </w:tc>
        <w:tc>
          <w:tcPr>
            <w:tcW w:w="992" w:type="dxa"/>
          </w:tcPr>
          <w:p w14:paraId="4172F664"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10</w:t>
            </w:r>
          </w:p>
        </w:tc>
        <w:tc>
          <w:tcPr>
            <w:tcW w:w="992" w:type="dxa"/>
          </w:tcPr>
          <w:p w14:paraId="72633E81"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w:t>
            </w:r>
          </w:p>
        </w:tc>
        <w:tc>
          <w:tcPr>
            <w:tcW w:w="992" w:type="dxa"/>
          </w:tcPr>
          <w:p w14:paraId="6461D572"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8</w:t>
            </w:r>
          </w:p>
        </w:tc>
        <w:tc>
          <w:tcPr>
            <w:tcW w:w="993" w:type="dxa"/>
          </w:tcPr>
          <w:p w14:paraId="1846568D"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6</w:t>
            </w:r>
          </w:p>
        </w:tc>
        <w:tc>
          <w:tcPr>
            <w:tcW w:w="992" w:type="dxa"/>
          </w:tcPr>
          <w:p w14:paraId="5D73146C"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35</w:t>
            </w:r>
          </w:p>
        </w:tc>
        <w:tc>
          <w:tcPr>
            <w:tcW w:w="1134" w:type="dxa"/>
          </w:tcPr>
          <w:p w14:paraId="22E34BBA"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16</w:t>
            </w:r>
          </w:p>
        </w:tc>
      </w:tr>
      <w:tr w:rsidR="00852663" w:rsidRPr="0084168A" w14:paraId="55026EFC" w14:textId="77777777" w:rsidTr="00514E42">
        <w:tc>
          <w:tcPr>
            <w:tcW w:w="1786" w:type="dxa"/>
            <w:shd w:val="clear" w:color="auto" w:fill="B8CCE4" w:themeFill="accent1" w:themeFillTint="66"/>
          </w:tcPr>
          <w:p w14:paraId="296CA5C3" w14:textId="77777777" w:rsidR="00852663" w:rsidRPr="00BE5EB7" w:rsidRDefault="00852663" w:rsidP="00DD4BA0">
            <w:pPr>
              <w:rPr>
                <w:rFonts w:ascii="Calibri" w:eastAsia="Calibri" w:hAnsi="Calibri"/>
                <w:sz w:val="16"/>
                <w:szCs w:val="16"/>
              </w:rPr>
            </w:pPr>
            <w:r w:rsidRPr="00BE5EB7">
              <w:rPr>
                <w:rFonts w:ascii="Calibri" w:eastAsia="Calibri" w:hAnsi="Calibri"/>
                <w:sz w:val="16"/>
                <w:szCs w:val="16"/>
              </w:rPr>
              <w:t>Aghalee</w:t>
            </w:r>
          </w:p>
        </w:tc>
        <w:tc>
          <w:tcPr>
            <w:tcW w:w="993" w:type="dxa"/>
          </w:tcPr>
          <w:p w14:paraId="481FF152"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15</w:t>
            </w:r>
          </w:p>
        </w:tc>
        <w:tc>
          <w:tcPr>
            <w:tcW w:w="992" w:type="dxa"/>
          </w:tcPr>
          <w:p w14:paraId="0C79BB92"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10</w:t>
            </w:r>
          </w:p>
        </w:tc>
        <w:tc>
          <w:tcPr>
            <w:tcW w:w="1044" w:type="dxa"/>
          </w:tcPr>
          <w:p w14:paraId="351D8F48"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10</w:t>
            </w:r>
          </w:p>
        </w:tc>
        <w:tc>
          <w:tcPr>
            <w:tcW w:w="992" w:type="dxa"/>
          </w:tcPr>
          <w:p w14:paraId="4A0E7C52"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6</w:t>
            </w:r>
          </w:p>
        </w:tc>
        <w:tc>
          <w:tcPr>
            <w:tcW w:w="992" w:type="dxa"/>
          </w:tcPr>
          <w:p w14:paraId="28C4345A"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w:t>
            </w:r>
          </w:p>
        </w:tc>
        <w:tc>
          <w:tcPr>
            <w:tcW w:w="1134" w:type="dxa"/>
          </w:tcPr>
          <w:p w14:paraId="0A191D04"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3" w:type="dxa"/>
          </w:tcPr>
          <w:p w14:paraId="007ADE66"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04B2AE86"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55DDF863"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3F8ECBA9"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3" w:type="dxa"/>
          </w:tcPr>
          <w:p w14:paraId="6427D6E1"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676B5053"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1134" w:type="dxa"/>
          </w:tcPr>
          <w:p w14:paraId="1AF57126"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r>
      <w:tr w:rsidR="00852663" w:rsidRPr="0084168A" w14:paraId="19AC6202" w14:textId="77777777" w:rsidTr="00514E42">
        <w:tc>
          <w:tcPr>
            <w:tcW w:w="1786" w:type="dxa"/>
            <w:shd w:val="clear" w:color="auto" w:fill="B8CCE4" w:themeFill="accent1" w:themeFillTint="66"/>
          </w:tcPr>
          <w:p w14:paraId="59688B84" w14:textId="77777777" w:rsidR="00852663" w:rsidRPr="00BE5EB7" w:rsidRDefault="00852663" w:rsidP="00DD4BA0">
            <w:pPr>
              <w:rPr>
                <w:rFonts w:ascii="Calibri" w:eastAsia="Calibri" w:hAnsi="Calibri"/>
                <w:sz w:val="16"/>
                <w:szCs w:val="16"/>
              </w:rPr>
            </w:pPr>
            <w:r w:rsidRPr="00BE5EB7">
              <w:rPr>
                <w:rFonts w:ascii="Calibri" w:eastAsia="Calibri" w:hAnsi="Calibri"/>
                <w:sz w:val="16"/>
                <w:szCs w:val="16"/>
              </w:rPr>
              <w:t>Annahilt</w:t>
            </w:r>
          </w:p>
        </w:tc>
        <w:tc>
          <w:tcPr>
            <w:tcW w:w="993" w:type="dxa"/>
          </w:tcPr>
          <w:p w14:paraId="1ABD3C38"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w:t>
            </w:r>
          </w:p>
        </w:tc>
        <w:tc>
          <w:tcPr>
            <w:tcW w:w="992" w:type="dxa"/>
          </w:tcPr>
          <w:p w14:paraId="68BBEE15"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w:t>
            </w:r>
          </w:p>
        </w:tc>
        <w:tc>
          <w:tcPr>
            <w:tcW w:w="1044" w:type="dxa"/>
          </w:tcPr>
          <w:p w14:paraId="0CA98F3F"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5FE921C7"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0DC1AA7C"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1134" w:type="dxa"/>
          </w:tcPr>
          <w:p w14:paraId="59B60CB2"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3" w:type="dxa"/>
          </w:tcPr>
          <w:p w14:paraId="3811E49A"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217BBCEB"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w:t>
            </w:r>
          </w:p>
        </w:tc>
        <w:tc>
          <w:tcPr>
            <w:tcW w:w="992" w:type="dxa"/>
          </w:tcPr>
          <w:p w14:paraId="230B361A"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002735CD"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3" w:type="dxa"/>
          </w:tcPr>
          <w:p w14:paraId="7B47AF58"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w:t>
            </w:r>
          </w:p>
        </w:tc>
        <w:tc>
          <w:tcPr>
            <w:tcW w:w="992" w:type="dxa"/>
          </w:tcPr>
          <w:p w14:paraId="081EB3D1"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w:t>
            </w:r>
          </w:p>
        </w:tc>
        <w:tc>
          <w:tcPr>
            <w:tcW w:w="1134" w:type="dxa"/>
          </w:tcPr>
          <w:p w14:paraId="1CE5098F"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13</w:t>
            </w:r>
          </w:p>
        </w:tc>
      </w:tr>
      <w:tr w:rsidR="00852663" w:rsidRPr="0084168A" w14:paraId="1946518F" w14:textId="77777777" w:rsidTr="00514E42">
        <w:tc>
          <w:tcPr>
            <w:tcW w:w="1786" w:type="dxa"/>
            <w:shd w:val="clear" w:color="auto" w:fill="B8CCE4" w:themeFill="accent1" w:themeFillTint="66"/>
          </w:tcPr>
          <w:p w14:paraId="05389CE7" w14:textId="77777777" w:rsidR="00852663" w:rsidRPr="00BE5EB7" w:rsidRDefault="00852663" w:rsidP="00DD4BA0">
            <w:pPr>
              <w:rPr>
                <w:rFonts w:ascii="Calibri" w:eastAsia="Calibri" w:hAnsi="Calibri"/>
                <w:sz w:val="16"/>
                <w:szCs w:val="16"/>
              </w:rPr>
            </w:pPr>
            <w:r w:rsidRPr="00BE5EB7">
              <w:rPr>
                <w:rFonts w:ascii="Calibri" w:eastAsia="Calibri" w:hAnsi="Calibri"/>
                <w:sz w:val="16"/>
                <w:szCs w:val="16"/>
              </w:rPr>
              <w:t>Dromara</w:t>
            </w:r>
          </w:p>
        </w:tc>
        <w:tc>
          <w:tcPr>
            <w:tcW w:w="993" w:type="dxa"/>
          </w:tcPr>
          <w:p w14:paraId="67E809E8"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23</w:t>
            </w:r>
          </w:p>
        </w:tc>
        <w:tc>
          <w:tcPr>
            <w:tcW w:w="992" w:type="dxa"/>
          </w:tcPr>
          <w:p w14:paraId="4BD0E7C4"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13</w:t>
            </w:r>
          </w:p>
        </w:tc>
        <w:tc>
          <w:tcPr>
            <w:tcW w:w="1044" w:type="dxa"/>
          </w:tcPr>
          <w:p w14:paraId="285825EB"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19</w:t>
            </w:r>
          </w:p>
        </w:tc>
        <w:tc>
          <w:tcPr>
            <w:tcW w:w="992" w:type="dxa"/>
          </w:tcPr>
          <w:p w14:paraId="58B3686F"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23</w:t>
            </w:r>
          </w:p>
        </w:tc>
        <w:tc>
          <w:tcPr>
            <w:tcW w:w="992" w:type="dxa"/>
          </w:tcPr>
          <w:p w14:paraId="75BA4FC6"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6</w:t>
            </w:r>
          </w:p>
        </w:tc>
        <w:tc>
          <w:tcPr>
            <w:tcW w:w="1134" w:type="dxa"/>
          </w:tcPr>
          <w:p w14:paraId="07935CE3"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13</w:t>
            </w:r>
          </w:p>
        </w:tc>
        <w:tc>
          <w:tcPr>
            <w:tcW w:w="993" w:type="dxa"/>
          </w:tcPr>
          <w:p w14:paraId="3B5F30FB"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8</w:t>
            </w:r>
          </w:p>
        </w:tc>
        <w:tc>
          <w:tcPr>
            <w:tcW w:w="992" w:type="dxa"/>
          </w:tcPr>
          <w:p w14:paraId="4DE6CFB8"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w:t>
            </w:r>
          </w:p>
        </w:tc>
        <w:tc>
          <w:tcPr>
            <w:tcW w:w="992" w:type="dxa"/>
          </w:tcPr>
          <w:p w14:paraId="2ABBAB13"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3</w:t>
            </w:r>
          </w:p>
        </w:tc>
        <w:tc>
          <w:tcPr>
            <w:tcW w:w="992" w:type="dxa"/>
          </w:tcPr>
          <w:p w14:paraId="7C9EBA96"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w:t>
            </w:r>
          </w:p>
        </w:tc>
        <w:tc>
          <w:tcPr>
            <w:tcW w:w="993" w:type="dxa"/>
          </w:tcPr>
          <w:p w14:paraId="7068FFA8"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3</w:t>
            </w:r>
          </w:p>
        </w:tc>
        <w:tc>
          <w:tcPr>
            <w:tcW w:w="992" w:type="dxa"/>
          </w:tcPr>
          <w:p w14:paraId="0724B0EB"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w:t>
            </w:r>
          </w:p>
        </w:tc>
        <w:tc>
          <w:tcPr>
            <w:tcW w:w="1134" w:type="dxa"/>
          </w:tcPr>
          <w:p w14:paraId="25A3D59B"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6</w:t>
            </w:r>
          </w:p>
        </w:tc>
      </w:tr>
      <w:tr w:rsidR="00852663" w:rsidRPr="0084168A" w14:paraId="26EA5580" w14:textId="77777777" w:rsidTr="00514E42">
        <w:tc>
          <w:tcPr>
            <w:tcW w:w="1786" w:type="dxa"/>
            <w:shd w:val="clear" w:color="auto" w:fill="B8CCE4" w:themeFill="accent1" w:themeFillTint="66"/>
          </w:tcPr>
          <w:p w14:paraId="39B3A1E8" w14:textId="77777777" w:rsidR="00852663" w:rsidRPr="00BE5EB7" w:rsidRDefault="00852663" w:rsidP="00DD4BA0">
            <w:pPr>
              <w:rPr>
                <w:rFonts w:ascii="Calibri" w:eastAsia="Calibri" w:hAnsi="Calibri"/>
                <w:sz w:val="16"/>
                <w:szCs w:val="16"/>
              </w:rPr>
            </w:pPr>
            <w:r w:rsidRPr="00BE5EB7">
              <w:rPr>
                <w:rFonts w:ascii="Calibri" w:eastAsia="Calibri" w:hAnsi="Calibri"/>
                <w:sz w:val="16"/>
                <w:szCs w:val="16"/>
              </w:rPr>
              <w:t>Drumbeg</w:t>
            </w:r>
          </w:p>
        </w:tc>
        <w:tc>
          <w:tcPr>
            <w:tcW w:w="993" w:type="dxa"/>
          </w:tcPr>
          <w:p w14:paraId="3B571BA5"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11</w:t>
            </w:r>
          </w:p>
        </w:tc>
        <w:tc>
          <w:tcPr>
            <w:tcW w:w="992" w:type="dxa"/>
          </w:tcPr>
          <w:p w14:paraId="17CC6508"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5</w:t>
            </w:r>
          </w:p>
        </w:tc>
        <w:tc>
          <w:tcPr>
            <w:tcW w:w="1044" w:type="dxa"/>
          </w:tcPr>
          <w:p w14:paraId="174CA073"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5</w:t>
            </w:r>
          </w:p>
        </w:tc>
        <w:tc>
          <w:tcPr>
            <w:tcW w:w="992" w:type="dxa"/>
          </w:tcPr>
          <w:p w14:paraId="71B42C9F"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7</w:t>
            </w:r>
          </w:p>
        </w:tc>
        <w:tc>
          <w:tcPr>
            <w:tcW w:w="992" w:type="dxa"/>
          </w:tcPr>
          <w:p w14:paraId="2820CF97"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w:t>
            </w:r>
          </w:p>
        </w:tc>
        <w:tc>
          <w:tcPr>
            <w:tcW w:w="1134" w:type="dxa"/>
          </w:tcPr>
          <w:p w14:paraId="0DC8A934"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3" w:type="dxa"/>
          </w:tcPr>
          <w:p w14:paraId="660FDF18"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09EE8632"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1E9EE3EA"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509A40E1"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3" w:type="dxa"/>
          </w:tcPr>
          <w:p w14:paraId="48B7CC68"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4E29955C"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3</w:t>
            </w:r>
          </w:p>
        </w:tc>
        <w:tc>
          <w:tcPr>
            <w:tcW w:w="1134" w:type="dxa"/>
          </w:tcPr>
          <w:p w14:paraId="2C53D39F"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w:t>
            </w:r>
          </w:p>
        </w:tc>
      </w:tr>
      <w:tr w:rsidR="00852663" w:rsidRPr="0084168A" w14:paraId="6B465806" w14:textId="77777777" w:rsidTr="00514E42">
        <w:tc>
          <w:tcPr>
            <w:tcW w:w="1786" w:type="dxa"/>
            <w:shd w:val="clear" w:color="auto" w:fill="B8CCE4" w:themeFill="accent1" w:themeFillTint="66"/>
          </w:tcPr>
          <w:p w14:paraId="06DEE812" w14:textId="77777777" w:rsidR="00852663" w:rsidRPr="00BE5EB7" w:rsidRDefault="00852663" w:rsidP="00DD4BA0">
            <w:pPr>
              <w:rPr>
                <w:rFonts w:ascii="Calibri" w:eastAsia="Calibri" w:hAnsi="Calibri"/>
                <w:sz w:val="16"/>
                <w:szCs w:val="16"/>
              </w:rPr>
            </w:pPr>
            <w:r w:rsidRPr="00BE5EB7">
              <w:rPr>
                <w:rFonts w:ascii="Calibri" w:eastAsia="Calibri" w:hAnsi="Calibri"/>
                <w:sz w:val="16"/>
                <w:szCs w:val="16"/>
              </w:rPr>
              <w:t>Drumbo</w:t>
            </w:r>
          </w:p>
        </w:tc>
        <w:tc>
          <w:tcPr>
            <w:tcW w:w="993" w:type="dxa"/>
          </w:tcPr>
          <w:p w14:paraId="3079A27A"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w:t>
            </w:r>
          </w:p>
        </w:tc>
        <w:tc>
          <w:tcPr>
            <w:tcW w:w="992" w:type="dxa"/>
          </w:tcPr>
          <w:p w14:paraId="455AF50B"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1044" w:type="dxa"/>
          </w:tcPr>
          <w:p w14:paraId="4D776EDA"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w:t>
            </w:r>
          </w:p>
        </w:tc>
        <w:tc>
          <w:tcPr>
            <w:tcW w:w="992" w:type="dxa"/>
          </w:tcPr>
          <w:p w14:paraId="79E48273"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4E6D6D23"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1134" w:type="dxa"/>
          </w:tcPr>
          <w:p w14:paraId="5700BF31"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3" w:type="dxa"/>
          </w:tcPr>
          <w:p w14:paraId="52B38EB8"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4D771377"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6C32A846"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6E6E82C8"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w:t>
            </w:r>
          </w:p>
        </w:tc>
        <w:tc>
          <w:tcPr>
            <w:tcW w:w="993" w:type="dxa"/>
          </w:tcPr>
          <w:p w14:paraId="209C2E84"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22B13B2C"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3</w:t>
            </w:r>
          </w:p>
        </w:tc>
        <w:tc>
          <w:tcPr>
            <w:tcW w:w="1134" w:type="dxa"/>
          </w:tcPr>
          <w:p w14:paraId="0437C9D3"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r>
      <w:tr w:rsidR="00852663" w:rsidRPr="0084168A" w14:paraId="54163833" w14:textId="77777777" w:rsidTr="00514E42">
        <w:tc>
          <w:tcPr>
            <w:tcW w:w="1786" w:type="dxa"/>
            <w:shd w:val="clear" w:color="auto" w:fill="B8CCE4" w:themeFill="accent1" w:themeFillTint="66"/>
          </w:tcPr>
          <w:p w14:paraId="04ABDD1D" w14:textId="77777777" w:rsidR="00852663" w:rsidRPr="00BE5EB7" w:rsidRDefault="00852663" w:rsidP="00DD4BA0">
            <w:pPr>
              <w:rPr>
                <w:rFonts w:ascii="Calibri" w:eastAsia="Calibri" w:hAnsi="Calibri"/>
                <w:sz w:val="16"/>
                <w:szCs w:val="16"/>
              </w:rPr>
            </w:pPr>
            <w:r w:rsidRPr="00BE5EB7">
              <w:rPr>
                <w:rFonts w:ascii="Calibri" w:eastAsia="Calibri" w:hAnsi="Calibri"/>
                <w:sz w:val="16"/>
                <w:szCs w:val="16"/>
              </w:rPr>
              <w:t>Glenavy</w:t>
            </w:r>
          </w:p>
        </w:tc>
        <w:tc>
          <w:tcPr>
            <w:tcW w:w="993" w:type="dxa"/>
          </w:tcPr>
          <w:p w14:paraId="504E499F"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65</w:t>
            </w:r>
          </w:p>
        </w:tc>
        <w:tc>
          <w:tcPr>
            <w:tcW w:w="992" w:type="dxa"/>
          </w:tcPr>
          <w:p w14:paraId="666B396B"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102</w:t>
            </w:r>
          </w:p>
        </w:tc>
        <w:tc>
          <w:tcPr>
            <w:tcW w:w="1044" w:type="dxa"/>
          </w:tcPr>
          <w:p w14:paraId="3A86A3D9"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22</w:t>
            </w:r>
          </w:p>
        </w:tc>
        <w:tc>
          <w:tcPr>
            <w:tcW w:w="992" w:type="dxa"/>
          </w:tcPr>
          <w:p w14:paraId="5A489DD6"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51</w:t>
            </w:r>
          </w:p>
        </w:tc>
        <w:tc>
          <w:tcPr>
            <w:tcW w:w="992" w:type="dxa"/>
          </w:tcPr>
          <w:p w14:paraId="2EDC0B10"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11</w:t>
            </w:r>
          </w:p>
        </w:tc>
        <w:tc>
          <w:tcPr>
            <w:tcW w:w="1134" w:type="dxa"/>
          </w:tcPr>
          <w:p w14:paraId="4AA12301"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6</w:t>
            </w:r>
          </w:p>
        </w:tc>
        <w:tc>
          <w:tcPr>
            <w:tcW w:w="993" w:type="dxa"/>
          </w:tcPr>
          <w:p w14:paraId="22C8AE10"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11</w:t>
            </w:r>
          </w:p>
        </w:tc>
        <w:tc>
          <w:tcPr>
            <w:tcW w:w="992" w:type="dxa"/>
          </w:tcPr>
          <w:p w14:paraId="07CA6758"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16</w:t>
            </w:r>
          </w:p>
        </w:tc>
        <w:tc>
          <w:tcPr>
            <w:tcW w:w="992" w:type="dxa"/>
          </w:tcPr>
          <w:p w14:paraId="7AEB520A"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8</w:t>
            </w:r>
          </w:p>
        </w:tc>
        <w:tc>
          <w:tcPr>
            <w:tcW w:w="992" w:type="dxa"/>
          </w:tcPr>
          <w:p w14:paraId="30B736E1"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5</w:t>
            </w:r>
          </w:p>
        </w:tc>
        <w:tc>
          <w:tcPr>
            <w:tcW w:w="993" w:type="dxa"/>
          </w:tcPr>
          <w:p w14:paraId="7FC12948"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13</w:t>
            </w:r>
          </w:p>
        </w:tc>
        <w:tc>
          <w:tcPr>
            <w:tcW w:w="992" w:type="dxa"/>
          </w:tcPr>
          <w:p w14:paraId="30599D4D"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34</w:t>
            </w:r>
          </w:p>
        </w:tc>
        <w:tc>
          <w:tcPr>
            <w:tcW w:w="1134" w:type="dxa"/>
          </w:tcPr>
          <w:p w14:paraId="78F46D68"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17</w:t>
            </w:r>
          </w:p>
        </w:tc>
      </w:tr>
      <w:tr w:rsidR="00852663" w:rsidRPr="0084168A" w14:paraId="71509445" w14:textId="77777777" w:rsidTr="00514E42">
        <w:tc>
          <w:tcPr>
            <w:tcW w:w="1786" w:type="dxa"/>
            <w:shd w:val="clear" w:color="auto" w:fill="B8CCE4" w:themeFill="accent1" w:themeFillTint="66"/>
          </w:tcPr>
          <w:p w14:paraId="7376DB75" w14:textId="77777777" w:rsidR="00852663" w:rsidRPr="00BE5EB7" w:rsidRDefault="00852663" w:rsidP="00DD4BA0">
            <w:pPr>
              <w:rPr>
                <w:rFonts w:ascii="Calibri" w:eastAsia="Calibri" w:hAnsi="Calibri"/>
                <w:sz w:val="16"/>
                <w:szCs w:val="16"/>
              </w:rPr>
            </w:pPr>
            <w:r w:rsidRPr="00BE5EB7">
              <w:rPr>
                <w:rFonts w:ascii="Calibri" w:eastAsia="Calibri" w:hAnsi="Calibri"/>
                <w:sz w:val="16"/>
                <w:szCs w:val="16"/>
              </w:rPr>
              <w:t>Lower Ballinderry</w:t>
            </w:r>
          </w:p>
        </w:tc>
        <w:tc>
          <w:tcPr>
            <w:tcW w:w="993" w:type="dxa"/>
          </w:tcPr>
          <w:p w14:paraId="31CE1D07"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28</w:t>
            </w:r>
          </w:p>
        </w:tc>
        <w:tc>
          <w:tcPr>
            <w:tcW w:w="992" w:type="dxa"/>
          </w:tcPr>
          <w:p w14:paraId="4B3C6365"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24</w:t>
            </w:r>
          </w:p>
        </w:tc>
        <w:tc>
          <w:tcPr>
            <w:tcW w:w="1044" w:type="dxa"/>
          </w:tcPr>
          <w:p w14:paraId="66BDE8F7"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33</w:t>
            </w:r>
          </w:p>
        </w:tc>
        <w:tc>
          <w:tcPr>
            <w:tcW w:w="992" w:type="dxa"/>
          </w:tcPr>
          <w:p w14:paraId="1E9F2C51"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11</w:t>
            </w:r>
          </w:p>
        </w:tc>
        <w:tc>
          <w:tcPr>
            <w:tcW w:w="992" w:type="dxa"/>
          </w:tcPr>
          <w:p w14:paraId="5B73D812"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w:t>
            </w:r>
          </w:p>
        </w:tc>
        <w:tc>
          <w:tcPr>
            <w:tcW w:w="1134" w:type="dxa"/>
          </w:tcPr>
          <w:p w14:paraId="063510AC"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w:t>
            </w:r>
          </w:p>
        </w:tc>
        <w:tc>
          <w:tcPr>
            <w:tcW w:w="993" w:type="dxa"/>
          </w:tcPr>
          <w:p w14:paraId="3CCD39B4"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w:t>
            </w:r>
          </w:p>
        </w:tc>
        <w:tc>
          <w:tcPr>
            <w:tcW w:w="992" w:type="dxa"/>
          </w:tcPr>
          <w:p w14:paraId="282B701B"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25787AC0"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1A09E168"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3" w:type="dxa"/>
          </w:tcPr>
          <w:p w14:paraId="08191B77"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463F5F0D"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1134" w:type="dxa"/>
          </w:tcPr>
          <w:p w14:paraId="082E3FC1"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5</w:t>
            </w:r>
          </w:p>
        </w:tc>
      </w:tr>
      <w:tr w:rsidR="00852663" w:rsidRPr="0084168A" w14:paraId="696138C7" w14:textId="77777777" w:rsidTr="00514E42">
        <w:tc>
          <w:tcPr>
            <w:tcW w:w="1786" w:type="dxa"/>
            <w:shd w:val="clear" w:color="auto" w:fill="B8CCE4" w:themeFill="accent1" w:themeFillTint="66"/>
          </w:tcPr>
          <w:p w14:paraId="3B550E02" w14:textId="77777777" w:rsidR="00852663" w:rsidRPr="00BE5EB7" w:rsidRDefault="00852663" w:rsidP="00DD4BA0">
            <w:pPr>
              <w:rPr>
                <w:rFonts w:ascii="Calibri" w:eastAsia="Calibri" w:hAnsi="Calibri"/>
                <w:sz w:val="16"/>
                <w:szCs w:val="16"/>
              </w:rPr>
            </w:pPr>
            <w:r w:rsidRPr="00BE5EB7">
              <w:rPr>
                <w:rFonts w:ascii="Calibri" w:eastAsia="Calibri" w:hAnsi="Calibri"/>
                <w:sz w:val="16"/>
                <w:szCs w:val="16"/>
              </w:rPr>
              <w:t>Maghaberry</w:t>
            </w:r>
          </w:p>
        </w:tc>
        <w:tc>
          <w:tcPr>
            <w:tcW w:w="993" w:type="dxa"/>
          </w:tcPr>
          <w:p w14:paraId="49072EC7"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24</w:t>
            </w:r>
          </w:p>
        </w:tc>
        <w:tc>
          <w:tcPr>
            <w:tcW w:w="992" w:type="dxa"/>
          </w:tcPr>
          <w:p w14:paraId="339A7025"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62</w:t>
            </w:r>
          </w:p>
        </w:tc>
        <w:tc>
          <w:tcPr>
            <w:tcW w:w="1044" w:type="dxa"/>
          </w:tcPr>
          <w:p w14:paraId="46CD0BD7"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23</w:t>
            </w:r>
          </w:p>
        </w:tc>
        <w:tc>
          <w:tcPr>
            <w:tcW w:w="992" w:type="dxa"/>
          </w:tcPr>
          <w:p w14:paraId="434C0D20"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49</w:t>
            </w:r>
          </w:p>
        </w:tc>
        <w:tc>
          <w:tcPr>
            <w:tcW w:w="992" w:type="dxa"/>
          </w:tcPr>
          <w:p w14:paraId="57A04C2E"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14</w:t>
            </w:r>
          </w:p>
        </w:tc>
        <w:tc>
          <w:tcPr>
            <w:tcW w:w="1134" w:type="dxa"/>
          </w:tcPr>
          <w:p w14:paraId="3B976C75"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41</w:t>
            </w:r>
          </w:p>
        </w:tc>
        <w:tc>
          <w:tcPr>
            <w:tcW w:w="993" w:type="dxa"/>
          </w:tcPr>
          <w:p w14:paraId="3B28A5FC"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37</w:t>
            </w:r>
          </w:p>
        </w:tc>
        <w:tc>
          <w:tcPr>
            <w:tcW w:w="992" w:type="dxa"/>
          </w:tcPr>
          <w:p w14:paraId="21749A74"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27</w:t>
            </w:r>
          </w:p>
        </w:tc>
        <w:tc>
          <w:tcPr>
            <w:tcW w:w="992" w:type="dxa"/>
          </w:tcPr>
          <w:p w14:paraId="115608D2"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36</w:t>
            </w:r>
          </w:p>
        </w:tc>
        <w:tc>
          <w:tcPr>
            <w:tcW w:w="992" w:type="dxa"/>
          </w:tcPr>
          <w:p w14:paraId="2C9D0801"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13</w:t>
            </w:r>
          </w:p>
        </w:tc>
        <w:tc>
          <w:tcPr>
            <w:tcW w:w="993" w:type="dxa"/>
          </w:tcPr>
          <w:p w14:paraId="1F48CC2E"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40</w:t>
            </w:r>
          </w:p>
        </w:tc>
        <w:tc>
          <w:tcPr>
            <w:tcW w:w="992" w:type="dxa"/>
          </w:tcPr>
          <w:p w14:paraId="46CDD4EE"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1134" w:type="dxa"/>
          </w:tcPr>
          <w:p w14:paraId="616E8E98"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5</w:t>
            </w:r>
          </w:p>
        </w:tc>
      </w:tr>
      <w:tr w:rsidR="00852663" w:rsidRPr="0084168A" w14:paraId="7A8A5D98" w14:textId="77777777" w:rsidTr="00514E42">
        <w:tc>
          <w:tcPr>
            <w:tcW w:w="1786" w:type="dxa"/>
            <w:shd w:val="clear" w:color="auto" w:fill="B8CCE4" w:themeFill="accent1" w:themeFillTint="66"/>
          </w:tcPr>
          <w:p w14:paraId="51CC2925" w14:textId="77777777" w:rsidR="00852663" w:rsidRPr="00BE5EB7" w:rsidRDefault="00852663" w:rsidP="00DD4BA0">
            <w:pPr>
              <w:rPr>
                <w:rFonts w:ascii="Calibri" w:eastAsia="Calibri" w:hAnsi="Calibri"/>
                <w:sz w:val="16"/>
                <w:szCs w:val="16"/>
              </w:rPr>
            </w:pPr>
            <w:r w:rsidRPr="00BE5EB7">
              <w:rPr>
                <w:rFonts w:ascii="Calibri" w:eastAsia="Calibri" w:hAnsi="Calibri"/>
                <w:sz w:val="16"/>
                <w:szCs w:val="16"/>
              </w:rPr>
              <w:t>Milltown</w:t>
            </w:r>
          </w:p>
        </w:tc>
        <w:tc>
          <w:tcPr>
            <w:tcW w:w="993" w:type="dxa"/>
          </w:tcPr>
          <w:p w14:paraId="20535E24"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w:t>
            </w:r>
          </w:p>
        </w:tc>
        <w:tc>
          <w:tcPr>
            <w:tcW w:w="992" w:type="dxa"/>
          </w:tcPr>
          <w:p w14:paraId="394F3B8F"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9</w:t>
            </w:r>
          </w:p>
        </w:tc>
        <w:tc>
          <w:tcPr>
            <w:tcW w:w="1044" w:type="dxa"/>
          </w:tcPr>
          <w:p w14:paraId="2FACA46F"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0D2CF4BE"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10B5DC44"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17</w:t>
            </w:r>
          </w:p>
        </w:tc>
        <w:tc>
          <w:tcPr>
            <w:tcW w:w="1134" w:type="dxa"/>
          </w:tcPr>
          <w:p w14:paraId="2BCFDBDF"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w:t>
            </w:r>
          </w:p>
        </w:tc>
        <w:tc>
          <w:tcPr>
            <w:tcW w:w="993" w:type="dxa"/>
          </w:tcPr>
          <w:p w14:paraId="6032B235"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13EB7DF0"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4C4B1C21"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788303D0"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3" w:type="dxa"/>
          </w:tcPr>
          <w:p w14:paraId="55363CFF"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1CCED4FC"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1134" w:type="dxa"/>
          </w:tcPr>
          <w:p w14:paraId="45CD92ED"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r>
      <w:tr w:rsidR="00852663" w:rsidRPr="0084168A" w14:paraId="0227CD45" w14:textId="77777777" w:rsidTr="00514E42">
        <w:tc>
          <w:tcPr>
            <w:tcW w:w="1786" w:type="dxa"/>
            <w:shd w:val="clear" w:color="auto" w:fill="B8CCE4" w:themeFill="accent1" w:themeFillTint="66"/>
          </w:tcPr>
          <w:p w14:paraId="293585B5" w14:textId="77777777" w:rsidR="00852663" w:rsidRPr="00BE5EB7" w:rsidRDefault="00852663" w:rsidP="00DD4BA0">
            <w:pPr>
              <w:rPr>
                <w:rFonts w:ascii="Calibri" w:eastAsia="Calibri" w:hAnsi="Calibri"/>
                <w:sz w:val="16"/>
                <w:szCs w:val="16"/>
              </w:rPr>
            </w:pPr>
            <w:r w:rsidRPr="00BE5EB7">
              <w:rPr>
                <w:rFonts w:ascii="Calibri" w:eastAsia="Calibri" w:hAnsi="Calibri"/>
                <w:sz w:val="16"/>
                <w:szCs w:val="16"/>
              </w:rPr>
              <w:t>Moneyreagh</w:t>
            </w:r>
          </w:p>
        </w:tc>
        <w:tc>
          <w:tcPr>
            <w:tcW w:w="993" w:type="dxa"/>
          </w:tcPr>
          <w:p w14:paraId="05574367"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9</w:t>
            </w:r>
          </w:p>
        </w:tc>
        <w:tc>
          <w:tcPr>
            <w:tcW w:w="992" w:type="dxa"/>
          </w:tcPr>
          <w:p w14:paraId="7FC1874D"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1044" w:type="dxa"/>
          </w:tcPr>
          <w:p w14:paraId="3E70A0B7"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01D25D2F"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9</w:t>
            </w:r>
          </w:p>
        </w:tc>
        <w:tc>
          <w:tcPr>
            <w:tcW w:w="992" w:type="dxa"/>
          </w:tcPr>
          <w:p w14:paraId="7E4D793C"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w:t>
            </w:r>
          </w:p>
        </w:tc>
        <w:tc>
          <w:tcPr>
            <w:tcW w:w="1134" w:type="dxa"/>
          </w:tcPr>
          <w:p w14:paraId="7D30F698"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3" w:type="dxa"/>
          </w:tcPr>
          <w:p w14:paraId="5A712977"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4250AAFF"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2BBCE0A4"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0802AB8E"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3</w:t>
            </w:r>
          </w:p>
        </w:tc>
        <w:tc>
          <w:tcPr>
            <w:tcW w:w="993" w:type="dxa"/>
          </w:tcPr>
          <w:p w14:paraId="697C0DFF"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9</w:t>
            </w:r>
          </w:p>
        </w:tc>
        <w:tc>
          <w:tcPr>
            <w:tcW w:w="992" w:type="dxa"/>
          </w:tcPr>
          <w:p w14:paraId="5731DE4E"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6</w:t>
            </w:r>
          </w:p>
        </w:tc>
        <w:tc>
          <w:tcPr>
            <w:tcW w:w="1134" w:type="dxa"/>
          </w:tcPr>
          <w:p w14:paraId="2F2A3B0A"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8</w:t>
            </w:r>
          </w:p>
        </w:tc>
      </w:tr>
      <w:tr w:rsidR="00852663" w:rsidRPr="0084168A" w14:paraId="7269C76D" w14:textId="77777777" w:rsidTr="00514E42">
        <w:tc>
          <w:tcPr>
            <w:tcW w:w="1786" w:type="dxa"/>
            <w:shd w:val="clear" w:color="auto" w:fill="B8CCE4" w:themeFill="accent1" w:themeFillTint="66"/>
          </w:tcPr>
          <w:p w14:paraId="4BFA935A" w14:textId="77777777" w:rsidR="00852663" w:rsidRPr="00BE5EB7" w:rsidRDefault="00852663" w:rsidP="00DD4BA0">
            <w:pPr>
              <w:rPr>
                <w:rFonts w:ascii="Calibri" w:eastAsia="Calibri" w:hAnsi="Calibri"/>
                <w:sz w:val="16"/>
                <w:szCs w:val="16"/>
              </w:rPr>
            </w:pPr>
            <w:r w:rsidRPr="00BE5EB7">
              <w:rPr>
                <w:rFonts w:ascii="Calibri" w:eastAsia="Calibri" w:hAnsi="Calibri"/>
                <w:sz w:val="16"/>
                <w:szCs w:val="16"/>
              </w:rPr>
              <w:t>Ravernet</w:t>
            </w:r>
          </w:p>
        </w:tc>
        <w:tc>
          <w:tcPr>
            <w:tcW w:w="993" w:type="dxa"/>
          </w:tcPr>
          <w:p w14:paraId="66F3C1E1"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w:t>
            </w:r>
          </w:p>
        </w:tc>
        <w:tc>
          <w:tcPr>
            <w:tcW w:w="992" w:type="dxa"/>
          </w:tcPr>
          <w:p w14:paraId="3061D1F2"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w:t>
            </w:r>
          </w:p>
        </w:tc>
        <w:tc>
          <w:tcPr>
            <w:tcW w:w="1044" w:type="dxa"/>
          </w:tcPr>
          <w:p w14:paraId="33BFF866"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4</w:t>
            </w:r>
          </w:p>
        </w:tc>
        <w:tc>
          <w:tcPr>
            <w:tcW w:w="992" w:type="dxa"/>
          </w:tcPr>
          <w:p w14:paraId="66A91F78"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w:t>
            </w:r>
          </w:p>
        </w:tc>
        <w:tc>
          <w:tcPr>
            <w:tcW w:w="992" w:type="dxa"/>
          </w:tcPr>
          <w:p w14:paraId="01292433"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1134" w:type="dxa"/>
          </w:tcPr>
          <w:p w14:paraId="225E77B2"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3" w:type="dxa"/>
          </w:tcPr>
          <w:p w14:paraId="1D229FDD"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545BA91A"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5B733B66"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6EBA9E41"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3" w:type="dxa"/>
          </w:tcPr>
          <w:p w14:paraId="08561A87"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6A446AB5"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1134" w:type="dxa"/>
          </w:tcPr>
          <w:p w14:paraId="5DBE8E66"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w:t>
            </w:r>
          </w:p>
        </w:tc>
      </w:tr>
      <w:tr w:rsidR="00852663" w:rsidRPr="0084168A" w14:paraId="3EA55F1C" w14:textId="77777777" w:rsidTr="00514E42">
        <w:tc>
          <w:tcPr>
            <w:tcW w:w="1786" w:type="dxa"/>
            <w:shd w:val="clear" w:color="auto" w:fill="B8CCE4" w:themeFill="accent1" w:themeFillTint="66"/>
          </w:tcPr>
          <w:p w14:paraId="5F14A1C6" w14:textId="77777777" w:rsidR="00852663" w:rsidRPr="00BE5EB7" w:rsidRDefault="00852663" w:rsidP="00DD4BA0">
            <w:pPr>
              <w:rPr>
                <w:rFonts w:ascii="Calibri" w:eastAsia="Calibri" w:hAnsi="Calibri"/>
                <w:sz w:val="16"/>
                <w:szCs w:val="16"/>
              </w:rPr>
            </w:pPr>
            <w:r w:rsidRPr="00BE5EB7">
              <w:rPr>
                <w:rFonts w:ascii="Calibri" w:eastAsia="Calibri" w:hAnsi="Calibri"/>
                <w:sz w:val="16"/>
                <w:szCs w:val="16"/>
              </w:rPr>
              <w:t>Stoneyford</w:t>
            </w:r>
          </w:p>
        </w:tc>
        <w:tc>
          <w:tcPr>
            <w:tcW w:w="993" w:type="dxa"/>
          </w:tcPr>
          <w:p w14:paraId="358F0877"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26</w:t>
            </w:r>
          </w:p>
        </w:tc>
        <w:tc>
          <w:tcPr>
            <w:tcW w:w="992" w:type="dxa"/>
          </w:tcPr>
          <w:p w14:paraId="4B448769"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12</w:t>
            </w:r>
          </w:p>
        </w:tc>
        <w:tc>
          <w:tcPr>
            <w:tcW w:w="1044" w:type="dxa"/>
          </w:tcPr>
          <w:p w14:paraId="1F0B9A3E"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1B2900DC"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9</w:t>
            </w:r>
          </w:p>
        </w:tc>
        <w:tc>
          <w:tcPr>
            <w:tcW w:w="992" w:type="dxa"/>
          </w:tcPr>
          <w:p w14:paraId="0F12C494"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16</w:t>
            </w:r>
          </w:p>
        </w:tc>
        <w:tc>
          <w:tcPr>
            <w:tcW w:w="1134" w:type="dxa"/>
          </w:tcPr>
          <w:p w14:paraId="5E0C0E46"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3" w:type="dxa"/>
          </w:tcPr>
          <w:p w14:paraId="0F8C693A"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18AD88B9"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1</w:t>
            </w:r>
          </w:p>
        </w:tc>
        <w:tc>
          <w:tcPr>
            <w:tcW w:w="992" w:type="dxa"/>
          </w:tcPr>
          <w:p w14:paraId="5462F2F4"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730F5AFF"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w:t>
            </w:r>
          </w:p>
        </w:tc>
        <w:tc>
          <w:tcPr>
            <w:tcW w:w="993" w:type="dxa"/>
          </w:tcPr>
          <w:p w14:paraId="2F22D91B"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2</w:t>
            </w:r>
          </w:p>
        </w:tc>
        <w:tc>
          <w:tcPr>
            <w:tcW w:w="992" w:type="dxa"/>
          </w:tcPr>
          <w:p w14:paraId="66EFAD02"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1134" w:type="dxa"/>
          </w:tcPr>
          <w:p w14:paraId="13CD1B84"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3</w:t>
            </w:r>
          </w:p>
        </w:tc>
      </w:tr>
      <w:tr w:rsidR="00852663" w:rsidRPr="0084168A" w14:paraId="2EC5BFFD" w14:textId="77777777" w:rsidTr="00514E42">
        <w:tc>
          <w:tcPr>
            <w:tcW w:w="1786" w:type="dxa"/>
            <w:shd w:val="clear" w:color="auto" w:fill="B8CCE4" w:themeFill="accent1" w:themeFillTint="66"/>
          </w:tcPr>
          <w:p w14:paraId="693E8BF0" w14:textId="77777777" w:rsidR="00852663" w:rsidRPr="00BE5EB7" w:rsidRDefault="00852663" w:rsidP="00DD4BA0">
            <w:pPr>
              <w:rPr>
                <w:rFonts w:ascii="Calibri" w:eastAsia="Calibri" w:hAnsi="Calibri"/>
                <w:sz w:val="16"/>
                <w:szCs w:val="16"/>
              </w:rPr>
            </w:pPr>
            <w:r w:rsidRPr="00BE5EB7">
              <w:rPr>
                <w:rFonts w:ascii="Calibri" w:eastAsia="Calibri" w:hAnsi="Calibri"/>
                <w:sz w:val="16"/>
                <w:szCs w:val="16"/>
              </w:rPr>
              <w:t>Upper Ballinderry</w:t>
            </w:r>
          </w:p>
        </w:tc>
        <w:tc>
          <w:tcPr>
            <w:tcW w:w="993" w:type="dxa"/>
          </w:tcPr>
          <w:p w14:paraId="1F8B5D11"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7</w:t>
            </w:r>
          </w:p>
        </w:tc>
        <w:tc>
          <w:tcPr>
            <w:tcW w:w="992" w:type="dxa"/>
          </w:tcPr>
          <w:p w14:paraId="407E17B6"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1044" w:type="dxa"/>
          </w:tcPr>
          <w:p w14:paraId="40608658"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520EC704"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1BF5D79F"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1134" w:type="dxa"/>
          </w:tcPr>
          <w:p w14:paraId="415DA935"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3" w:type="dxa"/>
          </w:tcPr>
          <w:p w14:paraId="413123CE"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15376F9A"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0AC131A7" w14:textId="7B2AB3DC"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309A8AD1"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3" w:type="dxa"/>
          </w:tcPr>
          <w:p w14:paraId="33CC41C7"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992" w:type="dxa"/>
          </w:tcPr>
          <w:p w14:paraId="3E043E91"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c>
          <w:tcPr>
            <w:tcW w:w="1134" w:type="dxa"/>
          </w:tcPr>
          <w:p w14:paraId="43E12142" w14:textId="77777777" w:rsidR="00852663" w:rsidRPr="00BE5EB7" w:rsidRDefault="00852663" w:rsidP="00DD4BA0">
            <w:pPr>
              <w:jc w:val="center"/>
              <w:rPr>
                <w:rFonts w:ascii="Calibri" w:eastAsia="Calibri" w:hAnsi="Calibri"/>
                <w:sz w:val="16"/>
                <w:szCs w:val="16"/>
              </w:rPr>
            </w:pPr>
            <w:r w:rsidRPr="00BE5EB7">
              <w:rPr>
                <w:rFonts w:ascii="Calibri" w:eastAsia="Calibri" w:hAnsi="Calibri"/>
                <w:sz w:val="16"/>
                <w:szCs w:val="16"/>
              </w:rPr>
              <w:t>0</w:t>
            </w:r>
          </w:p>
        </w:tc>
      </w:tr>
      <w:tr w:rsidR="00852663" w:rsidRPr="0084168A" w14:paraId="405D6D2E" w14:textId="77777777" w:rsidTr="00514E42">
        <w:trPr>
          <w:trHeight w:val="419"/>
        </w:trPr>
        <w:tc>
          <w:tcPr>
            <w:tcW w:w="1786" w:type="dxa"/>
            <w:shd w:val="clear" w:color="auto" w:fill="B8CCE4" w:themeFill="accent1" w:themeFillTint="66"/>
          </w:tcPr>
          <w:p w14:paraId="73630CAC" w14:textId="77777777" w:rsidR="00852663" w:rsidRPr="00BE5EB7" w:rsidRDefault="00852663" w:rsidP="00DD4BA0">
            <w:pPr>
              <w:rPr>
                <w:rFonts w:ascii="Calibri" w:eastAsia="Calibri" w:hAnsi="Calibri"/>
                <w:sz w:val="16"/>
                <w:szCs w:val="16"/>
              </w:rPr>
            </w:pPr>
          </w:p>
          <w:p w14:paraId="39EA126E" w14:textId="77777777" w:rsidR="00852663" w:rsidRPr="00BE5EB7" w:rsidRDefault="00852663" w:rsidP="00DD4BA0">
            <w:pPr>
              <w:rPr>
                <w:rFonts w:ascii="Calibri" w:eastAsia="Calibri" w:hAnsi="Calibri"/>
                <w:sz w:val="16"/>
                <w:szCs w:val="16"/>
              </w:rPr>
            </w:pPr>
            <w:r w:rsidRPr="00BE5EB7">
              <w:rPr>
                <w:rFonts w:ascii="Calibri" w:eastAsia="Calibri" w:hAnsi="Calibri"/>
                <w:sz w:val="16"/>
                <w:szCs w:val="16"/>
              </w:rPr>
              <w:t>Total</w:t>
            </w:r>
          </w:p>
        </w:tc>
        <w:tc>
          <w:tcPr>
            <w:tcW w:w="993" w:type="dxa"/>
          </w:tcPr>
          <w:p w14:paraId="63D1C7D2" w14:textId="77777777" w:rsidR="00852663" w:rsidRPr="00BE5EB7" w:rsidRDefault="00852663" w:rsidP="00DD4BA0">
            <w:pPr>
              <w:jc w:val="center"/>
              <w:rPr>
                <w:rFonts w:ascii="Calibri" w:eastAsia="Calibri" w:hAnsi="Calibri"/>
                <w:b/>
                <w:sz w:val="16"/>
                <w:szCs w:val="16"/>
              </w:rPr>
            </w:pPr>
          </w:p>
          <w:p w14:paraId="01EBB688" w14:textId="77777777" w:rsidR="00852663" w:rsidRPr="00BE5EB7" w:rsidRDefault="00852663" w:rsidP="00DD4BA0">
            <w:pPr>
              <w:jc w:val="center"/>
              <w:rPr>
                <w:rFonts w:ascii="Calibri" w:eastAsia="Calibri" w:hAnsi="Calibri"/>
                <w:b/>
                <w:sz w:val="16"/>
                <w:szCs w:val="16"/>
              </w:rPr>
            </w:pPr>
            <w:r w:rsidRPr="00BE5EB7">
              <w:rPr>
                <w:rFonts w:ascii="Calibri" w:eastAsia="Calibri" w:hAnsi="Calibri"/>
                <w:b/>
                <w:sz w:val="16"/>
                <w:szCs w:val="16"/>
              </w:rPr>
              <w:t>725</w:t>
            </w:r>
          </w:p>
        </w:tc>
        <w:tc>
          <w:tcPr>
            <w:tcW w:w="992" w:type="dxa"/>
          </w:tcPr>
          <w:p w14:paraId="4AC640D1" w14:textId="77777777" w:rsidR="00852663" w:rsidRPr="00BE5EB7" w:rsidRDefault="00852663" w:rsidP="00DD4BA0">
            <w:pPr>
              <w:jc w:val="center"/>
              <w:rPr>
                <w:rFonts w:ascii="Calibri" w:eastAsia="Calibri" w:hAnsi="Calibri"/>
                <w:b/>
                <w:sz w:val="16"/>
                <w:szCs w:val="16"/>
              </w:rPr>
            </w:pPr>
          </w:p>
          <w:p w14:paraId="32B181B9" w14:textId="77777777" w:rsidR="00852663" w:rsidRPr="00BE5EB7" w:rsidRDefault="00852663" w:rsidP="00DD4BA0">
            <w:pPr>
              <w:jc w:val="center"/>
              <w:rPr>
                <w:rFonts w:ascii="Calibri" w:eastAsia="Calibri" w:hAnsi="Calibri"/>
                <w:b/>
                <w:sz w:val="16"/>
                <w:szCs w:val="16"/>
              </w:rPr>
            </w:pPr>
            <w:r w:rsidRPr="00BE5EB7">
              <w:rPr>
                <w:rFonts w:ascii="Calibri" w:eastAsia="Calibri" w:hAnsi="Calibri"/>
                <w:b/>
                <w:sz w:val="16"/>
                <w:szCs w:val="16"/>
              </w:rPr>
              <w:t>847</w:t>
            </w:r>
          </w:p>
        </w:tc>
        <w:tc>
          <w:tcPr>
            <w:tcW w:w="1044" w:type="dxa"/>
          </w:tcPr>
          <w:p w14:paraId="5ECA60FC" w14:textId="77777777" w:rsidR="00852663" w:rsidRPr="00BE5EB7" w:rsidRDefault="00852663" w:rsidP="00DD4BA0">
            <w:pPr>
              <w:jc w:val="center"/>
              <w:rPr>
                <w:rFonts w:ascii="Calibri" w:eastAsia="Calibri" w:hAnsi="Calibri"/>
                <w:b/>
                <w:sz w:val="16"/>
                <w:szCs w:val="16"/>
              </w:rPr>
            </w:pPr>
          </w:p>
          <w:p w14:paraId="14F78807" w14:textId="77777777" w:rsidR="00852663" w:rsidRPr="00BE5EB7" w:rsidRDefault="00852663" w:rsidP="00DD4BA0">
            <w:pPr>
              <w:jc w:val="center"/>
              <w:rPr>
                <w:rFonts w:ascii="Calibri" w:eastAsia="Calibri" w:hAnsi="Calibri"/>
                <w:b/>
                <w:sz w:val="16"/>
                <w:szCs w:val="16"/>
              </w:rPr>
            </w:pPr>
            <w:r w:rsidRPr="00BE5EB7">
              <w:rPr>
                <w:rFonts w:ascii="Calibri" w:eastAsia="Calibri" w:hAnsi="Calibri"/>
                <w:b/>
                <w:sz w:val="16"/>
                <w:szCs w:val="16"/>
              </w:rPr>
              <w:t>848</w:t>
            </w:r>
          </w:p>
        </w:tc>
        <w:tc>
          <w:tcPr>
            <w:tcW w:w="992" w:type="dxa"/>
          </w:tcPr>
          <w:p w14:paraId="772A3E45" w14:textId="77777777" w:rsidR="00852663" w:rsidRPr="00BE5EB7" w:rsidRDefault="00852663" w:rsidP="00DD4BA0">
            <w:pPr>
              <w:jc w:val="center"/>
              <w:rPr>
                <w:rFonts w:ascii="Calibri" w:eastAsia="Calibri" w:hAnsi="Calibri"/>
                <w:b/>
                <w:sz w:val="16"/>
                <w:szCs w:val="16"/>
              </w:rPr>
            </w:pPr>
          </w:p>
          <w:p w14:paraId="2AA3D315" w14:textId="77777777" w:rsidR="00852663" w:rsidRPr="00BE5EB7" w:rsidRDefault="00852663" w:rsidP="00DD4BA0">
            <w:pPr>
              <w:jc w:val="center"/>
              <w:rPr>
                <w:rFonts w:ascii="Calibri" w:eastAsia="Calibri" w:hAnsi="Calibri"/>
                <w:b/>
                <w:sz w:val="16"/>
                <w:szCs w:val="16"/>
              </w:rPr>
            </w:pPr>
            <w:r w:rsidRPr="00BE5EB7">
              <w:rPr>
                <w:rFonts w:ascii="Calibri" w:eastAsia="Calibri" w:hAnsi="Calibri"/>
                <w:b/>
                <w:sz w:val="16"/>
                <w:szCs w:val="16"/>
              </w:rPr>
              <w:t>768</w:t>
            </w:r>
          </w:p>
        </w:tc>
        <w:tc>
          <w:tcPr>
            <w:tcW w:w="992" w:type="dxa"/>
          </w:tcPr>
          <w:p w14:paraId="69E58366" w14:textId="77777777" w:rsidR="00852663" w:rsidRPr="00BE5EB7" w:rsidRDefault="00852663" w:rsidP="00DD4BA0">
            <w:pPr>
              <w:jc w:val="center"/>
              <w:rPr>
                <w:rFonts w:ascii="Calibri" w:eastAsia="Calibri" w:hAnsi="Calibri"/>
                <w:b/>
                <w:sz w:val="16"/>
                <w:szCs w:val="16"/>
              </w:rPr>
            </w:pPr>
          </w:p>
          <w:p w14:paraId="24EED7CB" w14:textId="77777777" w:rsidR="00852663" w:rsidRPr="00BE5EB7" w:rsidRDefault="00852663" w:rsidP="00DD4BA0">
            <w:pPr>
              <w:jc w:val="center"/>
              <w:rPr>
                <w:rFonts w:ascii="Calibri" w:eastAsia="Calibri" w:hAnsi="Calibri"/>
                <w:b/>
                <w:sz w:val="16"/>
                <w:szCs w:val="16"/>
              </w:rPr>
            </w:pPr>
            <w:r w:rsidRPr="00BE5EB7">
              <w:rPr>
                <w:rFonts w:ascii="Calibri" w:eastAsia="Calibri" w:hAnsi="Calibri"/>
                <w:b/>
                <w:sz w:val="16"/>
                <w:szCs w:val="16"/>
              </w:rPr>
              <w:t>420</w:t>
            </w:r>
          </w:p>
        </w:tc>
        <w:tc>
          <w:tcPr>
            <w:tcW w:w="1134" w:type="dxa"/>
          </w:tcPr>
          <w:p w14:paraId="79D94442" w14:textId="77777777" w:rsidR="00852663" w:rsidRPr="00BE5EB7" w:rsidRDefault="00852663" w:rsidP="00DD4BA0">
            <w:pPr>
              <w:jc w:val="center"/>
              <w:rPr>
                <w:rFonts w:ascii="Calibri" w:eastAsia="Calibri" w:hAnsi="Calibri"/>
                <w:b/>
                <w:sz w:val="16"/>
                <w:szCs w:val="16"/>
              </w:rPr>
            </w:pPr>
          </w:p>
          <w:p w14:paraId="1F1C9D0D" w14:textId="77777777" w:rsidR="00852663" w:rsidRPr="00BE5EB7" w:rsidRDefault="00852663" w:rsidP="00DD4BA0">
            <w:pPr>
              <w:jc w:val="center"/>
              <w:rPr>
                <w:rFonts w:ascii="Calibri" w:eastAsia="Calibri" w:hAnsi="Calibri"/>
                <w:b/>
                <w:sz w:val="16"/>
                <w:szCs w:val="16"/>
              </w:rPr>
            </w:pPr>
            <w:r w:rsidRPr="00BE5EB7">
              <w:rPr>
                <w:rFonts w:ascii="Calibri" w:eastAsia="Calibri" w:hAnsi="Calibri"/>
                <w:b/>
                <w:sz w:val="16"/>
                <w:szCs w:val="16"/>
              </w:rPr>
              <w:t>975</w:t>
            </w:r>
          </w:p>
        </w:tc>
        <w:tc>
          <w:tcPr>
            <w:tcW w:w="993" w:type="dxa"/>
          </w:tcPr>
          <w:p w14:paraId="27C1C5FA" w14:textId="77777777" w:rsidR="00852663" w:rsidRPr="00BE5EB7" w:rsidRDefault="00852663" w:rsidP="00DD4BA0">
            <w:pPr>
              <w:jc w:val="center"/>
              <w:rPr>
                <w:rFonts w:ascii="Calibri" w:eastAsia="Calibri" w:hAnsi="Calibri"/>
                <w:b/>
                <w:sz w:val="16"/>
                <w:szCs w:val="16"/>
              </w:rPr>
            </w:pPr>
          </w:p>
          <w:p w14:paraId="4FD4E1E2" w14:textId="77777777" w:rsidR="00852663" w:rsidRPr="00BE5EB7" w:rsidRDefault="00852663" w:rsidP="00DD4BA0">
            <w:pPr>
              <w:jc w:val="center"/>
              <w:rPr>
                <w:rFonts w:ascii="Calibri" w:eastAsia="Calibri" w:hAnsi="Calibri"/>
                <w:b/>
                <w:sz w:val="16"/>
                <w:szCs w:val="16"/>
              </w:rPr>
            </w:pPr>
            <w:r w:rsidRPr="00BE5EB7">
              <w:rPr>
                <w:rFonts w:ascii="Calibri" w:eastAsia="Calibri" w:hAnsi="Calibri"/>
                <w:b/>
                <w:sz w:val="16"/>
                <w:szCs w:val="16"/>
              </w:rPr>
              <w:t>514</w:t>
            </w:r>
          </w:p>
        </w:tc>
        <w:tc>
          <w:tcPr>
            <w:tcW w:w="992" w:type="dxa"/>
          </w:tcPr>
          <w:p w14:paraId="34EA81AE" w14:textId="77777777" w:rsidR="00852663" w:rsidRPr="00BE5EB7" w:rsidRDefault="00852663" w:rsidP="00DD4BA0">
            <w:pPr>
              <w:jc w:val="center"/>
              <w:rPr>
                <w:rFonts w:ascii="Calibri" w:eastAsia="Calibri" w:hAnsi="Calibri"/>
                <w:b/>
                <w:sz w:val="16"/>
                <w:szCs w:val="16"/>
              </w:rPr>
            </w:pPr>
          </w:p>
          <w:p w14:paraId="237DBD3D" w14:textId="0A3DAEF2" w:rsidR="00852663" w:rsidRPr="00BE5EB7" w:rsidRDefault="00852663" w:rsidP="00DD4BA0">
            <w:pPr>
              <w:jc w:val="center"/>
              <w:rPr>
                <w:rFonts w:ascii="Calibri" w:eastAsia="Calibri" w:hAnsi="Calibri"/>
                <w:b/>
                <w:sz w:val="16"/>
                <w:szCs w:val="16"/>
              </w:rPr>
            </w:pPr>
            <w:r w:rsidRPr="00BE5EB7">
              <w:rPr>
                <w:rFonts w:ascii="Calibri" w:eastAsia="Calibri" w:hAnsi="Calibri"/>
                <w:b/>
                <w:sz w:val="16"/>
                <w:szCs w:val="16"/>
              </w:rPr>
              <w:t>302</w:t>
            </w:r>
          </w:p>
        </w:tc>
        <w:tc>
          <w:tcPr>
            <w:tcW w:w="992" w:type="dxa"/>
          </w:tcPr>
          <w:p w14:paraId="29D19C83" w14:textId="1B305809" w:rsidR="00852663" w:rsidRPr="00BE5EB7" w:rsidRDefault="00852663" w:rsidP="00DD4BA0">
            <w:pPr>
              <w:jc w:val="center"/>
              <w:rPr>
                <w:rFonts w:ascii="Calibri" w:eastAsia="Calibri" w:hAnsi="Calibri"/>
                <w:b/>
                <w:sz w:val="16"/>
                <w:szCs w:val="16"/>
              </w:rPr>
            </w:pPr>
          </w:p>
          <w:p w14:paraId="696E0EC6" w14:textId="51EE5E32" w:rsidR="00852663" w:rsidRPr="00BE5EB7" w:rsidRDefault="00852663" w:rsidP="00DD4BA0">
            <w:pPr>
              <w:jc w:val="center"/>
              <w:rPr>
                <w:rFonts w:ascii="Calibri" w:eastAsia="Calibri" w:hAnsi="Calibri"/>
                <w:b/>
                <w:sz w:val="16"/>
                <w:szCs w:val="16"/>
              </w:rPr>
            </w:pPr>
            <w:r w:rsidRPr="00BE5EB7">
              <w:rPr>
                <w:rFonts w:ascii="Calibri" w:eastAsia="Calibri" w:hAnsi="Calibri"/>
                <w:b/>
                <w:sz w:val="16"/>
                <w:szCs w:val="16"/>
              </w:rPr>
              <w:t>592</w:t>
            </w:r>
          </w:p>
        </w:tc>
        <w:tc>
          <w:tcPr>
            <w:tcW w:w="992" w:type="dxa"/>
          </w:tcPr>
          <w:p w14:paraId="3E39C32E" w14:textId="77777777" w:rsidR="00852663" w:rsidRPr="00BE5EB7" w:rsidRDefault="00852663" w:rsidP="00DD4BA0">
            <w:pPr>
              <w:jc w:val="center"/>
              <w:rPr>
                <w:rFonts w:ascii="Calibri" w:eastAsia="Calibri" w:hAnsi="Calibri"/>
                <w:b/>
                <w:sz w:val="16"/>
                <w:szCs w:val="16"/>
              </w:rPr>
            </w:pPr>
          </w:p>
          <w:p w14:paraId="4901A236" w14:textId="77777777" w:rsidR="00852663" w:rsidRPr="00BE5EB7" w:rsidRDefault="00852663" w:rsidP="00DD4BA0">
            <w:pPr>
              <w:jc w:val="center"/>
              <w:rPr>
                <w:rFonts w:ascii="Calibri" w:eastAsia="Calibri" w:hAnsi="Calibri"/>
                <w:b/>
                <w:sz w:val="16"/>
                <w:szCs w:val="16"/>
              </w:rPr>
            </w:pPr>
            <w:r w:rsidRPr="00BE5EB7">
              <w:rPr>
                <w:rFonts w:ascii="Calibri" w:eastAsia="Calibri" w:hAnsi="Calibri"/>
                <w:b/>
                <w:sz w:val="16"/>
                <w:szCs w:val="16"/>
              </w:rPr>
              <w:t>258</w:t>
            </w:r>
          </w:p>
        </w:tc>
        <w:tc>
          <w:tcPr>
            <w:tcW w:w="993" w:type="dxa"/>
          </w:tcPr>
          <w:p w14:paraId="5EB8DE09" w14:textId="77777777" w:rsidR="00852663" w:rsidRPr="00BE5EB7" w:rsidRDefault="00852663" w:rsidP="00DD4BA0">
            <w:pPr>
              <w:jc w:val="center"/>
              <w:rPr>
                <w:rFonts w:ascii="Calibri" w:eastAsia="Calibri" w:hAnsi="Calibri"/>
                <w:b/>
                <w:sz w:val="16"/>
                <w:szCs w:val="16"/>
              </w:rPr>
            </w:pPr>
          </w:p>
          <w:p w14:paraId="752AF91A" w14:textId="77777777" w:rsidR="00852663" w:rsidRPr="00BE5EB7" w:rsidRDefault="00852663" w:rsidP="00DD4BA0">
            <w:pPr>
              <w:jc w:val="center"/>
              <w:rPr>
                <w:rFonts w:ascii="Calibri" w:eastAsia="Calibri" w:hAnsi="Calibri"/>
                <w:b/>
                <w:sz w:val="16"/>
                <w:szCs w:val="16"/>
              </w:rPr>
            </w:pPr>
            <w:r w:rsidRPr="00BE5EB7">
              <w:rPr>
                <w:rFonts w:ascii="Calibri" w:eastAsia="Calibri" w:hAnsi="Calibri"/>
                <w:b/>
                <w:sz w:val="16"/>
                <w:szCs w:val="16"/>
              </w:rPr>
              <w:t>594</w:t>
            </w:r>
          </w:p>
        </w:tc>
        <w:tc>
          <w:tcPr>
            <w:tcW w:w="992" w:type="dxa"/>
          </w:tcPr>
          <w:p w14:paraId="0CA341A0" w14:textId="77777777" w:rsidR="00852663" w:rsidRPr="00BE5EB7" w:rsidRDefault="00852663" w:rsidP="00DD4BA0">
            <w:pPr>
              <w:jc w:val="center"/>
              <w:rPr>
                <w:rFonts w:ascii="Calibri" w:eastAsia="Calibri" w:hAnsi="Calibri"/>
                <w:b/>
                <w:sz w:val="16"/>
                <w:szCs w:val="16"/>
              </w:rPr>
            </w:pPr>
          </w:p>
          <w:p w14:paraId="6E194F3E" w14:textId="77777777" w:rsidR="00852663" w:rsidRPr="00BE5EB7" w:rsidRDefault="00852663" w:rsidP="00DD4BA0">
            <w:pPr>
              <w:jc w:val="center"/>
              <w:rPr>
                <w:rFonts w:ascii="Calibri" w:eastAsia="Calibri" w:hAnsi="Calibri"/>
                <w:b/>
                <w:sz w:val="16"/>
                <w:szCs w:val="16"/>
              </w:rPr>
            </w:pPr>
            <w:r w:rsidRPr="00BE5EB7">
              <w:rPr>
                <w:rFonts w:ascii="Calibri" w:eastAsia="Calibri" w:hAnsi="Calibri"/>
                <w:b/>
                <w:sz w:val="16"/>
                <w:szCs w:val="16"/>
              </w:rPr>
              <w:t>633</w:t>
            </w:r>
          </w:p>
        </w:tc>
        <w:tc>
          <w:tcPr>
            <w:tcW w:w="1134" w:type="dxa"/>
          </w:tcPr>
          <w:p w14:paraId="5C01FF99" w14:textId="77777777" w:rsidR="00852663" w:rsidRPr="00BE5EB7" w:rsidRDefault="00852663" w:rsidP="00DD4BA0">
            <w:pPr>
              <w:jc w:val="center"/>
              <w:rPr>
                <w:rFonts w:ascii="Calibri" w:eastAsia="Calibri" w:hAnsi="Calibri"/>
                <w:b/>
                <w:sz w:val="16"/>
                <w:szCs w:val="16"/>
              </w:rPr>
            </w:pPr>
          </w:p>
          <w:p w14:paraId="53B77702" w14:textId="77777777" w:rsidR="00852663" w:rsidRPr="00BE5EB7" w:rsidRDefault="00852663" w:rsidP="00DD4BA0">
            <w:pPr>
              <w:jc w:val="center"/>
              <w:rPr>
                <w:rFonts w:ascii="Calibri" w:eastAsia="Calibri" w:hAnsi="Calibri"/>
                <w:b/>
                <w:sz w:val="16"/>
                <w:szCs w:val="16"/>
              </w:rPr>
            </w:pPr>
            <w:r w:rsidRPr="00BE5EB7">
              <w:rPr>
                <w:rFonts w:ascii="Calibri" w:eastAsia="Calibri" w:hAnsi="Calibri"/>
                <w:b/>
                <w:sz w:val="16"/>
                <w:szCs w:val="16"/>
              </w:rPr>
              <w:t>606</w:t>
            </w:r>
          </w:p>
        </w:tc>
      </w:tr>
    </w:tbl>
    <w:p w14:paraId="5B32554D" w14:textId="77777777" w:rsidR="00852663" w:rsidRDefault="00852663" w:rsidP="00852663">
      <w:pPr>
        <w:spacing w:before="120"/>
        <w:rPr>
          <w:rFonts w:ascii="Arial" w:eastAsia="Calibri" w:hAnsi="Arial" w:cs="Arial"/>
          <w:b/>
          <w:sz w:val="28"/>
          <w:szCs w:val="28"/>
        </w:rPr>
      </w:pPr>
    </w:p>
    <w:p w14:paraId="3BE5D937" w14:textId="3A692A9E" w:rsidR="00514E42" w:rsidRDefault="00514E42" w:rsidP="00514E42">
      <w:pPr>
        <w:spacing w:before="120"/>
        <w:rPr>
          <w:rFonts w:ascii="Calibri" w:eastAsia="Calibri" w:hAnsi="Calibri"/>
          <w:b/>
          <w:sz w:val="18"/>
          <w:szCs w:val="18"/>
        </w:rPr>
      </w:pPr>
      <w:r>
        <w:rPr>
          <w:noProof/>
        </w:rPr>
        <mc:AlternateContent>
          <mc:Choice Requires="wps">
            <w:drawing>
              <wp:anchor distT="0" distB="0" distL="114300" distR="114300" simplePos="0" relativeHeight="251668480" behindDoc="0" locked="0" layoutInCell="1" allowOverlap="1" wp14:anchorId="4E4BB5DD" wp14:editId="2868E16A">
                <wp:simplePos x="0" y="0"/>
                <wp:positionH relativeFrom="column">
                  <wp:posOffset>5958840</wp:posOffset>
                </wp:positionH>
                <wp:positionV relativeFrom="paragraph">
                  <wp:posOffset>4836795</wp:posOffset>
                </wp:positionV>
                <wp:extent cx="3535680" cy="129540"/>
                <wp:effectExtent l="0" t="19050" r="45720" b="41910"/>
                <wp:wrapNone/>
                <wp:docPr id="22" name="Right Arrow 22"/>
                <wp:cNvGraphicFramePr/>
                <a:graphic xmlns:a="http://schemas.openxmlformats.org/drawingml/2006/main">
                  <a:graphicData uri="http://schemas.microsoft.com/office/word/2010/wordprocessingShape">
                    <wps:wsp>
                      <wps:cNvSpPr/>
                      <wps:spPr>
                        <a:xfrm>
                          <a:off x="0" y="0"/>
                          <a:ext cx="3535680" cy="129540"/>
                        </a:xfrm>
                        <a:prstGeom prst="rightArrow">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30E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 o:spid="_x0000_s1026" type="#_x0000_t13" style="position:absolute;margin-left:469.2pt;margin-top:380.85pt;width:278.4pt;height:1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" adj="21204" fillcolor="#6083cb" strokecolor="#4472c4" strokeweight=".5pt">
                <v:fill color2="#2e61ba" rotate="t" colors="0 #6083cb;.5 #3e70ca;1 #2e61ba" focus="100%" type="gradient">
                  <o:fill v:ext="view" type="gradientUnscaled"/>
                </v:fill>
              </v:shape>
            </w:pict>
          </mc:Fallback>
        </mc:AlternateContent>
      </w:r>
      <w:r>
        <w:rPr>
          <w:rFonts w:ascii="Calibri" w:eastAsia="Calibri" w:hAnsi="Calibri"/>
          <w:b/>
          <w:sz w:val="18"/>
          <w:szCs w:val="18"/>
        </w:rPr>
        <w:t xml:space="preserve">                                                                                                  Start of HGI Period 1</w:t>
      </w:r>
      <w:r w:rsidRPr="00514E42">
        <w:rPr>
          <w:rFonts w:ascii="Calibri" w:eastAsia="Calibri" w:hAnsi="Calibri"/>
          <w:b/>
          <w:sz w:val="18"/>
          <w:szCs w:val="18"/>
          <w:vertAlign w:val="superscript"/>
        </w:rPr>
        <w:t>st</w:t>
      </w:r>
      <w:r>
        <w:rPr>
          <w:rFonts w:ascii="Calibri" w:eastAsia="Calibri" w:hAnsi="Calibri"/>
          <w:b/>
          <w:sz w:val="18"/>
          <w:szCs w:val="18"/>
        </w:rPr>
        <w:t xml:space="preserve"> April 2012- to end of Plan Period 31 March 2032</w:t>
      </w:r>
    </w:p>
    <w:p w14:paraId="68B3DFEC" w14:textId="17631AE1" w:rsidR="00852663" w:rsidRPr="00D8246D" w:rsidRDefault="00514E42" w:rsidP="007E21AD">
      <w:pPr>
        <w:spacing w:line="240" w:lineRule="auto"/>
        <w:rPr>
          <w:rFonts w:ascii="Calibri" w:eastAsia="Calibri" w:hAnsi="Calibri"/>
          <w:sz w:val="16"/>
          <w:szCs w:val="16"/>
        </w:rPr>
      </w:pPr>
      <w:r>
        <w:rPr>
          <w:rFonts w:ascii="Calibri" w:eastAsia="Calibri" w:hAnsi="Calibri"/>
          <w:sz w:val="18"/>
          <w:szCs w:val="18"/>
        </w:rPr>
        <w:t xml:space="preserve"> </w:t>
      </w:r>
      <w:r w:rsidR="00852663" w:rsidRPr="00D8246D">
        <w:rPr>
          <w:rFonts w:ascii="Calibri" w:eastAsia="Calibri" w:hAnsi="Calibri"/>
          <w:sz w:val="16"/>
          <w:szCs w:val="16"/>
        </w:rPr>
        <w:t xml:space="preserve">- Figures for Lisburn Greater Urban Area and Castlereagh Greater Urban Area reflect Local Government Boundary changes April 2015  </w:t>
      </w:r>
    </w:p>
    <w:p w14:paraId="57A23CD2" w14:textId="77777777" w:rsidR="00852663" w:rsidRPr="00D8246D" w:rsidRDefault="00852663" w:rsidP="007E21AD">
      <w:pPr>
        <w:spacing w:line="240" w:lineRule="auto"/>
        <w:rPr>
          <w:rFonts w:ascii="Calibri" w:eastAsia="Calibri" w:hAnsi="Calibri"/>
          <w:b/>
          <w:sz w:val="16"/>
          <w:szCs w:val="16"/>
        </w:rPr>
      </w:pPr>
      <w:r w:rsidRPr="00D8246D">
        <w:rPr>
          <w:rFonts w:ascii="Calibri" w:eastAsia="Calibri" w:hAnsi="Calibri"/>
          <w:sz w:val="16"/>
          <w:szCs w:val="16"/>
        </w:rPr>
        <w:t xml:space="preserve">- Units built 2013-2014 is from 01 August 2013 to 31-March 2014 (8 month period) </w:t>
      </w:r>
      <w:r w:rsidRPr="00D8246D">
        <w:rPr>
          <w:rFonts w:ascii="Calibri" w:eastAsia="Calibri" w:hAnsi="Calibri"/>
          <w:b/>
          <w:sz w:val="16"/>
          <w:szCs w:val="16"/>
        </w:rPr>
        <w:t xml:space="preserve">Source Housing Monitor DOE. </w:t>
      </w:r>
    </w:p>
    <w:p w14:paraId="06042733" w14:textId="77777777" w:rsidR="00852663" w:rsidRPr="00D8246D" w:rsidRDefault="00852663" w:rsidP="007E21AD">
      <w:pPr>
        <w:spacing w:line="240" w:lineRule="auto"/>
        <w:rPr>
          <w:rFonts w:ascii="Calibri" w:eastAsia="Calibri" w:hAnsi="Calibri"/>
          <w:b/>
          <w:sz w:val="16"/>
          <w:szCs w:val="16"/>
        </w:rPr>
      </w:pPr>
      <w:r w:rsidRPr="00D8246D">
        <w:rPr>
          <w:rFonts w:ascii="Calibri" w:eastAsia="Calibri" w:hAnsi="Calibri"/>
          <w:sz w:val="16"/>
          <w:szCs w:val="16"/>
        </w:rPr>
        <w:t>- Units built 2014-2015 is from 01 April 2014 to 31 March 2015 (12 month period)</w:t>
      </w:r>
      <w:r w:rsidRPr="00D8246D">
        <w:rPr>
          <w:rFonts w:ascii="Calibri" w:eastAsia="Calibri" w:hAnsi="Calibri"/>
          <w:b/>
          <w:sz w:val="16"/>
          <w:szCs w:val="16"/>
        </w:rPr>
        <w:t xml:space="preserve"> Source Housing Monitor LCCC</w:t>
      </w:r>
    </w:p>
    <w:p w14:paraId="3D762559" w14:textId="77777777" w:rsidR="007E21AD" w:rsidRPr="00D8246D" w:rsidRDefault="00852663" w:rsidP="007E21AD">
      <w:pPr>
        <w:spacing w:line="240" w:lineRule="auto"/>
        <w:rPr>
          <w:rFonts w:ascii="Calibri" w:eastAsia="Calibri" w:hAnsi="Calibri"/>
          <w:sz w:val="16"/>
          <w:szCs w:val="16"/>
        </w:rPr>
      </w:pPr>
      <w:r w:rsidRPr="00D8246D">
        <w:rPr>
          <w:rFonts w:ascii="Calibri" w:eastAsia="Calibri" w:hAnsi="Calibri"/>
          <w:sz w:val="16"/>
          <w:szCs w:val="16"/>
        </w:rPr>
        <w:t>-</w:t>
      </w:r>
      <w:r w:rsidRPr="00D8246D">
        <w:rPr>
          <w:rFonts w:ascii="Calibri" w:eastAsia="Calibri" w:hAnsi="Calibri"/>
          <w:b/>
          <w:sz w:val="16"/>
          <w:szCs w:val="16"/>
        </w:rPr>
        <w:t>2,784</w:t>
      </w:r>
      <w:r w:rsidRPr="00D8246D">
        <w:rPr>
          <w:rFonts w:ascii="Calibri" w:eastAsia="Calibri" w:hAnsi="Calibri"/>
          <w:sz w:val="16"/>
          <w:szCs w:val="16"/>
        </w:rPr>
        <w:t xml:space="preserve"> dwellings have been built from 1</w:t>
      </w:r>
      <w:r w:rsidRPr="00D8246D">
        <w:rPr>
          <w:rFonts w:ascii="Calibri" w:eastAsia="Calibri" w:hAnsi="Calibri"/>
          <w:sz w:val="16"/>
          <w:szCs w:val="16"/>
          <w:vertAlign w:val="superscript"/>
        </w:rPr>
        <w:t>st</w:t>
      </w:r>
      <w:r w:rsidRPr="00D8246D">
        <w:rPr>
          <w:rFonts w:ascii="Calibri" w:eastAsia="Calibri" w:hAnsi="Calibri"/>
          <w:sz w:val="16"/>
          <w:szCs w:val="16"/>
        </w:rPr>
        <w:t xml:space="preserve"> April 2012 to 31</w:t>
      </w:r>
      <w:r w:rsidRPr="00D8246D">
        <w:rPr>
          <w:rFonts w:ascii="Calibri" w:eastAsia="Calibri" w:hAnsi="Calibri"/>
          <w:sz w:val="16"/>
          <w:szCs w:val="16"/>
          <w:vertAlign w:val="superscript"/>
        </w:rPr>
        <w:t>st</w:t>
      </w:r>
      <w:r w:rsidRPr="00D8246D">
        <w:rPr>
          <w:rFonts w:ascii="Calibri" w:eastAsia="Calibri" w:hAnsi="Calibri"/>
          <w:sz w:val="16"/>
          <w:szCs w:val="16"/>
        </w:rPr>
        <w:t xml:space="preserve"> March 2017 in Lisburn City, the Greater Urban Areas of Lisburn &amp; Castlereagh, Towns and Villages. </w:t>
      </w:r>
      <w:r w:rsidRPr="00D8246D">
        <w:rPr>
          <w:rFonts w:ascii="Calibri" w:eastAsia="Calibri" w:hAnsi="Calibri"/>
          <w:b/>
          <w:sz w:val="16"/>
          <w:szCs w:val="16"/>
        </w:rPr>
        <w:t>(Since start of HGI Period)</w:t>
      </w:r>
    </w:p>
    <w:p w14:paraId="7B2C49BC" w14:textId="0BDEE687" w:rsidR="00852663" w:rsidRPr="00D8246D" w:rsidRDefault="00852663" w:rsidP="00D8246D">
      <w:pPr>
        <w:spacing w:line="240" w:lineRule="auto"/>
        <w:rPr>
          <w:rFonts w:ascii="Calibri" w:eastAsia="Calibri" w:hAnsi="Calibri"/>
          <w:sz w:val="18"/>
          <w:szCs w:val="18"/>
        </w:rPr>
        <w:sectPr w:rsidR="00852663" w:rsidRPr="00D8246D" w:rsidSect="00D8246D">
          <w:footerReference w:type="first" r:id="rId10"/>
          <w:pgSz w:w="16838" w:h="11906" w:orient="landscape" w:code="9"/>
          <w:pgMar w:top="720" w:right="720" w:bottom="720" w:left="720" w:header="709" w:footer="0" w:gutter="0"/>
          <w:cols w:space="708"/>
          <w:titlePg/>
          <w:docGrid w:linePitch="360"/>
        </w:sectPr>
      </w:pPr>
      <w:r w:rsidRPr="00D8246D">
        <w:rPr>
          <w:rFonts w:ascii="Calibri" w:eastAsia="Calibri" w:hAnsi="Calibri"/>
          <w:b/>
          <w:sz w:val="16"/>
          <w:szCs w:val="16"/>
        </w:rPr>
        <w:t>- 94</w:t>
      </w:r>
      <w:r w:rsidRPr="00D8246D">
        <w:rPr>
          <w:rFonts w:ascii="Calibri" w:eastAsia="Calibri" w:hAnsi="Calibri"/>
          <w:sz w:val="16"/>
          <w:szCs w:val="16"/>
        </w:rPr>
        <w:t xml:space="preserve"> dwellings have been built in the small settlements from 1</w:t>
      </w:r>
      <w:r w:rsidRPr="00D8246D">
        <w:rPr>
          <w:rFonts w:ascii="Calibri" w:eastAsia="Calibri" w:hAnsi="Calibri"/>
          <w:sz w:val="16"/>
          <w:szCs w:val="16"/>
          <w:vertAlign w:val="superscript"/>
        </w:rPr>
        <w:t>st</w:t>
      </w:r>
      <w:r w:rsidRPr="00D8246D">
        <w:rPr>
          <w:rFonts w:ascii="Calibri" w:eastAsia="Calibri" w:hAnsi="Calibri"/>
          <w:sz w:val="16"/>
          <w:szCs w:val="16"/>
        </w:rPr>
        <w:t xml:space="preserve"> April 2012 to 31</w:t>
      </w:r>
      <w:r w:rsidRPr="00D8246D">
        <w:rPr>
          <w:rFonts w:ascii="Calibri" w:eastAsia="Calibri" w:hAnsi="Calibri"/>
          <w:sz w:val="16"/>
          <w:szCs w:val="16"/>
          <w:vertAlign w:val="superscript"/>
        </w:rPr>
        <w:t>st</w:t>
      </w:r>
      <w:r w:rsidRPr="00D8246D">
        <w:rPr>
          <w:rFonts w:ascii="Calibri" w:eastAsia="Calibri" w:hAnsi="Calibri"/>
          <w:sz w:val="16"/>
          <w:szCs w:val="16"/>
        </w:rPr>
        <w:t xml:space="preserve"> March 2017 (</w:t>
      </w:r>
      <w:r w:rsidRPr="00D8246D">
        <w:rPr>
          <w:rFonts w:ascii="Calibri" w:eastAsia="Calibri" w:hAnsi="Calibri"/>
          <w:b/>
          <w:sz w:val="16"/>
          <w:szCs w:val="16"/>
        </w:rPr>
        <w:t>Since start of HGI period</w:t>
      </w:r>
      <w:r w:rsidR="00D72D5B" w:rsidRPr="00D8246D">
        <w:rPr>
          <w:rFonts w:ascii="Calibri" w:eastAsia="Calibri" w:hAnsi="Calibri"/>
          <w:b/>
          <w:sz w:val="16"/>
          <w:szCs w:val="16"/>
        </w:rPr>
        <w:t xml:space="preserve"> – see Table 9</w:t>
      </w:r>
      <w:r w:rsidRPr="00D8246D">
        <w:rPr>
          <w:rFonts w:ascii="Calibri" w:eastAsia="Calibri" w:hAnsi="Calibri"/>
          <w:sz w:val="16"/>
          <w:szCs w:val="16"/>
        </w:rPr>
        <w:t>)</w:t>
      </w:r>
    </w:p>
    <w:p w14:paraId="1C1082C8" w14:textId="590E6F40" w:rsidR="00852663" w:rsidRPr="005E26B3" w:rsidRDefault="0005309B" w:rsidP="00BE5EB7">
      <w:pPr>
        <w:spacing w:line="240" w:lineRule="auto"/>
        <w:rPr>
          <w:rFonts w:ascii="Arial" w:eastAsia="Calibri" w:hAnsi="Arial" w:cs="Arial"/>
          <w:b/>
          <w:sz w:val="22"/>
          <w:szCs w:val="22"/>
        </w:rPr>
      </w:pPr>
      <w:r>
        <w:rPr>
          <w:rFonts w:ascii="Arial" w:eastAsia="Calibri" w:hAnsi="Arial" w:cs="Arial"/>
          <w:b/>
          <w:sz w:val="22"/>
          <w:szCs w:val="22"/>
        </w:rPr>
        <w:lastRenderedPageBreak/>
        <w:t>Table 9</w:t>
      </w:r>
      <w:r w:rsidR="00852663" w:rsidRPr="005E26B3">
        <w:rPr>
          <w:rFonts w:ascii="Arial" w:eastAsia="Calibri" w:hAnsi="Arial" w:cs="Arial"/>
          <w:b/>
          <w:sz w:val="22"/>
          <w:szCs w:val="22"/>
        </w:rPr>
        <w:t>: Housing units built in small settlements between 2012 and 2017</w:t>
      </w:r>
      <w:r w:rsidR="00852663" w:rsidRPr="005E26B3">
        <w:rPr>
          <w:rFonts w:ascii="Arial" w:eastAsia="Calibri" w:hAnsi="Arial" w:cs="Arial"/>
          <w:sz w:val="22"/>
          <w:szCs w:val="22"/>
        </w:rPr>
        <w:t xml:space="preserve"> </w:t>
      </w:r>
      <w:r w:rsidR="00852663" w:rsidRPr="005E26B3">
        <w:rPr>
          <w:rFonts w:ascii="Arial" w:eastAsia="Calibri" w:hAnsi="Arial" w:cs="Arial"/>
          <w:b/>
          <w:sz w:val="22"/>
          <w:szCs w:val="22"/>
        </w:rPr>
        <w:t>(Housing Growth Indicator Start Date April 2012, HGI’s)</w:t>
      </w:r>
    </w:p>
    <w:tbl>
      <w:tblPr>
        <w:tblStyle w:val="TableGrid1"/>
        <w:tblpPr w:leftFromText="180" w:rightFromText="180" w:vertAnchor="page" w:horzAnchor="margin" w:tblpXSpec="center" w:tblpY="2269"/>
        <w:tblW w:w="5495" w:type="dxa"/>
        <w:tblLook w:val="04A0" w:firstRow="1" w:lastRow="0" w:firstColumn="1" w:lastColumn="0" w:noHBand="0" w:noVBand="1"/>
      </w:tblPr>
      <w:tblGrid>
        <w:gridCol w:w="3088"/>
        <w:gridCol w:w="2407"/>
      </w:tblGrid>
      <w:tr w:rsidR="00852663" w:rsidRPr="004E52D9" w14:paraId="717B90CE" w14:textId="77777777" w:rsidTr="00DD4BA0">
        <w:trPr>
          <w:trHeight w:val="558"/>
        </w:trPr>
        <w:tc>
          <w:tcPr>
            <w:tcW w:w="3088" w:type="dxa"/>
            <w:shd w:val="clear" w:color="auto" w:fill="B8CCE4" w:themeFill="accent1" w:themeFillTint="66"/>
          </w:tcPr>
          <w:p w14:paraId="4075FA4A" w14:textId="77777777" w:rsidR="00852663" w:rsidRPr="00514E42" w:rsidRDefault="00852663" w:rsidP="00BE5EB7">
            <w:pPr>
              <w:spacing w:line="240" w:lineRule="auto"/>
            </w:pPr>
            <w:r w:rsidRPr="00514E42">
              <w:t>Settlement</w:t>
            </w:r>
          </w:p>
        </w:tc>
        <w:tc>
          <w:tcPr>
            <w:tcW w:w="2407" w:type="dxa"/>
            <w:shd w:val="clear" w:color="auto" w:fill="B8CCE4" w:themeFill="accent1" w:themeFillTint="66"/>
          </w:tcPr>
          <w:p w14:paraId="090FB53D" w14:textId="77777777" w:rsidR="00852663" w:rsidRPr="00514E42" w:rsidRDefault="00852663" w:rsidP="00BE5EB7">
            <w:pPr>
              <w:spacing w:line="240" w:lineRule="auto"/>
              <w:jc w:val="center"/>
            </w:pPr>
            <w:r w:rsidRPr="00514E42">
              <w:t>Units  Built</w:t>
            </w:r>
          </w:p>
          <w:p w14:paraId="3AA89C28" w14:textId="77777777" w:rsidR="00852663" w:rsidRPr="00514E42" w:rsidRDefault="00852663" w:rsidP="00BE5EB7">
            <w:pPr>
              <w:spacing w:line="240" w:lineRule="auto"/>
              <w:jc w:val="center"/>
            </w:pPr>
            <w:r w:rsidRPr="00514E42">
              <w:t>2012-2017 (Start of HGI Period)</w:t>
            </w:r>
          </w:p>
        </w:tc>
      </w:tr>
      <w:tr w:rsidR="00852663" w:rsidRPr="004E52D9" w14:paraId="3ECA0B1D" w14:textId="77777777" w:rsidTr="00DD4BA0">
        <w:trPr>
          <w:trHeight w:val="248"/>
        </w:trPr>
        <w:tc>
          <w:tcPr>
            <w:tcW w:w="3088" w:type="dxa"/>
            <w:shd w:val="clear" w:color="auto" w:fill="B8CCE4" w:themeFill="accent1" w:themeFillTint="66"/>
          </w:tcPr>
          <w:p w14:paraId="2C6F2CB8" w14:textId="77777777" w:rsidR="00852663" w:rsidRPr="00514E42" w:rsidRDefault="00852663" w:rsidP="00BE5EB7">
            <w:pPr>
              <w:spacing w:line="240" w:lineRule="auto"/>
              <w:rPr>
                <w:rFonts w:ascii="Arial" w:hAnsi="Arial" w:cs="Arial"/>
              </w:rPr>
            </w:pPr>
            <w:r w:rsidRPr="00514E42">
              <w:rPr>
                <w:rFonts w:ascii="Arial" w:hAnsi="Arial" w:cs="Arial"/>
              </w:rPr>
              <w:t>Ballyaughlis</w:t>
            </w:r>
          </w:p>
        </w:tc>
        <w:tc>
          <w:tcPr>
            <w:tcW w:w="2407" w:type="dxa"/>
          </w:tcPr>
          <w:p w14:paraId="40134850" w14:textId="77777777" w:rsidR="00852663" w:rsidRPr="00514E42" w:rsidRDefault="00852663" w:rsidP="00BE5EB7">
            <w:pPr>
              <w:spacing w:line="240" w:lineRule="auto"/>
              <w:jc w:val="center"/>
              <w:rPr>
                <w:rFonts w:ascii="Arial" w:hAnsi="Arial" w:cs="Arial"/>
              </w:rPr>
            </w:pPr>
            <w:r w:rsidRPr="00514E42">
              <w:rPr>
                <w:rFonts w:ascii="Arial" w:hAnsi="Arial" w:cs="Arial"/>
              </w:rPr>
              <w:t>2</w:t>
            </w:r>
          </w:p>
        </w:tc>
      </w:tr>
      <w:tr w:rsidR="00852663" w:rsidRPr="004E52D9" w14:paraId="653FBF29" w14:textId="77777777" w:rsidTr="00DD4BA0">
        <w:trPr>
          <w:trHeight w:val="248"/>
        </w:trPr>
        <w:tc>
          <w:tcPr>
            <w:tcW w:w="3088" w:type="dxa"/>
            <w:shd w:val="clear" w:color="auto" w:fill="B8CCE4" w:themeFill="accent1" w:themeFillTint="66"/>
          </w:tcPr>
          <w:p w14:paraId="68194082" w14:textId="77777777" w:rsidR="00852663" w:rsidRPr="00514E42" w:rsidRDefault="00852663" w:rsidP="00BE5EB7">
            <w:pPr>
              <w:spacing w:line="240" w:lineRule="auto"/>
              <w:rPr>
                <w:rFonts w:ascii="Arial" w:hAnsi="Arial" w:cs="Arial"/>
              </w:rPr>
            </w:pPr>
            <w:r w:rsidRPr="00514E42">
              <w:rPr>
                <w:rFonts w:ascii="Arial" w:hAnsi="Arial" w:cs="Arial"/>
              </w:rPr>
              <w:t>Ballycarn</w:t>
            </w:r>
          </w:p>
        </w:tc>
        <w:tc>
          <w:tcPr>
            <w:tcW w:w="2407" w:type="dxa"/>
          </w:tcPr>
          <w:p w14:paraId="2BCCA76D" w14:textId="2815E7C9" w:rsidR="00852663" w:rsidRPr="00514E42" w:rsidRDefault="00664CF4" w:rsidP="00BE5EB7">
            <w:pPr>
              <w:spacing w:line="240" w:lineRule="auto"/>
              <w:jc w:val="center"/>
              <w:rPr>
                <w:rFonts w:ascii="Arial" w:hAnsi="Arial" w:cs="Arial"/>
              </w:rPr>
            </w:pPr>
            <w:r>
              <w:rPr>
                <w:rFonts w:ascii="Arial" w:hAnsi="Arial" w:cs="Arial"/>
              </w:rPr>
              <w:t>-</w:t>
            </w:r>
          </w:p>
        </w:tc>
      </w:tr>
      <w:tr w:rsidR="00852663" w:rsidRPr="004E52D9" w14:paraId="4CE1F5FB" w14:textId="77777777" w:rsidTr="00DD4BA0">
        <w:trPr>
          <w:trHeight w:val="248"/>
        </w:trPr>
        <w:tc>
          <w:tcPr>
            <w:tcW w:w="3088" w:type="dxa"/>
            <w:shd w:val="clear" w:color="auto" w:fill="B8CCE4" w:themeFill="accent1" w:themeFillTint="66"/>
          </w:tcPr>
          <w:p w14:paraId="59957B6F" w14:textId="77777777" w:rsidR="00852663" w:rsidRPr="00514E42" w:rsidRDefault="00852663" w:rsidP="00BE5EB7">
            <w:pPr>
              <w:spacing w:line="240" w:lineRule="auto"/>
              <w:rPr>
                <w:rFonts w:ascii="Arial" w:hAnsi="Arial" w:cs="Arial"/>
              </w:rPr>
            </w:pPr>
            <w:r w:rsidRPr="00514E42">
              <w:rPr>
                <w:rFonts w:ascii="Arial" w:hAnsi="Arial" w:cs="Arial"/>
              </w:rPr>
              <w:t>Ballyknockan</w:t>
            </w:r>
          </w:p>
        </w:tc>
        <w:tc>
          <w:tcPr>
            <w:tcW w:w="2407" w:type="dxa"/>
          </w:tcPr>
          <w:p w14:paraId="56AD2E9C" w14:textId="3760B891" w:rsidR="00852663" w:rsidRPr="00514E42" w:rsidRDefault="00664CF4" w:rsidP="00BE5EB7">
            <w:pPr>
              <w:spacing w:line="240" w:lineRule="auto"/>
              <w:jc w:val="center"/>
              <w:rPr>
                <w:rFonts w:ascii="Arial" w:hAnsi="Arial" w:cs="Arial"/>
              </w:rPr>
            </w:pPr>
            <w:r>
              <w:rPr>
                <w:rFonts w:ascii="Arial" w:hAnsi="Arial" w:cs="Arial"/>
              </w:rPr>
              <w:t>-</w:t>
            </w:r>
          </w:p>
        </w:tc>
      </w:tr>
      <w:tr w:rsidR="00852663" w:rsidRPr="004E52D9" w14:paraId="2B3924F6" w14:textId="77777777" w:rsidTr="00DD4BA0">
        <w:trPr>
          <w:trHeight w:val="248"/>
        </w:trPr>
        <w:tc>
          <w:tcPr>
            <w:tcW w:w="3088" w:type="dxa"/>
            <w:shd w:val="clear" w:color="auto" w:fill="B8CCE4" w:themeFill="accent1" w:themeFillTint="66"/>
          </w:tcPr>
          <w:p w14:paraId="13A679D3" w14:textId="77777777" w:rsidR="00852663" w:rsidRPr="00514E42" w:rsidRDefault="00852663" w:rsidP="00BE5EB7">
            <w:pPr>
              <w:spacing w:line="240" w:lineRule="auto"/>
              <w:rPr>
                <w:rFonts w:ascii="Arial" w:hAnsi="Arial" w:cs="Arial"/>
              </w:rPr>
            </w:pPr>
            <w:r w:rsidRPr="00514E42">
              <w:rPr>
                <w:rFonts w:ascii="Arial" w:hAnsi="Arial" w:cs="Arial"/>
              </w:rPr>
              <w:t>Ballylesson</w:t>
            </w:r>
          </w:p>
        </w:tc>
        <w:tc>
          <w:tcPr>
            <w:tcW w:w="2407" w:type="dxa"/>
          </w:tcPr>
          <w:p w14:paraId="749C4CBF" w14:textId="77777777" w:rsidR="00852663" w:rsidRPr="00514E42" w:rsidRDefault="00852663" w:rsidP="00BE5EB7">
            <w:pPr>
              <w:spacing w:line="240" w:lineRule="auto"/>
              <w:jc w:val="center"/>
              <w:rPr>
                <w:rFonts w:ascii="Arial" w:hAnsi="Arial" w:cs="Arial"/>
              </w:rPr>
            </w:pPr>
            <w:r w:rsidRPr="00514E42">
              <w:rPr>
                <w:rFonts w:ascii="Arial" w:hAnsi="Arial" w:cs="Arial"/>
              </w:rPr>
              <w:t>0</w:t>
            </w:r>
          </w:p>
        </w:tc>
      </w:tr>
      <w:tr w:rsidR="00852663" w:rsidRPr="004E52D9" w14:paraId="208E2A35" w14:textId="77777777" w:rsidTr="00DD4BA0">
        <w:trPr>
          <w:trHeight w:val="248"/>
        </w:trPr>
        <w:tc>
          <w:tcPr>
            <w:tcW w:w="3088" w:type="dxa"/>
            <w:shd w:val="clear" w:color="auto" w:fill="B8CCE4" w:themeFill="accent1" w:themeFillTint="66"/>
          </w:tcPr>
          <w:p w14:paraId="4A4BC8A9" w14:textId="77777777" w:rsidR="00852663" w:rsidRPr="00514E42" w:rsidRDefault="00852663" w:rsidP="00BE5EB7">
            <w:pPr>
              <w:spacing w:line="240" w:lineRule="auto"/>
              <w:rPr>
                <w:rFonts w:ascii="Arial" w:hAnsi="Arial" w:cs="Arial"/>
              </w:rPr>
            </w:pPr>
            <w:r w:rsidRPr="00514E42">
              <w:rPr>
                <w:rFonts w:ascii="Arial" w:hAnsi="Arial" w:cs="Arial"/>
              </w:rPr>
              <w:t>Ballynadolly</w:t>
            </w:r>
          </w:p>
        </w:tc>
        <w:tc>
          <w:tcPr>
            <w:tcW w:w="2407" w:type="dxa"/>
          </w:tcPr>
          <w:p w14:paraId="585DC652" w14:textId="77777777" w:rsidR="00852663" w:rsidRPr="00514E42" w:rsidRDefault="00852663" w:rsidP="00BE5EB7">
            <w:pPr>
              <w:spacing w:line="240" w:lineRule="auto"/>
              <w:jc w:val="center"/>
              <w:rPr>
                <w:rFonts w:ascii="Arial" w:hAnsi="Arial" w:cs="Arial"/>
              </w:rPr>
            </w:pPr>
            <w:r w:rsidRPr="00514E42">
              <w:rPr>
                <w:rFonts w:ascii="Arial" w:hAnsi="Arial" w:cs="Arial"/>
              </w:rPr>
              <w:t>2</w:t>
            </w:r>
          </w:p>
        </w:tc>
      </w:tr>
      <w:tr w:rsidR="00852663" w:rsidRPr="004E52D9" w14:paraId="44331E41" w14:textId="77777777" w:rsidTr="00DD4BA0">
        <w:trPr>
          <w:trHeight w:val="248"/>
        </w:trPr>
        <w:tc>
          <w:tcPr>
            <w:tcW w:w="3088" w:type="dxa"/>
            <w:shd w:val="clear" w:color="auto" w:fill="B8CCE4" w:themeFill="accent1" w:themeFillTint="66"/>
          </w:tcPr>
          <w:p w14:paraId="08F5F4BF" w14:textId="77777777" w:rsidR="00852663" w:rsidRPr="00514E42" w:rsidRDefault="00852663" w:rsidP="00BE5EB7">
            <w:pPr>
              <w:spacing w:line="240" w:lineRule="auto"/>
              <w:rPr>
                <w:rFonts w:ascii="Arial" w:hAnsi="Arial" w:cs="Arial"/>
              </w:rPr>
            </w:pPr>
            <w:r w:rsidRPr="00514E42">
              <w:rPr>
                <w:rFonts w:ascii="Arial" w:hAnsi="Arial" w:cs="Arial"/>
              </w:rPr>
              <w:t>Ballyskeagh</w:t>
            </w:r>
          </w:p>
        </w:tc>
        <w:tc>
          <w:tcPr>
            <w:tcW w:w="2407" w:type="dxa"/>
          </w:tcPr>
          <w:p w14:paraId="5EBAED6C" w14:textId="77777777" w:rsidR="00852663" w:rsidRPr="00514E42" w:rsidRDefault="00852663" w:rsidP="00BE5EB7">
            <w:pPr>
              <w:spacing w:line="240" w:lineRule="auto"/>
              <w:jc w:val="center"/>
              <w:rPr>
                <w:rFonts w:ascii="Arial" w:hAnsi="Arial" w:cs="Arial"/>
              </w:rPr>
            </w:pPr>
            <w:r w:rsidRPr="00514E42">
              <w:rPr>
                <w:rFonts w:ascii="Arial" w:hAnsi="Arial" w:cs="Arial"/>
              </w:rPr>
              <w:t>0</w:t>
            </w:r>
          </w:p>
        </w:tc>
      </w:tr>
      <w:tr w:rsidR="00852663" w:rsidRPr="004E52D9" w14:paraId="6F40C3C7" w14:textId="77777777" w:rsidTr="00DD4BA0">
        <w:trPr>
          <w:trHeight w:val="248"/>
        </w:trPr>
        <w:tc>
          <w:tcPr>
            <w:tcW w:w="3088" w:type="dxa"/>
            <w:shd w:val="clear" w:color="auto" w:fill="B8CCE4" w:themeFill="accent1" w:themeFillTint="66"/>
          </w:tcPr>
          <w:p w14:paraId="781C6B2B" w14:textId="77777777" w:rsidR="00852663" w:rsidRPr="00514E42" w:rsidRDefault="00852663" w:rsidP="00BE5EB7">
            <w:pPr>
              <w:spacing w:line="240" w:lineRule="auto"/>
              <w:rPr>
                <w:rFonts w:ascii="Arial" w:hAnsi="Arial" w:cs="Arial"/>
              </w:rPr>
            </w:pPr>
            <w:r w:rsidRPr="00514E42">
              <w:rPr>
                <w:rFonts w:ascii="Arial" w:hAnsi="Arial" w:cs="Arial"/>
              </w:rPr>
              <w:t>Boardmills</w:t>
            </w:r>
          </w:p>
        </w:tc>
        <w:tc>
          <w:tcPr>
            <w:tcW w:w="2407" w:type="dxa"/>
          </w:tcPr>
          <w:p w14:paraId="75483C5D" w14:textId="77777777" w:rsidR="00852663" w:rsidRPr="00514E42" w:rsidRDefault="00852663" w:rsidP="00BE5EB7">
            <w:pPr>
              <w:spacing w:line="240" w:lineRule="auto"/>
              <w:jc w:val="center"/>
              <w:rPr>
                <w:rFonts w:ascii="Arial" w:hAnsi="Arial" w:cs="Arial"/>
              </w:rPr>
            </w:pPr>
            <w:r w:rsidRPr="00514E42">
              <w:rPr>
                <w:rFonts w:ascii="Arial" w:hAnsi="Arial" w:cs="Arial"/>
              </w:rPr>
              <w:t>0</w:t>
            </w:r>
          </w:p>
        </w:tc>
      </w:tr>
      <w:tr w:rsidR="00852663" w:rsidRPr="004E52D9" w14:paraId="281F6E64" w14:textId="77777777" w:rsidTr="00DD4BA0">
        <w:trPr>
          <w:trHeight w:val="228"/>
        </w:trPr>
        <w:tc>
          <w:tcPr>
            <w:tcW w:w="3088" w:type="dxa"/>
            <w:shd w:val="clear" w:color="auto" w:fill="B8CCE4" w:themeFill="accent1" w:themeFillTint="66"/>
          </w:tcPr>
          <w:p w14:paraId="22A39D36" w14:textId="77777777" w:rsidR="00852663" w:rsidRPr="00514E42" w:rsidRDefault="00852663" w:rsidP="00BE5EB7">
            <w:pPr>
              <w:spacing w:line="240" w:lineRule="auto"/>
              <w:rPr>
                <w:rFonts w:ascii="Arial" w:hAnsi="Arial" w:cs="Arial"/>
              </w:rPr>
            </w:pPr>
            <w:r w:rsidRPr="00514E42">
              <w:rPr>
                <w:rFonts w:ascii="Arial" w:hAnsi="Arial" w:cs="Arial"/>
              </w:rPr>
              <w:t>Carr</w:t>
            </w:r>
          </w:p>
        </w:tc>
        <w:tc>
          <w:tcPr>
            <w:tcW w:w="2407" w:type="dxa"/>
          </w:tcPr>
          <w:p w14:paraId="79D2D417" w14:textId="0B769720" w:rsidR="00852663" w:rsidRPr="00514E42" w:rsidRDefault="00664CF4" w:rsidP="00BE5EB7">
            <w:pPr>
              <w:spacing w:line="240" w:lineRule="auto"/>
              <w:jc w:val="center"/>
              <w:rPr>
                <w:rFonts w:ascii="Arial" w:hAnsi="Arial" w:cs="Arial"/>
              </w:rPr>
            </w:pPr>
            <w:r>
              <w:rPr>
                <w:rFonts w:ascii="Arial" w:hAnsi="Arial" w:cs="Arial"/>
              </w:rPr>
              <w:t>-</w:t>
            </w:r>
          </w:p>
        </w:tc>
      </w:tr>
      <w:tr w:rsidR="00852663" w:rsidRPr="004E52D9" w14:paraId="1455F213" w14:textId="77777777" w:rsidTr="00DD4BA0">
        <w:trPr>
          <w:trHeight w:val="248"/>
        </w:trPr>
        <w:tc>
          <w:tcPr>
            <w:tcW w:w="3088" w:type="dxa"/>
            <w:shd w:val="clear" w:color="auto" w:fill="B8CCE4" w:themeFill="accent1" w:themeFillTint="66"/>
          </w:tcPr>
          <w:p w14:paraId="58DACBDE" w14:textId="77777777" w:rsidR="00852663" w:rsidRPr="00514E42" w:rsidRDefault="00852663" w:rsidP="00BE5EB7">
            <w:pPr>
              <w:spacing w:line="240" w:lineRule="auto"/>
              <w:rPr>
                <w:rFonts w:ascii="Arial" w:hAnsi="Arial" w:cs="Arial"/>
              </w:rPr>
            </w:pPr>
            <w:r w:rsidRPr="00514E42">
              <w:rPr>
                <w:rFonts w:ascii="Arial" w:hAnsi="Arial" w:cs="Arial"/>
              </w:rPr>
              <w:t>Crossnacreevy</w:t>
            </w:r>
          </w:p>
        </w:tc>
        <w:tc>
          <w:tcPr>
            <w:tcW w:w="2407" w:type="dxa"/>
          </w:tcPr>
          <w:p w14:paraId="5CCBDFCF" w14:textId="77777777" w:rsidR="00852663" w:rsidRPr="00514E42" w:rsidRDefault="00852663" w:rsidP="00BE5EB7">
            <w:pPr>
              <w:spacing w:line="240" w:lineRule="auto"/>
              <w:jc w:val="center"/>
              <w:rPr>
                <w:rFonts w:ascii="Arial" w:hAnsi="Arial" w:cs="Arial"/>
              </w:rPr>
            </w:pPr>
            <w:r w:rsidRPr="00514E42">
              <w:rPr>
                <w:rFonts w:ascii="Arial" w:hAnsi="Arial" w:cs="Arial"/>
              </w:rPr>
              <w:t>17</w:t>
            </w:r>
          </w:p>
        </w:tc>
      </w:tr>
      <w:tr w:rsidR="00852663" w:rsidRPr="004E52D9" w14:paraId="5C7B8130" w14:textId="77777777" w:rsidTr="00DD4BA0">
        <w:trPr>
          <w:trHeight w:val="248"/>
        </w:trPr>
        <w:tc>
          <w:tcPr>
            <w:tcW w:w="3088" w:type="dxa"/>
            <w:shd w:val="clear" w:color="auto" w:fill="B8CCE4" w:themeFill="accent1" w:themeFillTint="66"/>
          </w:tcPr>
          <w:p w14:paraId="40348FA1" w14:textId="77777777" w:rsidR="00852663" w:rsidRPr="00514E42" w:rsidRDefault="00852663" w:rsidP="00BE5EB7">
            <w:pPr>
              <w:spacing w:line="240" w:lineRule="auto"/>
              <w:rPr>
                <w:rFonts w:ascii="Arial" w:hAnsi="Arial" w:cs="Arial"/>
              </w:rPr>
            </w:pPr>
            <w:r w:rsidRPr="00514E42">
              <w:rPr>
                <w:rFonts w:ascii="Arial" w:hAnsi="Arial" w:cs="Arial"/>
              </w:rPr>
              <w:t>Drumlough</w:t>
            </w:r>
          </w:p>
        </w:tc>
        <w:tc>
          <w:tcPr>
            <w:tcW w:w="2407" w:type="dxa"/>
          </w:tcPr>
          <w:p w14:paraId="3B76ED54" w14:textId="77777777" w:rsidR="00852663" w:rsidRPr="00514E42" w:rsidRDefault="00852663" w:rsidP="00BE5EB7">
            <w:pPr>
              <w:spacing w:line="240" w:lineRule="auto"/>
              <w:jc w:val="center"/>
              <w:rPr>
                <w:rFonts w:ascii="Arial" w:hAnsi="Arial" w:cs="Arial"/>
              </w:rPr>
            </w:pPr>
            <w:r w:rsidRPr="00514E42">
              <w:rPr>
                <w:rFonts w:ascii="Arial" w:hAnsi="Arial" w:cs="Arial"/>
              </w:rPr>
              <w:t>1</w:t>
            </w:r>
          </w:p>
        </w:tc>
      </w:tr>
      <w:tr w:rsidR="00852663" w:rsidRPr="004E52D9" w14:paraId="3A68DC47" w14:textId="77777777" w:rsidTr="00DD4BA0">
        <w:trPr>
          <w:trHeight w:val="248"/>
        </w:trPr>
        <w:tc>
          <w:tcPr>
            <w:tcW w:w="3088" w:type="dxa"/>
            <w:shd w:val="clear" w:color="auto" w:fill="B8CCE4" w:themeFill="accent1" w:themeFillTint="66"/>
          </w:tcPr>
          <w:p w14:paraId="0917E7D5" w14:textId="77777777" w:rsidR="00852663" w:rsidRPr="00514E42" w:rsidRDefault="00852663" w:rsidP="00BE5EB7">
            <w:pPr>
              <w:spacing w:line="240" w:lineRule="auto"/>
              <w:rPr>
                <w:rFonts w:ascii="Arial" w:hAnsi="Arial" w:cs="Arial"/>
              </w:rPr>
            </w:pPr>
            <w:r w:rsidRPr="00514E42">
              <w:rPr>
                <w:rFonts w:ascii="Arial" w:hAnsi="Arial" w:cs="Arial"/>
              </w:rPr>
              <w:t>Drumlough Road</w:t>
            </w:r>
          </w:p>
        </w:tc>
        <w:tc>
          <w:tcPr>
            <w:tcW w:w="2407" w:type="dxa"/>
          </w:tcPr>
          <w:p w14:paraId="75257E3D" w14:textId="77777777" w:rsidR="00852663" w:rsidRPr="00514E42" w:rsidRDefault="00852663" w:rsidP="00BE5EB7">
            <w:pPr>
              <w:spacing w:line="240" w:lineRule="auto"/>
              <w:jc w:val="center"/>
              <w:rPr>
                <w:rFonts w:ascii="Arial" w:hAnsi="Arial" w:cs="Arial"/>
              </w:rPr>
            </w:pPr>
            <w:r w:rsidRPr="00514E42">
              <w:rPr>
                <w:rFonts w:ascii="Arial" w:hAnsi="Arial" w:cs="Arial"/>
              </w:rPr>
              <w:t>0</w:t>
            </w:r>
          </w:p>
        </w:tc>
      </w:tr>
      <w:tr w:rsidR="00852663" w:rsidRPr="004E52D9" w14:paraId="7A34FB2F" w14:textId="77777777" w:rsidTr="00DD4BA0">
        <w:trPr>
          <w:trHeight w:val="248"/>
        </w:trPr>
        <w:tc>
          <w:tcPr>
            <w:tcW w:w="3088" w:type="dxa"/>
            <w:shd w:val="clear" w:color="auto" w:fill="B8CCE4" w:themeFill="accent1" w:themeFillTint="66"/>
          </w:tcPr>
          <w:p w14:paraId="63D75BD8" w14:textId="77777777" w:rsidR="00852663" w:rsidRPr="00514E42" w:rsidRDefault="00852663" w:rsidP="00BE5EB7">
            <w:pPr>
              <w:spacing w:line="240" w:lineRule="auto"/>
              <w:rPr>
                <w:rFonts w:ascii="Arial" w:hAnsi="Arial" w:cs="Arial"/>
              </w:rPr>
            </w:pPr>
            <w:r w:rsidRPr="00514E42">
              <w:rPr>
                <w:rFonts w:ascii="Arial" w:hAnsi="Arial" w:cs="Arial"/>
              </w:rPr>
              <w:t>Dundrod</w:t>
            </w:r>
          </w:p>
        </w:tc>
        <w:tc>
          <w:tcPr>
            <w:tcW w:w="2407" w:type="dxa"/>
          </w:tcPr>
          <w:p w14:paraId="57EB5551" w14:textId="77777777" w:rsidR="00852663" w:rsidRPr="00514E42" w:rsidRDefault="00852663" w:rsidP="00BE5EB7">
            <w:pPr>
              <w:spacing w:line="240" w:lineRule="auto"/>
              <w:jc w:val="center"/>
              <w:rPr>
                <w:rFonts w:ascii="Arial" w:hAnsi="Arial" w:cs="Arial"/>
              </w:rPr>
            </w:pPr>
            <w:r w:rsidRPr="00514E42">
              <w:rPr>
                <w:rFonts w:ascii="Arial" w:hAnsi="Arial" w:cs="Arial"/>
              </w:rPr>
              <w:t>0</w:t>
            </w:r>
          </w:p>
        </w:tc>
      </w:tr>
      <w:tr w:rsidR="00852663" w:rsidRPr="004E52D9" w14:paraId="61F7A132" w14:textId="77777777" w:rsidTr="00DD4BA0">
        <w:trPr>
          <w:trHeight w:val="248"/>
        </w:trPr>
        <w:tc>
          <w:tcPr>
            <w:tcW w:w="3088" w:type="dxa"/>
            <w:shd w:val="clear" w:color="auto" w:fill="B8CCE4" w:themeFill="accent1" w:themeFillTint="66"/>
          </w:tcPr>
          <w:p w14:paraId="5D953674" w14:textId="77777777" w:rsidR="00852663" w:rsidRPr="00514E42" w:rsidRDefault="00852663" w:rsidP="00BE5EB7">
            <w:pPr>
              <w:spacing w:line="240" w:lineRule="auto"/>
              <w:rPr>
                <w:rFonts w:ascii="Arial" w:hAnsi="Arial" w:cs="Arial"/>
              </w:rPr>
            </w:pPr>
            <w:r w:rsidRPr="00514E42">
              <w:rPr>
                <w:rFonts w:ascii="Arial" w:hAnsi="Arial" w:cs="Arial"/>
              </w:rPr>
              <w:t>Duneight</w:t>
            </w:r>
          </w:p>
        </w:tc>
        <w:tc>
          <w:tcPr>
            <w:tcW w:w="2407" w:type="dxa"/>
          </w:tcPr>
          <w:p w14:paraId="4056EE10" w14:textId="77777777" w:rsidR="00852663" w:rsidRPr="00514E42" w:rsidRDefault="00852663" w:rsidP="00BE5EB7">
            <w:pPr>
              <w:spacing w:line="240" w:lineRule="auto"/>
              <w:jc w:val="center"/>
              <w:rPr>
                <w:rFonts w:ascii="Arial" w:hAnsi="Arial" w:cs="Arial"/>
              </w:rPr>
            </w:pPr>
            <w:r w:rsidRPr="00514E42">
              <w:rPr>
                <w:rFonts w:ascii="Arial" w:hAnsi="Arial" w:cs="Arial"/>
              </w:rPr>
              <w:t>0</w:t>
            </w:r>
          </w:p>
        </w:tc>
      </w:tr>
      <w:tr w:rsidR="00852663" w:rsidRPr="004E52D9" w14:paraId="4E31B882" w14:textId="77777777" w:rsidTr="00DD4BA0">
        <w:trPr>
          <w:trHeight w:val="248"/>
        </w:trPr>
        <w:tc>
          <w:tcPr>
            <w:tcW w:w="3088" w:type="dxa"/>
            <w:shd w:val="clear" w:color="auto" w:fill="B8CCE4" w:themeFill="accent1" w:themeFillTint="66"/>
          </w:tcPr>
          <w:p w14:paraId="73EFDCA5" w14:textId="77777777" w:rsidR="00852663" w:rsidRPr="00514E42" w:rsidRDefault="00852663" w:rsidP="00BE5EB7">
            <w:pPr>
              <w:spacing w:line="240" w:lineRule="auto"/>
              <w:rPr>
                <w:rFonts w:ascii="Arial" w:hAnsi="Arial" w:cs="Arial"/>
              </w:rPr>
            </w:pPr>
            <w:r w:rsidRPr="00514E42">
              <w:rPr>
                <w:rFonts w:ascii="Arial" w:hAnsi="Arial" w:cs="Arial"/>
              </w:rPr>
              <w:t>Feumore</w:t>
            </w:r>
          </w:p>
        </w:tc>
        <w:tc>
          <w:tcPr>
            <w:tcW w:w="2407" w:type="dxa"/>
          </w:tcPr>
          <w:p w14:paraId="53F08BD8" w14:textId="77777777" w:rsidR="00852663" w:rsidRPr="00514E42" w:rsidRDefault="00852663" w:rsidP="00BE5EB7">
            <w:pPr>
              <w:spacing w:line="240" w:lineRule="auto"/>
              <w:jc w:val="center"/>
              <w:rPr>
                <w:rFonts w:ascii="Arial" w:hAnsi="Arial" w:cs="Arial"/>
              </w:rPr>
            </w:pPr>
            <w:r w:rsidRPr="00514E42">
              <w:rPr>
                <w:rFonts w:ascii="Arial" w:hAnsi="Arial" w:cs="Arial"/>
              </w:rPr>
              <w:t>0</w:t>
            </w:r>
          </w:p>
        </w:tc>
      </w:tr>
      <w:tr w:rsidR="00852663" w:rsidRPr="004E52D9" w14:paraId="333D8B63" w14:textId="77777777" w:rsidTr="00DD4BA0">
        <w:trPr>
          <w:trHeight w:val="248"/>
        </w:trPr>
        <w:tc>
          <w:tcPr>
            <w:tcW w:w="3088" w:type="dxa"/>
            <w:shd w:val="clear" w:color="auto" w:fill="B8CCE4" w:themeFill="accent1" w:themeFillTint="66"/>
          </w:tcPr>
          <w:p w14:paraId="6480214D" w14:textId="77777777" w:rsidR="00852663" w:rsidRPr="00514E42" w:rsidRDefault="00852663" w:rsidP="00BE5EB7">
            <w:pPr>
              <w:spacing w:line="240" w:lineRule="auto"/>
              <w:rPr>
                <w:rFonts w:ascii="Arial" w:hAnsi="Arial" w:cs="Arial"/>
              </w:rPr>
            </w:pPr>
            <w:r w:rsidRPr="00514E42">
              <w:rPr>
                <w:rFonts w:ascii="Arial" w:hAnsi="Arial" w:cs="Arial"/>
              </w:rPr>
              <w:t>Halfpenny Gate</w:t>
            </w:r>
          </w:p>
        </w:tc>
        <w:tc>
          <w:tcPr>
            <w:tcW w:w="2407" w:type="dxa"/>
          </w:tcPr>
          <w:p w14:paraId="228A6B27" w14:textId="77777777" w:rsidR="00852663" w:rsidRPr="00514E42" w:rsidRDefault="00852663" w:rsidP="00BE5EB7">
            <w:pPr>
              <w:spacing w:line="240" w:lineRule="auto"/>
              <w:jc w:val="center"/>
              <w:rPr>
                <w:rFonts w:ascii="Arial" w:hAnsi="Arial" w:cs="Arial"/>
              </w:rPr>
            </w:pPr>
            <w:r w:rsidRPr="00514E42">
              <w:rPr>
                <w:rFonts w:ascii="Arial" w:hAnsi="Arial" w:cs="Arial"/>
              </w:rPr>
              <w:t>2</w:t>
            </w:r>
          </w:p>
        </w:tc>
      </w:tr>
      <w:tr w:rsidR="00852663" w:rsidRPr="004E52D9" w14:paraId="14F5216F" w14:textId="77777777" w:rsidTr="00DD4BA0">
        <w:trPr>
          <w:trHeight w:val="248"/>
        </w:trPr>
        <w:tc>
          <w:tcPr>
            <w:tcW w:w="3088" w:type="dxa"/>
            <w:shd w:val="clear" w:color="auto" w:fill="B8CCE4" w:themeFill="accent1" w:themeFillTint="66"/>
          </w:tcPr>
          <w:p w14:paraId="5B193519" w14:textId="77777777" w:rsidR="00852663" w:rsidRPr="00514E42" w:rsidRDefault="00852663" w:rsidP="00BE5EB7">
            <w:pPr>
              <w:spacing w:line="240" w:lineRule="auto"/>
              <w:rPr>
                <w:rFonts w:ascii="Arial" w:hAnsi="Arial" w:cs="Arial"/>
              </w:rPr>
            </w:pPr>
            <w:r w:rsidRPr="00514E42">
              <w:rPr>
                <w:rFonts w:ascii="Arial" w:hAnsi="Arial" w:cs="Arial"/>
              </w:rPr>
              <w:t>Halftown</w:t>
            </w:r>
          </w:p>
        </w:tc>
        <w:tc>
          <w:tcPr>
            <w:tcW w:w="2407" w:type="dxa"/>
          </w:tcPr>
          <w:p w14:paraId="7116DBA4" w14:textId="77777777" w:rsidR="00852663" w:rsidRPr="00514E42" w:rsidRDefault="00852663" w:rsidP="00BE5EB7">
            <w:pPr>
              <w:spacing w:line="240" w:lineRule="auto"/>
              <w:jc w:val="center"/>
              <w:rPr>
                <w:rFonts w:ascii="Arial" w:hAnsi="Arial" w:cs="Arial"/>
              </w:rPr>
            </w:pPr>
            <w:r w:rsidRPr="00514E42">
              <w:rPr>
                <w:rFonts w:ascii="Arial" w:hAnsi="Arial" w:cs="Arial"/>
              </w:rPr>
              <w:t>0</w:t>
            </w:r>
          </w:p>
        </w:tc>
      </w:tr>
      <w:tr w:rsidR="00852663" w:rsidRPr="004E52D9" w14:paraId="7FE3EFBE" w14:textId="77777777" w:rsidTr="00DD4BA0">
        <w:trPr>
          <w:trHeight w:val="248"/>
        </w:trPr>
        <w:tc>
          <w:tcPr>
            <w:tcW w:w="3088" w:type="dxa"/>
            <w:shd w:val="clear" w:color="auto" w:fill="B8CCE4" w:themeFill="accent1" w:themeFillTint="66"/>
          </w:tcPr>
          <w:p w14:paraId="1B1066BC" w14:textId="77777777" w:rsidR="00852663" w:rsidRPr="00514E42" w:rsidRDefault="00852663" w:rsidP="00BE5EB7">
            <w:pPr>
              <w:spacing w:line="240" w:lineRule="auto"/>
              <w:rPr>
                <w:rFonts w:ascii="Arial" w:hAnsi="Arial" w:cs="Arial"/>
              </w:rPr>
            </w:pPr>
            <w:r w:rsidRPr="00514E42">
              <w:rPr>
                <w:rFonts w:ascii="Arial" w:hAnsi="Arial" w:cs="Arial"/>
              </w:rPr>
              <w:t>Hillhall</w:t>
            </w:r>
          </w:p>
        </w:tc>
        <w:tc>
          <w:tcPr>
            <w:tcW w:w="2407" w:type="dxa"/>
          </w:tcPr>
          <w:p w14:paraId="5F41F1BE" w14:textId="77777777" w:rsidR="00852663" w:rsidRPr="00514E42" w:rsidRDefault="00852663" w:rsidP="00BE5EB7">
            <w:pPr>
              <w:spacing w:line="240" w:lineRule="auto"/>
              <w:jc w:val="center"/>
              <w:rPr>
                <w:rFonts w:ascii="Arial" w:hAnsi="Arial" w:cs="Arial"/>
              </w:rPr>
            </w:pPr>
            <w:r w:rsidRPr="00514E42">
              <w:rPr>
                <w:rFonts w:ascii="Arial" w:hAnsi="Arial" w:cs="Arial"/>
              </w:rPr>
              <w:t>20</w:t>
            </w:r>
          </w:p>
        </w:tc>
      </w:tr>
      <w:tr w:rsidR="00852663" w:rsidRPr="004E52D9" w14:paraId="76E46DA4" w14:textId="77777777" w:rsidTr="00DD4BA0">
        <w:trPr>
          <w:trHeight w:val="74"/>
        </w:trPr>
        <w:tc>
          <w:tcPr>
            <w:tcW w:w="3088" w:type="dxa"/>
            <w:shd w:val="clear" w:color="auto" w:fill="B8CCE4" w:themeFill="accent1" w:themeFillTint="66"/>
          </w:tcPr>
          <w:p w14:paraId="6671578A" w14:textId="77777777" w:rsidR="00852663" w:rsidRPr="00514E42" w:rsidRDefault="00852663" w:rsidP="00BE5EB7">
            <w:pPr>
              <w:spacing w:line="240" w:lineRule="auto"/>
              <w:rPr>
                <w:rFonts w:ascii="Arial" w:hAnsi="Arial" w:cs="Arial"/>
              </w:rPr>
            </w:pPr>
            <w:r w:rsidRPr="00514E42">
              <w:rPr>
                <w:rFonts w:ascii="Arial" w:hAnsi="Arial" w:cs="Arial"/>
              </w:rPr>
              <w:t>Kesh Bridge</w:t>
            </w:r>
          </w:p>
        </w:tc>
        <w:tc>
          <w:tcPr>
            <w:tcW w:w="2407" w:type="dxa"/>
          </w:tcPr>
          <w:p w14:paraId="25382B5E" w14:textId="77777777" w:rsidR="00852663" w:rsidRPr="00514E42" w:rsidRDefault="00852663" w:rsidP="00BE5EB7">
            <w:pPr>
              <w:spacing w:line="240" w:lineRule="auto"/>
              <w:jc w:val="center"/>
              <w:rPr>
                <w:rFonts w:ascii="Arial" w:hAnsi="Arial" w:cs="Arial"/>
              </w:rPr>
            </w:pPr>
            <w:r w:rsidRPr="00514E42">
              <w:rPr>
                <w:rFonts w:ascii="Arial" w:hAnsi="Arial" w:cs="Arial"/>
              </w:rPr>
              <w:t>23</w:t>
            </w:r>
          </w:p>
        </w:tc>
      </w:tr>
      <w:tr w:rsidR="00852663" w:rsidRPr="004E52D9" w14:paraId="333C242F" w14:textId="77777777" w:rsidTr="00DD4BA0">
        <w:trPr>
          <w:trHeight w:val="248"/>
        </w:trPr>
        <w:tc>
          <w:tcPr>
            <w:tcW w:w="3088" w:type="dxa"/>
            <w:shd w:val="clear" w:color="auto" w:fill="B8CCE4" w:themeFill="accent1" w:themeFillTint="66"/>
          </w:tcPr>
          <w:p w14:paraId="344F2B22" w14:textId="77777777" w:rsidR="00852663" w:rsidRPr="00514E42" w:rsidRDefault="00852663" w:rsidP="00BE5EB7">
            <w:pPr>
              <w:spacing w:line="240" w:lineRule="auto"/>
              <w:rPr>
                <w:rFonts w:ascii="Arial" w:hAnsi="Arial" w:cs="Arial"/>
              </w:rPr>
            </w:pPr>
            <w:r w:rsidRPr="00514E42">
              <w:rPr>
                <w:rFonts w:ascii="Arial" w:hAnsi="Arial" w:cs="Arial"/>
              </w:rPr>
              <w:t>Lambeg</w:t>
            </w:r>
          </w:p>
        </w:tc>
        <w:tc>
          <w:tcPr>
            <w:tcW w:w="2407" w:type="dxa"/>
          </w:tcPr>
          <w:p w14:paraId="5C36893F" w14:textId="77777777" w:rsidR="00852663" w:rsidRPr="00514E42" w:rsidRDefault="00852663" w:rsidP="00BE5EB7">
            <w:pPr>
              <w:spacing w:line="240" w:lineRule="auto"/>
              <w:jc w:val="center"/>
              <w:rPr>
                <w:rFonts w:ascii="Arial" w:hAnsi="Arial" w:cs="Arial"/>
              </w:rPr>
            </w:pPr>
            <w:r w:rsidRPr="00514E42">
              <w:rPr>
                <w:rFonts w:ascii="Arial" w:hAnsi="Arial" w:cs="Arial"/>
              </w:rPr>
              <w:t>5</w:t>
            </w:r>
          </w:p>
        </w:tc>
      </w:tr>
      <w:tr w:rsidR="00852663" w:rsidRPr="004E52D9" w14:paraId="75526196" w14:textId="77777777" w:rsidTr="00DD4BA0">
        <w:trPr>
          <w:trHeight w:val="228"/>
        </w:trPr>
        <w:tc>
          <w:tcPr>
            <w:tcW w:w="3088" w:type="dxa"/>
            <w:shd w:val="clear" w:color="auto" w:fill="B8CCE4" w:themeFill="accent1" w:themeFillTint="66"/>
          </w:tcPr>
          <w:p w14:paraId="2544E0F0" w14:textId="77777777" w:rsidR="00852663" w:rsidRPr="00514E42" w:rsidRDefault="00852663" w:rsidP="00BE5EB7">
            <w:pPr>
              <w:spacing w:line="240" w:lineRule="auto"/>
              <w:rPr>
                <w:rFonts w:ascii="Arial" w:hAnsi="Arial" w:cs="Arial"/>
              </w:rPr>
            </w:pPr>
            <w:r w:rsidRPr="00514E42">
              <w:rPr>
                <w:rFonts w:ascii="Arial" w:hAnsi="Arial" w:cs="Arial"/>
              </w:rPr>
              <w:t>Legacurry</w:t>
            </w:r>
          </w:p>
        </w:tc>
        <w:tc>
          <w:tcPr>
            <w:tcW w:w="2407" w:type="dxa"/>
          </w:tcPr>
          <w:p w14:paraId="5E762410" w14:textId="77777777" w:rsidR="00852663" w:rsidRPr="00514E42" w:rsidRDefault="00852663" w:rsidP="00BE5EB7">
            <w:pPr>
              <w:spacing w:line="240" w:lineRule="auto"/>
              <w:jc w:val="center"/>
              <w:rPr>
                <w:rFonts w:ascii="Arial" w:hAnsi="Arial" w:cs="Arial"/>
              </w:rPr>
            </w:pPr>
            <w:r w:rsidRPr="00514E42">
              <w:rPr>
                <w:rFonts w:ascii="Arial" w:hAnsi="Arial" w:cs="Arial"/>
              </w:rPr>
              <w:t>1</w:t>
            </w:r>
          </w:p>
        </w:tc>
      </w:tr>
      <w:tr w:rsidR="00852663" w:rsidRPr="004E52D9" w14:paraId="1E3A9BA7" w14:textId="77777777" w:rsidTr="00DD4BA0">
        <w:trPr>
          <w:trHeight w:val="248"/>
        </w:trPr>
        <w:tc>
          <w:tcPr>
            <w:tcW w:w="3088" w:type="dxa"/>
            <w:shd w:val="clear" w:color="auto" w:fill="B8CCE4" w:themeFill="accent1" w:themeFillTint="66"/>
          </w:tcPr>
          <w:p w14:paraId="7476A748" w14:textId="77777777" w:rsidR="00852663" w:rsidRPr="00514E42" w:rsidRDefault="00852663" w:rsidP="00BE5EB7">
            <w:pPr>
              <w:spacing w:line="240" w:lineRule="auto"/>
              <w:rPr>
                <w:rFonts w:ascii="Arial" w:hAnsi="Arial" w:cs="Arial"/>
              </w:rPr>
            </w:pPr>
            <w:r w:rsidRPr="00514E42">
              <w:rPr>
                <w:rFonts w:ascii="Arial" w:hAnsi="Arial" w:cs="Arial"/>
              </w:rPr>
              <w:t>Long Kesh</w:t>
            </w:r>
          </w:p>
        </w:tc>
        <w:tc>
          <w:tcPr>
            <w:tcW w:w="2407" w:type="dxa"/>
          </w:tcPr>
          <w:p w14:paraId="06FC75A9" w14:textId="77777777" w:rsidR="00852663" w:rsidRPr="00514E42" w:rsidRDefault="00852663" w:rsidP="00BE5EB7">
            <w:pPr>
              <w:spacing w:line="240" w:lineRule="auto"/>
              <w:jc w:val="center"/>
              <w:rPr>
                <w:rFonts w:ascii="Arial" w:hAnsi="Arial" w:cs="Arial"/>
              </w:rPr>
            </w:pPr>
            <w:r w:rsidRPr="00514E42">
              <w:rPr>
                <w:rFonts w:ascii="Arial" w:hAnsi="Arial" w:cs="Arial"/>
              </w:rPr>
              <w:t>16</w:t>
            </w:r>
          </w:p>
        </w:tc>
      </w:tr>
      <w:tr w:rsidR="00852663" w:rsidRPr="004E52D9" w14:paraId="7EF7D07C" w14:textId="77777777" w:rsidTr="00DD4BA0">
        <w:trPr>
          <w:trHeight w:val="248"/>
        </w:trPr>
        <w:tc>
          <w:tcPr>
            <w:tcW w:w="3088" w:type="dxa"/>
            <w:shd w:val="clear" w:color="auto" w:fill="B8CCE4" w:themeFill="accent1" w:themeFillTint="66"/>
          </w:tcPr>
          <w:p w14:paraId="4972258B" w14:textId="77777777" w:rsidR="00852663" w:rsidRPr="00514E42" w:rsidRDefault="00852663" w:rsidP="00BE5EB7">
            <w:pPr>
              <w:spacing w:line="240" w:lineRule="auto"/>
              <w:rPr>
                <w:rFonts w:ascii="Arial" w:hAnsi="Arial" w:cs="Arial"/>
              </w:rPr>
            </w:pPr>
            <w:r w:rsidRPr="00514E42">
              <w:rPr>
                <w:rFonts w:ascii="Arial" w:hAnsi="Arial" w:cs="Arial"/>
              </w:rPr>
              <w:t>Lower Broomhedge</w:t>
            </w:r>
          </w:p>
        </w:tc>
        <w:tc>
          <w:tcPr>
            <w:tcW w:w="2407" w:type="dxa"/>
          </w:tcPr>
          <w:p w14:paraId="3B171119" w14:textId="77777777" w:rsidR="00852663" w:rsidRPr="00514E42" w:rsidRDefault="00852663" w:rsidP="00BE5EB7">
            <w:pPr>
              <w:spacing w:line="240" w:lineRule="auto"/>
              <w:jc w:val="center"/>
              <w:rPr>
                <w:rFonts w:ascii="Arial" w:hAnsi="Arial" w:cs="Arial"/>
              </w:rPr>
            </w:pPr>
            <w:r w:rsidRPr="00514E42">
              <w:rPr>
                <w:rFonts w:ascii="Arial" w:hAnsi="Arial" w:cs="Arial"/>
              </w:rPr>
              <w:t>1</w:t>
            </w:r>
          </w:p>
        </w:tc>
      </w:tr>
      <w:tr w:rsidR="00852663" w:rsidRPr="004E52D9" w14:paraId="663385AB" w14:textId="77777777" w:rsidTr="00DD4BA0">
        <w:trPr>
          <w:trHeight w:val="248"/>
        </w:trPr>
        <w:tc>
          <w:tcPr>
            <w:tcW w:w="3088" w:type="dxa"/>
            <w:shd w:val="clear" w:color="auto" w:fill="B8CCE4" w:themeFill="accent1" w:themeFillTint="66"/>
          </w:tcPr>
          <w:p w14:paraId="04060E2D" w14:textId="77777777" w:rsidR="00852663" w:rsidRPr="00514E42" w:rsidRDefault="00852663" w:rsidP="00BE5EB7">
            <w:pPr>
              <w:spacing w:line="240" w:lineRule="auto"/>
              <w:rPr>
                <w:rFonts w:ascii="Arial" w:hAnsi="Arial" w:cs="Arial"/>
              </w:rPr>
            </w:pPr>
            <w:r w:rsidRPr="00514E42">
              <w:rPr>
                <w:rFonts w:ascii="Arial" w:hAnsi="Arial" w:cs="Arial"/>
              </w:rPr>
              <w:t>Lurganure</w:t>
            </w:r>
          </w:p>
        </w:tc>
        <w:tc>
          <w:tcPr>
            <w:tcW w:w="2407" w:type="dxa"/>
          </w:tcPr>
          <w:p w14:paraId="775A81D3" w14:textId="77777777" w:rsidR="00852663" w:rsidRPr="00514E42" w:rsidRDefault="00852663" w:rsidP="00BE5EB7">
            <w:pPr>
              <w:spacing w:line="240" w:lineRule="auto"/>
              <w:jc w:val="center"/>
              <w:rPr>
                <w:rFonts w:ascii="Arial" w:hAnsi="Arial" w:cs="Arial"/>
              </w:rPr>
            </w:pPr>
            <w:r w:rsidRPr="00514E42">
              <w:rPr>
                <w:rFonts w:ascii="Arial" w:hAnsi="Arial" w:cs="Arial"/>
              </w:rPr>
              <w:t>1</w:t>
            </w:r>
          </w:p>
        </w:tc>
      </w:tr>
      <w:tr w:rsidR="00852663" w:rsidRPr="004E52D9" w14:paraId="740C9D38" w14:textId="77777777" w:rsidTr="00DD4BA0">
        <w:trPr>
          <w:trHeight w:val="248"/>
        </w:trPr>
        <w:tc>
          <w:tcPr>
            <w:tcW w:w="3088" w:type="dxa"/>
            <w:shd w:val="clear" w:color="auto" w:fill="B8CCE4" w:themeFill="accent1" w:themeFillTint="66"/>
          </w:tcPr>
          <w:p w14:paraId="619BE170" w14:textId="77777777" w:rsidR="00852663" w:rsidRPr="00514E42" w:rsidRDefault="00852663" w:rsidP="00BE5EB7">
            <w:pPr>
              <w:spacing w:line="240" w:lineRule="auto"/>
              <w:rPr>
                <w:rFonts w:ascii="Arial" w:hAnsi="Arial" w:cs="Arial"/>
              </w:rPr>
            </w:pPr>
            <w:r w:rsidRPr="00514E42">
              <w:rPr>
                <w:rFonts w:ascii="Arial" w:hAnsi="Arial" w:cs="Arial"/>
              </w:rPr>
              <w:t>Lurganville</w:t>
            </w:r>
          </w:p>
        </w:tc>
        <w:tc>
          <w:tcPr>
            <w:tcW w:w="2407" w:type="dxa"/>
          </w:tcPr>
          <w:p w14:paraId="34246A3E" w14:textId="77777777" w:rsidR="00852663" w:rsidRPr="00514E42" w:rsidRDefault="00852663" w:rsidP="00BE5EB7">
            <w:pPr>
              <w:spacing w:line="240" w:lineRule="auto"/>
              <w:jc w:val="center"/>
              <w:rPr>
                <w:rFonts w:ascii="Arial" w:hAnsi="Arial" w:cs="Arial"/>
              </w:rPr>
            </w:pPr>
            <w:r w:rsidRPr="00514E42">
              <w:rPr>
                <w:rFonts w:ascii="Arial" w:hAnsi="Arial" w:cs="Arial"/>
              </w:rPr>
              <w:t>0</w:t>
            </w:r>
          </w:p>
        </w:tc>
      </w:tr>
      <w:tr w:rsidR="00852663" w:rsidRPr="004E52D9" w14:paraId="64ADEAAD" w14:textId="77777777" w:rsidTr="00DD4BA0">
        <w:trPr>
          <w:trHeight w:val="248"/>
        </w:trPr>
        <w:tc>
          <w:tcPr>
            <w:tcW w:w="3088" w:type="dxa"/>
            <w:shd w:val="clear" w:color="auto" w:fill="B8CCE4" w:themeFill="accent1" w:themeFillTint="66"/>
          </w:tcPr>
          <w:p w14:paraId="22F85F3D" w14:textId="77777777" w:rsidR="00852663" w:rsidRPr="00514E42" w:rsidRDefault="00852663" w:rsidP="00BE5EB7">
            <w:pPr>
              <w:spacing w:line="240" w:lineRule="auto"/>
              <w:rPr>
                <w:rFonts w:ascii="Arial" w:hAnsi="Arial" w:cs="Arial"/>
              </w:rPr>
            </w:pPr>
            <w:r w:rsidRPr="00514E42">
              <w:rPr>
                <w:rFonts w:ascii="Arial" w:hAnsi="Arial" w:cs="Arial"/>
              </w:rPr>
              <w:t>Lurgill</w:t>
            </w:r>
          </w:p>
        </w:tc>
        <w:tc>
          <w:tcPr>
            <w:tcW w:w="2407" w:type="dxa"/>
          </w:tcPr>
          <w:p w14:paraId="2D6A5E3C" w14:textId="13D75C47" w:rsidR="00852663" w:rsidRPr="00514E42" w:rsidRDefault="00664CF4" w:rsidP="00BE5EB7">
            <w:pPr>
              <w:spacing w:line="240" w:lineRule="auto"/>
              <w:jc w:val="center"/>
              <w:rPr>
                <w:rFonts w:ascii="Arial" w:hAnsi="Arial" w:cs="Arial"/>
              </w:rPr>
            </w:pPr>
            <w:r>
              <w:rPr>
                <w:rFonts w:ascii="Arial" w:hAnsi="Arial" w:cs="Arial"/>
              </w:rPr>
              <w:t>-</w:t>
            </w:r>
          </w:p>
        </w:tc>
      </w:tr>
      <w:tr w:rsidR="00852663" w:rsidRPr="004E52D9" w14:paraId="2AA8447C" w14:textId="77777777" w:rsidTr="00DD4BA0">
        <w:trPr>
          <w:trHeight w:val="248"/>
        </w:trPr>
        <w:tc>
          <w:tcPr>
            <w:tcW w:w="3088" w:type="dxa"/>
            <w:shd w:val="clear" w:color="auto" w:fill="B8CCE4" w:themeFill="accent1" w:themeFillTint="66"/>
          </w:tcPr>
          <w:p w14:paraId="7F10E89A" w14:textId="77777777" w:rsidR="00852663" w:rsidRPr="00514E42" w:rsidRDefault="00852663" w:rsidP="00BE5EB7">
            <w:pPr>
              <w:spacing w:line="240" w:lineRule="auto"/>
              <w:rPr>
                <w:rFonts w:ascii="Arial" w:hAnsi="Arial" w:cs="Arial"/>
              </w:rPr>
            </w:pPr>
            <w:r w:rsidRPr="00514E42">
              <w:rPr>
                <w:rFonts w:ascii="Arial" w:hAnsi="Arial" w:cs="Arial"/>
              </w:rPr>
              <w:t>Magheraconluce</w:t>
            </w:r>
          </w:p>
        </w:tc>
        <w:tc>
          <w:tcPr>
            <w:tcW w:w="2407" w:type="dxa"/>
          </w:tcPr>
          <w:p w14:paraId="46B86284" w14:textId="77777777" w:rsidR="00852663" w:rsidRPr="00514E42" w:rsidRDefault="00852663" w:rsidP="00BE5EB7">
            <w:pPr>
              <w:spacing w:line="240" w:lineRule="auto"/>
              <w:jc w:val="center"/>
              <w:rPr>
                <w:rFonts w:ascii="Arial" w:hAnsi="Arial" w:cs="Arial"/>
              </w:rPr>
            </w:pPr>
            <w:r w:rsidRPr="00514E42">
              <w:rPr>
                <w:rFonts w:ascii="Arial" w:hAnsi="Arial" w:cs="Arial"/>
              </w:rPr>
              <w:t>0</w:t>
            </w:r>
          </w:p>
        </w:tc>
      </w:tr>
      <w:tr w:rsidR="00852663" w:rsidRPr="004E52D9" w14:paraId="65125615" w14:textId="77777777" w:rsidTr="00DD4BA0">
        <w:trPr>
          <w:trHeight w:val="248"/>
        </w:trPr>
        <w:tc>
          <w:tcPr>
            <w:tcW w:w="3088" w:type="dxa"/>
            <w:shd w:val="clear" w:color="auto" w:fill="B8CCE4" w:themeFill="accent1" w:themeFillTint="66"/>
          </w:tcPr>
          <w:p w14:paraId="14581D6B" w14:textId="77777777" w:rsidR="00852663" w:rsidRPr="00514E42" w:rsidRDefault="00852663" w:rsidP="00BE5EB7">
            <w:pPr>
              <w:spacing w:line="240" w:lineRule="auto"/>
              <w:rPr>
                <w:rFonts w:ascii="Arial" w:hAnsi="Arial" w:cs="Arial"/>
              </w:rPr>
            </w:pPr>
            <w:r w:rsidRPr="00514E42">
              <w:rPr>
                <w:rFonts w:ascii="Arial" w:hAnsi="Arial" w:cs="Arial"/>
              </w:rPr>
              <w:t>Morningside</w:t>
            </w:r>
          </w:p>
        </w:tc>
        <w:tc>
          <w:tcPr>
            <w:tcW w:w="2407" w:type="dxa"/>
          </w:tcPr>
          <w:p w14:paraId="136D5995" w14:textId="77777777" w:rsidR="00852663" w:rsidRPr="00514E42" w:rsidRDefault="00852663" w:rsidP="00BE5EB7">
            <w:pPr>
              <w:spacing w:line="240" w:lineRule="auto"/>
              <w:jc w:val="center"/>
              <w:rPr>
                <w:rFonts w:ascii="Arial" w:hAnsi="Arial" w:cs="Arial"/>
              </w:rPr>
            </w:pPr>
            <w:r w:rsidRPr="00514E42">
              <w:rPr>
                <w:rFonts w:ascii="Arial" w:hAnsi="Arial" w:cs="Arial"/>
              </w:rPr>
              <w:t>1</w:t>
            </w:r>
          </w:p>
        </w:tc>
      </w:tr>
      <w:tr w:rsidR="00852663" w:rsidRPr="004E52D9" w14:paraId="20B3E0FD" w14:textId="77777777" w:rsidTr="00DD4BA0">
        <w:trPr>
          <w:trHeight w:val="248"/>
        </w:trPr>
        <w:tc>
          <w:tcPr>
            <w:tcW w:w="3088" w:type="dxa"/>
            <w:shd w:val="clear" w:color="auto" w:fill="B8CCE4" w:themeFill="accent1" w:themeFillTint="66"/>
          </w:tcPr>
          <w:p w14:paraId="0B7D633C" w14:textId="77777777" w:rsidR="00852663" w:rsidRPr="00514E42" w:rsidRDefault="00852663" w:rsidP="00BE5EB7">
            <w:pPr>
              <w:spacing w:line="240" w:lineRule="auto"/>
              <w:rPr>
                <w:rFonts w:ascii="Arial" w:hAnsi="Arial" w:cs="Arial"/>
              </w:rPr>
            </w:pPr>
            <w:r w:rsidRPr="00514E42">
              <w:rPr>
                <w:rFonts w:ascii="Arial" w:hAnsi="Arial" w:cs="Arial"/>
              </w:rPr>
              <w:t>Purdysburn</w:t>
            </w:r>
          </w:p>
        </w:tc>
        <w:tc>
          <w:tcPr>
            <w:tcW w:w="2407" w:type="dxa"/>
          </w:tcPr>
          <w:p w14:paraId="6454B515" w14:textId="2DB4466D" w:rsidR="00852663" w:rsidRPr="00514E42" w:rsidRDefault="00664CF4" w:rsidP="00BE5EB7">
            <w:pPr>
              <w:spacing w:line="240" w:lineRule="auto"/>
              <w:jc w:val="center"/>
              <w:rPr>
                <w:rFonts w:ascii="Arial" w:hAnsi="Arial" w:cs="Arial"/>
              </w:rPr>
            </w:pPr>
            <w:r>
              <w:rPr>
                <w:rFonts w:ascii="Arial" w:hAnsi="Arial" w:cs="Arial"/>
              </w:rPr>
              <w:t>-</w:t>
            </w:r>
          </w:p>
        </w:tc>
      </w:tr>
      <w:tr w:rsidR="00852663" w:rsidRPr="004E52D9" w14:paraId="4255B5F2" w14:textId="77777777" w:rsidTr="00DD4BA0">
        <w:trPr>
          <w:trHeight w:val="248"/>
        </w:trPr>
        <w:tc>
          <w:tcPr>
            <w:tcW w:w="3088" w:type="dxa"/>
            <w:shd w:val="clear" w:color="auto" w:fill="B8CCE4" w:themeFill="accent1" w:themeFillTint="66"/>
          </w:tcPr>
          <w:p w14:paraId="2FCB1524" w14:textId="77777777" w:rsidR="00852663" w:rsidRPr="00514E42" w:rsidRDefault="00852663" w:rsidP="00BE5EB7">
            <w:pPr>
              <w:spacing w:line="240" w:lineRule="auto"/>
              <w:rPr>
                <w:rFonts w:ascii="Arial" w:hAnsi="Arial" w:cs="Arial"/>
              </w:rPr>
            </w:pPr>
            <w:r w:rsidRPr="00514E42">
              <w:rPr>
                <w:rFonts w:ascii="Arial" w:hAnsi="Arial" w:cs="Arial"/>
              </w:rPr>
              <w:t>Ryan Park</w:t>
            </w:r>
          </w:p>
        </w:tc>
        <w:tc>
          <w:tcPr>
            <w:tcW w:w="2407" w:type="dxa"/>
          </w:tcPr>
          <w:p w14:paraId="1CF6C7A5" w14:textId="2050EA55" w:rsidR="00852663" w:rsidRPr="00514E42" w:rsidRDefault="00664CF4" w:rsidP="00BE5EB7">
            <w:pPr>
              <w:spacing w:line="240" w:lineRule="auto"/>
              <w:jc w:val="center"/>
              <w:rPr>
                <w:rFonts w:ascii="Arial" w:hAnsi="Arial" w:cs="Arial"/>
              </w:rPr>
            </w:pPr>
            <w:r>
              <w:rPr>
                <w:rFonts w:ascii="Arial" w:hAnsi="Arial" w:cs="Arial"/>
              </w:rPr>
              <w:t>-</w:t>
            </w:r>
          </w:p>
        </w:tc>
      </w:tr>
      <w:tr w:rsidR="00852663" w:rsidRPr="004E52D9" w14:paraId="31481700" w14:textId="77777777" w:rsidTr="00DD4BA0">
        <w:trPr>
          <w:trHeight w:val="248"/>
        </w:trPr>
        <w:tc>
          <w:tcPr>
            <w:tcW w:w="3088" w:type="dxa"/>
            <w:shd w:val="clear" w:color="auto" w:fill="B8CCE4" w:themeFill="accent1" w:themeFillTint="66"/>
          </w:tcPr>
          <w:p w14:paraId="6D31D6CF" w14:textId="77777777" w:rsidR="00852663" w:rsidRPr="00514E42" w:rsidRDefault="00852663" w:rsidP="00BE5EB7">
            <w:pPr>
              <w:spacing w:line="240" w:lineRule="auto"/>
              <w:rPr>
                <w:rFonts w:ascii="Arial" w:hAnsi="Arial" w:cs="Arial"/>
              </w:rPr>
            </w:pPr>
            <w:r w:rsidRPr="00514E42">
              <w:rPr>
                <w:rFonts w:ascii="Arial" w:hAnsi="Arial" w:cs="Arial"/>
              </w:rPr>
              <w:t>St. James</w:t>
            </w:r>
          </w:p>
        </w:tc>
        <w:tc>
          <w:tcPr>
            <w:tcW w:w="2407" w:type="dxa"/>
          </w:tcPr>
          <w:p w14:paraId="2C0AB17F" w14:textId="77777777" w:rsidR="00852663" w:rsidRPr="00514E42" w:rsidRDefault="00852663" w:rsidP="00BE5EB7">
            <w:pPr>
              <w:spacing w:line="240" w:lineRule="auto"/>
              <w:jc w:val="center"/>
              <w:rPr>
                <w:rFonts w:ascii="Arial" w:hAnsi="Arial" w:cs="Arial"/>
              </w:rPr>
            </w:pPr>
            <w:r w:rsidRPr="00514E42">
              <w:rPr>
                <w:rFonts w:ascii="Arial" w:hAnsi="Arial" w:cs="Arial"/>
              </w:rPr>
              <w:t>0</w:t>
            </w:r>
          </w:p>
        </w:tc>
      </w:tr>
      <w:tr w:rsidR="00852663" w:rsidRPr="004E52D9" w14:paraId="01F3359A" w14:textId="77777777" w:rsidTr="00DD4BA0">
        <w:trPr>
          <w:trHeight w:val="74"/>
        </w:trPr>
        <w:tc>
          <w:tcPr>
            <w:tcW w:w="3088" w:type="dxa"/>
            <w:shd w:val="clear" w:color="auto" w:fill="B8CCE4" w:themeFill="accent1" w:themeFillTint="66"/>
          </w:tcPr>
          <w:p w14:paraId="35A727E1" w14:textId="77777777" w:rsidR="00852663" w:rsidRPr="00514E42" w:rsidRDefault="00852663" w:rsidP="00BE5EB7">
            <w:pPr>
              <w:spacing w:line="240" w:lineRule="auto"/>
              <w:rPr>
                <w:rFonts w:ascii="Arial" w:hAnsi="Arial" w:cs="Arial"/>
              </w:rPr>
            </w:pPr>
            <w:r w:rsidRPr="00514E42">
              <w:rPr>
                <w:rFonts w:ascii="Arial" w:hAnsi="Arial" w:cs="Arial"/>
              </w:rPr>
              <w:t>The Temple</w:t>
            </w:r>
          </w:p>
        </w:tc>
        <w:tc>
          <w:tcPr>
            <w:tcW w:w="2407" w:type="dxa"/>
          </w:tcPr>
          <w:p w14:paraId="68B1A426" w14:textId="77777777" w:rsidR="00852663" w:rsidRPr="00514E42" w:rsidRDefault="00852663" w:rsidP="00BE5EB7">
            <w:pPr>
              <w:spacing w:line="240" w:lineRule="auto"/>
              <w:jc w:val="center"/>
              <w:rPr>
                <w:rFonts w:ascii="Arial" w:hAnsi="Arial" w:cs="Arial"/>
              </w:rPr>
            </w:pPr>
            <w:r w:rsidRPr="00514E42">
              <w:rPr>
                <w:rFonts w:ascii="Arial" w:hAnsi="Arial" w:cs="Arial"/>
              </w:rPr>
              <w:t>0</w:t>
            </w:r>
          </w:p>
        </w:tc>
      </w:tr>
      <w:tr w:rsidR="00852663" w:rsidRPr="004E52D9" w14:paraId="67FCA43C" w14:textId="77777777" w:rsidTr="00DD4BA0">
        <w:trPr>
          <w:trHeight w:val="74"/>
        </w:trPr>
        <w:tc>
          <w:tcPr>
            <w:tcW w:w="3088" w:type="dxa"/>
            <w:shd w:val="clear" w:color="auto" w:fill="B8CCE4" w:themeFill="accent1" w:themeFillTint="66"/>
          </w:tcPr>
          <w:p w14:paraId="6A5C08B8" w14:textId="77777777" w:rsidR="00852663" w:rsidRPr="00514E42" w:rsidRDefault="00852663" w:rsidP="00BE5EB7">
            <w:pPr>
              <w:spacing w:line="240" w:lineRule="auto"/>
              <w:rPr>
                <w:rFonts w:ascii="Arial" w:hAnsi="Arial" w:cs="Arial"/>
              </w:rPr>
            </w:pPr>
            <w:r w:rsidRPr="00514E42">
              <w:rPr>
                <w:rFonts w:ascii="Arial" w:hAnsi="Arial" w:cs="Arial"/>
              </w:rPr>
              <w:t>Tullynacross</w:t>
            </w:r>
          </w:p>
        </w:tc>
        <w:tc>
          <w:tcPr>
            <w:tcW w:w="2407" w:type="dxa"/>
          </w:tcPr>
          <w:p w14:paraId="67C76864" w14:textId="77777777" w:rsidR="00852663" w:rsidRPr="00514E42" w:rsidRDefault="00852663" w:rsidP="00BE5EB7">
            <w:pPr>
              <w:spacing w:line="240" w:lineRule="auto"/>
              <w:jc w:val="center"/>
              <w:rPr>
                <w:rFonts w:ascii="Arial" w:hAnsi="Arial" w:cs="Arial"/>
              </w:rPr>
            </w:pPr>
            <w:r w:rsidRPr="00514E42">
              <w:rPr>
                <w:rFonts w:ascii="Arial" w:hAnsi="Arial" w:cs="Arial"/>
              </w:rPr>
              <w:t>2</w:t>
            </w:r>
          </w:p>
        </w:tc>
      </w:tr>
      <w:tr w:rsidR="00852663" w:rsidRPr="004E52D9" w14:paraId="26444ADE" w14:textId="77777777" w:rsidTr="00DD4BA0">
        <w:trPr>
          <w:trHeight w:val="74"/>
        </w:trPr>
        <w:tc>
          <w:tcPr>
            <w:tcW w:w="3088" w:type="dxa"/>
            <w:shd w:val="clear" w:color="auto" w:fill="B8CCE4" w:themeFill="accent1" w:themeFillTint="66"/>
          </w:tcPr>
          <w:p w14:paraId="62357ED1" w14:textId="77777777" w:rsidR="00852663" w:rsidRPr="00514E42" w:rsidRDefault="00852663" w:rsidP="00BE5EB7">
            <w:pPr>
              <w:spacing w:line="240" w:lineRule="auto"/>
              <w:rPr>
                <w:rFonts w:ascii="Arial" w:hAnsi="Arial" w:cs="Arial"/>
              </w:rPr>
            </w:pPr>
            <w:r w:rsidRPr="00514E42">
              <w:rPr>
                <w:rFonts w:ascii="Arial" w:hAnsi="Arial" w:cs="Arial"/>
              </w:rPr>
              <w:t>Upper Broomhedge</w:t>
            </w:r>
          </w:p>
        </w:tc>
        <w:tc>
          <w:tcPr>
            <w:tcW w:w="2407" w:type="dxa"/>
          </w:tcPr>
          <w:p w14:paraId="394EFCC8" w14:textId="77777777" w:rsidR="00852663" w:rsidRPr="00514E42" w:rsidRDefault="00852663" w:rsidP="00BE5EB7">
            <w:pPr>
              <w:spacing w:line="240" w:lineRule="auto"/>
              <w:jc w:val="center"/>
              <w:rPr>
                <w:rFonts w:ascii="Arial" w:hAnsi="Arial" w:cs="Arial"/>
              </w:rPr>
            </w:pPr>
            <w:r w:rsidRPr="00514E42">
              <w:rPr>
                <w:rFonts w:ascii="Arial" w:hAnsi="Arial" w:cs="Arial"/>
              </w:rPr>
              <w:t>0</w:t>
            </w:r>
          </w:p>
        </w:tc>
      </w:tr>
      <w:tr w:rsidR="00852663" w:rsidRPr="004E52D9" w14:paraId="75E936F4" w14:textId="77777777" w:rsidTr="00DD4BA0">
        <w:trPr>
          <w:trHeight w:val="74"/>
        </w:trPr>
        <w:tc>
          <w:tcPr>
            <w:tcW w:w="3088" w:type="dxa"/>
            <w:shd w:val="clear" w:color="auto" w:fill="B8CCE4" w:themeFill="accent1" w:themeFillTint="66"/>
          </w:tcPr>
          <w:p w14:paraId="24F8E1B2" w14:textId="77777777" w:rsidR="00852663" w:rsidRPr="00514E42" w:rsidRDefault="00852663" w:rsidP="00BE5EB7">
            <w:pPr>
              <w:spacing w:line="240" w:lineRule="auto"/>
              <w:rPr>
                <w:rFonts w:ascii="Arial" w:hAnsi="Arial" w:cs="Arial"/>
                <w:b/>
              </w:rPr>
            </w:pPr>
            <w:r w:rsidRPr="00514E42">
              <w:rPr>
                <w:rFonts w:ascii="Arial" w:hAnsi="Arial" w:cs="Arial"/>
                <w:b/>
              </w:rPr>
              <w:t>TOTAL</w:t>
            </w:r>
          </w:p>
        </w:tc>
        <w:tc>
          <w:tcPr>
            <w:tcW w:w="2407" w:type="dxa"/>
          </w:tcPr>
          <w:p w14:paraId="7AF7223B" w14:textId="77777777" w:rsidR="00852663" w:rsidRPr="00514E42" w:rsidRDefault="00852663" w:rsidP="00BE5EB7">
            <w:pPr>
              <w:spacing w:line="240" w:lineRule="auto"/>
              <w:jc w:val="center"/>
              <w:rPr>
                <w:rFonts w:ascii="Arial" w:hAnsi="Arial" w:cs="Arial"/>
                <w:b/>
              </w:rPr>
            </w:pPr>
            <w:r w:rsidRPr="00514E42">
              <w:rPr>
                <w:rFonts w:ascii="Arial" w:hAnsi="Arial" w:cs="Arial"/>
                <w:b/>
              </w:rPr>
              <w:t>94</w:t>
            </w:r>
          </w:p>
        </w:tc>
      </w:tr>
    </w:tbl>
    <w:p w14:paraId="0EEE22DC" w14:textId="77777777" w:rsidR="00852663" w:rsidRDefault="00852663" w:rsidP="00852663">
      <w:pPr>
        <w:rPr>
          <w:rFonts w:ascii="Calibri" w:eastAsia="Calibri" w:hAnsi="Calibri"/>
          <w:b/>
        </w:rPr>
      </w:pPr>
    </w:p>
    <w:p w14:paraId="60BBFAE8" w14:textId="77777777" w:rsidR="00852663" w:rsidRPr="004E52D9" w:rsidRDefault="00852663" w:rsidP="00852663">
      <w:pPr>
        <w:rPr>
          <w:rFonts w:ascii="Calibri" w:eastAsia="Calibri" w:hAnsi="Calibri"/>
          <w:b/>
        </w:rPr>
      </w:pPr>
    </w:p>
    <w:p w14:paraId="26957DD6" w14:textId="77777777" w:rsidR="00852663" w:rsidRPr="004E52D9" w:rsidRDefault="00852663" w:rsidP="00852663">
      <w:pPr>
        <w:rPr>
          <w:rFonts w:ascii="Calibri" w:eastAsia="Calibri" w:hAnsi="Calibri"/>
        </w:rPr>
      </w:pPr>
    </w:p>
    <w:p w14:paraId="50092F44" w14:textId="77777777" w:rsidR="00852663" w:rsidRPr="004E52D9" w:rsidRDefault="00852663" w:rsidP="00852663">
      <w:pPr>
        <w:rPr>
          <w:rFonts w:ascii="Calibri" w:eastAsia="Calibri" w:hAnsi="Calibri"/>
        </w:rPr>
      </w:pPr>
    </w:p>
    <w:p w14:paraId="0B672A35" w14:textId="77777777" w:rsidR="00852663" w:rsidRPr="004E52D9" w:rsidRDefault="00852663" w:rsidP="00852663">
      <w:pPr>
        <w:rPr>
          <w:rFonts w:ascii="Calibri" w:eastAsia="Calibri" w:hAnsi="Calibri"/>
        </w:rPr>
      </w:pPr>
    </w:p>
    <w:p w14:paraId="0FCAF951" w14:textId="77777777" w:rsidR="00852663" w:rsidRPr="004E52D9" w:rsidRDefault="00852663" w:rsidP="00852663">
      <w:pPr>
        <w:rPr>
          <w:rFonts w:ascii="Calibri" w:eastAsia="Calibri" w:hAnsi="Calibri"/>
        </w:rPr>
      </w:pPr>
    </w:p>
    <w:p w14:paraId="78CB4588" w14:textId="77777777" w:rsidR="00852663" w:rsidRPr="004E52D9" w:rsidRDefault="00852663" w:rsidP="00852663">
      <w:pPr>
        <w:rPr>
          <w:rFonts w:ascii="Calibri" w:eastAsia="Calibri" w:hAnsi="Calibri"/>
        </w:rPr>
      </w:pPr>
    </w:p>
    <w:p w14:paraId="29375996" w14:textId="77777777" w:rsidR="00852663" w:rsidRPr="004E52D9" w:rsidRDefault="00852663" w:rsidP="00852663">
      <w:pPr>
        <w:rPr>
          <w:rFonts w:ascii="Calibri" w:eastAsia="Calibri" w:hAnsi="Calibri"/>
        </w:rPr>
      </w:pPr>
    </w:p>
    <w:p w14:paraId="4B74879D" w14:textId="77777777" w:rsidR="00852663" w:rsidRPr="004E52D9" w:rsidRDefault="00852663" w:rsidP="00852663">
      <w:pPr>
        <w:rPr>
          <w:rFonts w:ascii="Calibri" w:eastAsia="Calibri" w:hAnsi="Calibri"/>
        </w:rPr>
      </w:pPr>
    </w:p>
    <w:p w14:paraId="50836DBF" w14:textId="77777777" w:rsidR="00852663" w:rsidRPr="004E52D9" w:rsidRDefault="00852663" w:rsidP="00852663">
      <w:pPr>
        <w:rPr>
          <w:rFonts w:ascii="Calibri" w:eastAsia="Calibri" w:hAnsi="Calibri"/>
        </w:rPr>
      </w:pPr>
    </w:p>
    <w:p w14:paraId="5D161ED0" w14:textId="77777777" w:rsidR="00852663" w:rsidRPr="004E52D9" w:rsidRDefault="00852663" w:rsidP="00852663">
      <w:pPr>
        <w:rPr>
          <w:rFonts w:ascii="Calibri" w:eastAsia="Calibri" w:hAnsi="Calibri"/>
        </w:rPr>
      </w:pPr>
    </w:p>
    <w:p w14:paraId="34A8F704" w14:textId="77777777" w:rsidR="00852663" w:rsidRPr="004E52D9" w:rsidRDefault="00852663" w:rsidP="00852663">
      <w:pPr>
        <w:rPr>
          <w:rFonts w:ascii="Calibri" w:eastAsia="Calibri" w:hAnsi="Calibri"/>
        </w:rPr>
      </w:pPr>
    </w:p>
    <w:p w14:paraId="51192C0B" w14:textId="77777777" w:rsidR="00852663" w:rsidRPr="004E52D9" w:rsidRDefault="00852663" w:rsidP="00852663">
      <w:pPr>
        <w:rPr>
          <w:rFonts w:ascii="Calibri" w:eastAsia="Calibri" w:hAnsi="Calibri"/>
        </w:rPr>
      </w:pPr>
    </w:p>
    <w:p w14:paraId="4DBB88CC" w14:textId="77777777" w:rsidR="00852663" w:rsidRPr="004E52D9" w:rsidRDefault="00852663" w:rsidP="00852663">
      <w:pPr>
        <w:rPr>
          <w:rFonts w:ascii="Calibri" w:eastAsia="Calibri" w:hAnsi="Calibri"/>
        </w:rPr>
      </w:pPr>
    </w:p>
    <w:p w14:paraId="2E7BDC0B" w14:textId="77777777" w:rsidR="00852663" w:rsidRPr="004E52D9" w:rsidRDefault="00852663" w:rsidP="00852663">
      <w:pPr>
        <w:rPr>
          <w:rFonts w:ascii="Calibri" w:eastAsia="Calibri" w:hAnsi="Calibri"/>
        </w:rPr>
      </w:pPr>
    </w:p>
    <w:p w14:paraId="60B554FB" w14:textId="77777777" w:rsidR="00852663" w:rsidRPr="004E52D9" w:rsidRDefault="00852663" w:rsidP="00852663">
      <w:pPr>
        <w:rPr>
          <w:rFonts w:ascii="Calibri" w:eastAsia="Calibri" w:hAnsi="Calibri"/>
        </w:rPr>
      </w:pPr>
    </w:p>
    <w:p w14:paraId="278A09DC" w14:textId="77777777" w:rsidR="00852663" w:rsidRPr="004E52D9" w:rsidRDefault="00852663" w:rsidP="00852663">
      <w:pPr>
        <w:rPr>
          <w:rFonts w:ascii="Calibri" w:eastAsia="Calibri" w:hAnsi="Calibri"/>
        </w:rPr>
      </w:pPr>
    </w:p>
    <w:p w14:paraId="75A90D3E" w14:textId="77777777" w:rsidR="00852663" w:rsidRPr="004E52D9" w:rsidRDefault="00852663" w:rsidP="00852663">
      <w:pPr>
        <w:rPr>
          <w:rFonts w:ascii="Calibri" w:eastAsia="Calibri" w:hAnsi="Calibri"/>
        </w:rPr>
      </w:pPr>
    </w:p>
    <w:p w14:paraId="716DF8EF" w14:textId="77777777" w:rsidR="00852663" w:rsidRPr="004E52D9" w:rsidRDefault="00852663" w:rsidP="00852663">
      <w:pPr>
        <w:rPr>
          <w:rFonts w:ascii="Calibri" w:eastAsia="Calibri" w:hAnsi="Calibri"/>
        </w:rPr>
      </w:pPr>
    </w:p>
    <w:p w14:paraId="22F3DAF1" w14:textId="77777777" w:rsidR="00852663" w:rsidRPr="004E52D9" w:rsidRDefault="00852663" w:rsidP="00852663">
      <w:pPr>
        <w:rPr>
          <w:rFonts w:ascii="Calibri" w:eastAsia="Calibri" w:hAnsi="Calibri"/>
        </w:rPr>
      </w:pPr>
    </w:p>
    <w:p w14:paraId="00231B9B" w14:textId="77777777" w:rsidR="00852663" w:rsidRDefault="00852663" w:rsidP="00852663">
      <w:pPr>
        <w:spacing w:before="120"/>
        <w:rPr>
          <w:rFonts w:ascii="Arial" w:eastAsia="Calibri" w:hAnsi="Arial" w:cs="Arial"/>
          <w:b/>
          <w:sz w:val="28"/>
          <w:szCs w:val="28"/>
        </w:rPr>
      </w:pPr>
    </w:p>
    <w:p w14:paraId="5DE6CACB" w14:textId="77777777" w:rsidR="00852663" w:rsidRDefault="00852663" w:rsidP="00852663">
      <w:pPr>
        <w:spacing w:before="120"/>
        <w:rPr>
          <w:rFonts w:ascii="Arial" w:eastAsia="Calibri" w:hAnsi="Arial" w:cs="Arial"/>
          <w:b/>
          <w:sz w:val="28"/>
          <w:szCs w:val="28"/>
        </w:rPr>
      </w:pPr>
    </w:p>
    <w:p w14:paraId="79FEC481" w14:textId="77777777" w:rsidR="00852663" w:rsidRPr="00751025" w:rsidRDefault="00852663" w:rsidP="00852663">
      <w:pPr>
        <w:spacing w:before="120"/>
        <w:rPr>
          <w:rFonts w:ascii="Arial" w:eastAsia="Calibri" w:hAnsi="Arial" w:cs="Arial"/>
          <w:b/>
          <w:sz w:val="28"/>
          <w:szCs w:val="28"/>
        </w:rPr>
      </w:pPr>
    </w:p>
    <w:p w14:paraId="3DC593A2" w14:textId="77777777" w:rsidR="00852663" w:rsidRDefault="00852663" w:rsidP="00852663">
      <w:pPr>
        <w:rPr>
          <w:rFonts w:ascii="Arial" w:hAnsi="Arial"/>
        </w:rPr>
      </w:pPr>
    </w:p>
    <w:p w14:paraId="5FBD709C" w14:textId="77777777" w:rsidR="00852663" w:rsidRDefault="00852663" w:rsidP="00852663">
      <w:pPr>
        <w:rPr>
          <w:rFonts w:ascii="Arial" w:hAnsi="Arial"/>
        </w:rPr>
      </w:pPr>
    </w:p>
    <w:p w14:paraId="01960ACF" w14:textId="77777777" w:rsidR="00852663" w:rsidRDefault="00852663" w:rsidP="00852663">
      <w:pPr>
        <w:rPr>
          <w:rFonts w:ascii="Arial" w:hAnsi="Arial"/>
        </w:rPr>
      </w:pPr>
    </w:p>
    <w:p w14:paraId="74295D85" w14:textId="77777777" w:rsidR="00852663" w:rsidRDefault="00852663" w:rsidP="00852663">
      <w:pPr>
        <w:rPr>
          <w:rFonts w:ascii="Arial" w:hAnsi="Arial"/>
        </w:rPr>
      </w:pPr>
    </w:p>
    <w:p w14:paraId="71F5AB9B" w14:textId="77777777" w:rsidR="00852663" w:rsidRDefault="00852663" w:rsidP="00852663">
      <w:pPr>
        <w:rPr>
          <w:rFonts w:ascii="Arial" w:hAnsi="Arial"/>
        </w:rPr>
      </w:pPr>
    </w:p>
    <w:p w14:paraId="78C53B16" w14:textId="77777777" w:rsidR="00852663" w:rsidRDefault="00852663" w:rsidP="00852663">
      <w:pPr>
        <w:rPr>
          <w:rFonts w:ascii="Arial" w:hAnsi="Arial"/>
        </w:rPr>
      </w:pPr>
    </w:p>
    <w:p w14:paraId="4178BCD8" w14:textId="77777777" w:rsidR="00852663" w:rsidRDefault="00852663" w:rsidP="00852663">
      <w:pPr>
        <w:rPr>
          <w:rFonts w:ascii="Arial" w:hAnsi="Arial"/>
        </w:rPr>
      </w:pPr>
    </w:p>
    <w:p w14:paraId="4FF17C11" w14:textId="77777777" w:rsidR="00852663" w:rsidRDefault="00852663" w:rsidP="00852663">
      <w:pPr>
        <w:rPr>
          <w:rFonts w:ascii="Arial" w:hAnsi="Arial"/>
        </w:rPr>
      </w:pPr>
    </w:p>
    <w:p w14:paraId="7E316A98" w14:textId="77777777" w:rsidR="00852663" w:rsidRDefault="00852663" w:rsidP="00852663">
      <w:pPr>
        <w:rPr>
          <w:rFonts w:ascii="Arial" w:hAnsi="Arial"/>
        </w:rPr>
      </w:pPr>
    </w:p>
    <w:p w14:paraId="48D341EE" w14:textId="77777777" w:rsidR="00852663" w:rsidRDefault="00852663" w:rsidP="00852663">
      <w:pPr>
        <w:rPr>
          <w:rFonts w:ascii="Arial" w:hAnsi="Arial"/>
        </w:rPr>
      </w:pPr>
    </w:p>
    <w:p w14:paraId="6B9512E9" w14:textId="77777777" w:rsidR="00852663" w:rsidRDefault="00852663" w:rsidP="00852663">
      <w:pPr>
        <w:rPr>
          <w:rFonts w:ascii="Arial" w:hAnsi="Arial"/>
        </w:rPr>
      </w:pPr>
    </w:p>
    <w:p w14:paraId="292997FF" w14:textId="77777777" w:rsidR="003636C0" w:rsidRPr="00C00293" w:rsidRDefault="003636C0" w:rsidP="00852663">
      <w:pPr>
        <w:rPr>
          <w:rFonts w:ascii="Arial" w:hAnsi="Arial" w:cs="Arial"/>
          <w:b/>
          <w:color w:val="4F81BD"/>
          <w:sz w:val="24"/>
          <w:szCs w:val="24"/>
        </w:rPr>
      </w:pPr>
    </w:p>
    <w:p w14:paraId="3BB8D286" w14:textId="77777777" w:rsidR="00C47215" w:rsidRPr="005C494C" w:rsidRDefault="009C3C75" w:rsidP="009C3C75">
      <w:pPr>
        <w:ind w:left="720" w:hanging="720"/>
        <w:rPr>
          <w:rFonts w:ascii="Arial" w:hAnsi="Arial" w:cs="Arial"/>
          <w:b/>
          <w:color w:val="000000"/>
          <w:sz w:val="24"/>
          <w:szCs w:val="24"/>
        </w:rPr>
      </w:pPr>
      <w:r w:rsidRPr="005C494C">
        <w:rPr>
          <w:rFonts w:ascii="Arial" w:hAnsi="Arial" w:cs="Arial"/>
          <w:b/>
          <w:color w:val="000000"/>
          <w:sz w:val="24"/>
          <w:szCs w:val="24"/>
        </w:rPr>
        <w:lastRenderedPageBreak/>
        <w:t>4.0</w:t>
      </w:r>
      <w:r w:rsidRPr="005C494C">
        <w:rPr>
          <w:rFonts w:ascii="Arial" w:hAnsi="Arial" w:cs="Arial"/>
          <w:b/>
          <w:color w:val="000000"/>
          <w:sz w:val="24"/>
          <w:szCs w:val="24"/>
        </w:rPr>
        <w:tab/>
      </w:r>
      <w:r w:rsidR="006A4F78" w:rsidRPr="005C494C">
        <w:rPr>
          <w:rFonts w:ascii="Arial" w:hAnsi="Arial" w:cs="Arial"/>
          <w:b/>
          <w:color w:val="000000"/>
          <w:sz w:val="24"/>
          <w:szCs w:val="24"/>
        </w:rPr>
        <w:t>HOUSING PROFILE</w:t>
      </w:r>
      <w:r w:rsidR="00D27CB0" w:rsidRPr="005C494C">
        <w:rPr>
          <w:rFonts w:ascii="Arial" w:hAnsi="Arial" w:cs="Arial"/>
          <w:b/>
          <w:color w:val="000000"/>
          <w:sz w:val="24"/>
          <w:szCs w:val="24"/>
        </w:rPr>
        <w:t xml:space="preserve"> IN LISBURN </w:t>
      </w:r>
      <w:r w:rsidR="00524968" w:rsidRPr="005C494C">
        <w:rPr>
          <w:rFonts w:ascii="Arial" w:hAnsi="Arial" w:cs="Arial"/>
          <w:b/>
          <w:color w:val="000000"/>
          <w:sz w:val="24"/>
          <w:szCs w:val="24"/>
        </w:rPr>
        <w:t>&amp;</w:t>
      </w:r>
      <w:r w:rsidR="00D27CB0" w:rsidRPr="005C494C">
        <w:rPr>
          <w:rFonts w:ascii="Arial" w:hAnsi="Arial" w:cs="Arial"/>
          <w:b/>
          <w:color w:val="000000"/>
          <w:sz w:val="24"/>
          <w:szCs w:val="24"/>
        </w:rPr>
        <w:t xml:space="preserve"> CASTLEREAGH </w:t>
      </w:r>
      <w:r w:rsidR="00524968" w:rsidRPr="005C494C">
        <w:rPr>
          <w:rFonts w:ascii="Arial" w:hAnsi="Arial" w:cs="Arial"/>
          <w:b/>
          <w:color w:val="000000"/>
          <w:sz w:val="24"/>
          <w:szCs w:val="24"/>
        </w:rPr>
        <w:t xml:space="preserve">CITY COUNCIL </w:t>
      </w:r>
    </w:p>
    <w:p w14:paraId="3C71440F" w14:textId="77777777" w:rsidR="00C47215" w:rsidRPr="006E7F9F" w:rsidRDefault="00C47215" w:rsidP="006E7F9F">
      <w:pPr>
        <w:rPr>
          <w:rFonts w:ascii="Arial" w:hAnsi="Arial" w:cs="Arial"/>
          <w:b/>
          <w:i/>
          <w:sz w:val="24"/>
          <w:szCs w:val="24"/>
        </w:rPr>
      </w:pPr>
    </w:p>
    <w:p w14:paraId="50EF08CD" w14:textId="1F0A3409" w:rsidR="00C47215" w:rsidRDefault="00E84710" w:rsidP="004C36C8">
      <w:pPr>
        <w:numPr>
          <w:ilvl w:val="1"/>
          <w:numId w:val="24"/>
        </w:numPr>
        <w:ind w:left="709" w:hanging="709"/>
        <w:jc w:val="both"/>
        <w:rPr>
          <w:rFonts w:ascii="Arial" w:hAnsi="Arial" w:cs="Arial"/>
          <w:sz w:val="24"/>
          <w:szCs w:val="24"/>
        </w:rPr>
      </w:pPr>
      <w:r>
        <w:rPr>
          <w:rFonts w:ascii="Arial" w:hAnsi="Arial" w:cs="Arial"/>
          <w:sz w:val="24"/>
          <w:szCs w:val="24"/>
        </w:rPr>
        <w:t xml:space="preserve">In this section information detailed in the housing profile is sourced from the Department for Communities (DfC) NI Housing Statistics, the Housing Market Analysis Update Paper produced by the NI Housing Executive in April 2018 for Lisburn &amp; Castlereagh and also </w:t>
      </w:r>
      <w:r w:rsidR="00196ABB">
        <w:rPr>
          <w:rFonts w:ascii="Arial" w:hAnsi="Arial" w:cs="Arial"/>
          <w:sz w:val="24"/>
          <w:szCs w:val="24"/>
        </w:rPr>
        <w:t xml:space="preserve">the </w:t>
      </w:r>
      <w:r>
        <w:rPr>
          <w:rFonts w:ascii="Arial" w:hAnsi="Arial" w:cs="Arial"/>
          <w:sz w:val="24"/>
          <w:szCs w:val="24"/>
        </w:rPr>
        <w:t xml:space="preserve">NISRA Census. This evidence base </w:t>
      </w:r>
      <w:r w:rsidR="00251B61">
        <w:rPr>
          <w:rFonts w:ascii="Arial" w:hAnsi="Arial" w:cs="Arial"/>
          <w:sz w:val="24"/>
          <w:szCs w:val="24"/>
        </w:rPr>
        <w:t xml:space="preserve">provides the basis for the </w:t>
      </w:r>
      <w:r>
        <w:rPr>
          <w:rFonts w:ascii="Arial" w:hAnsi="Arial" w:cs="Arial"/>
          <w:sz w:val="24"/>
          <w:szCs w:val="24"/>
        </w:rPr>
        <w:t>develop</w:t>
      </w:r>
      <w:r w:rsidR="00251B61">
        <w:rPr>
          <w:rFonts w:ascii="Arial" w:hAnsi="Arial" w:cs="Arial"/>
          <w:sz w:val="24"/>
          <w:szCs w:val="24"/>
        </w:rPr>
        <w:t>ment of</w:t>
      </w:r>
      <w:r>
        <w:rPr>
          <w:rFonts w:ascii="Arial" w:hAnsi="Arial" w:cs="Arial"/>
          <w:sz w:val="24"/>
          <w:szCs w:val="24"/>
        </w:rPr>
        <w:t xml:space="preserve"> housing policies and approaches</w:t>
      </w:r>
      <w:r w:rsidR="00251B61">
        <w:rPr>
          <w:rFonts w:ascii="Arial" w:hAnsi="Arial" w:cs="Arial"/>
          <w:sz w:val="24"/>
          <w:szCs w:val="24"/>
        </w:rPr>
        <w:t xml:space="preserve"> in the preparation of the Local Development Plan</w:t>
      </w:r>
      <w:r>
        <w:rPr>
          <w:rFonts w:ascii="Arial" w:hAnsi="Arial" w:cs="Arial"/>
          <w:sz w:val="24"/>
          <w:szCs w:val="24"/>
        </w:rPr>
        <w:t>.</w:t>
      </w:r>
      <w:r w:rsidR="00C047BE">
        <w:rPr>
          <w:rFonts w:ascii="Arial" w:hAnsi="Arial" w:cs="Arial"/>
          <w:sz w:val="24"/>
          <w:szCs w:val="24"/>
        </w:rPr>
        <w:t xml:space="preserve"> </w:t>
      </w:r>
    </w:p>
    <w:p w14:paraId="3E667643" w14:textId="77777777" w:rsidR="008C765A" w:rsidRPr="00400C4D" w:rsidRDefault="008C765A" w:rsidP="00880B3C">
      <w:pPr>
        <w:jc w:val="both"/>
        <w:rPr>
          <w:rFonts w:ascii="Arial" w:hAnsi="Arial" w:cs="Arial"/>
          <w:sz w:val="24"/>
          <w:szCs w:val="24"/>
        </w:rPr>
      </w:pPr>
    </w:p>
    <w:p w14:paraId="508D127C" w14:textId="435A8895" w:rsidR="00EE25DD" w:rsidRDefault="008A2CED" w:rsidP="008A2CED">
      <w:pPr>
        <w:ind w:left="709" w:hanging="709"/>
        <w:jc w:val="both"/>
        <w:rPr>
          <w:rFonts w:ascii="Arial" w:hAnsi="Arial" w:cs="Arial"/>
          <w:sz w:val="24"/>
          <w:szCs w:val="24"/>
        </w:rPr>
      </w:pPr>
      <w:r>
        <w:rPr>
          <w:rFonts w:ascii="Arial" w:hAnsi="Arial" w:cs="Arial"/>
          <w:sz w:val="24"/>
          <w:szCs w:val="24"/>
        </w:rPr>
        <w:t>4.2</w:t>
      </w:r>
      <w:r>
        <w:rPr>
          <w:rFonts w:ascii="Arial" w:hAnsi="Arial" w:cs="Arial"/>
          <w:sz w:val="24"/>
          <w:szCs w:val="24"/>
        </w:rPr>
        <w:tab/>
      </w:r>
      <w:r w:rsidR="003E008E">
        <w:rPr>
          <w:rFonts w:ascii="Arial" w:hAnsi="Arial" w:cs="Arial"/>
          <w:sz w:val="24"/>
          <w:szCs w:val="24"/>
        </w:rPr>
        <w:t xml:space="preserve">The Northern Ireland 2016-based household projections were published on 6 December 2018. </w:t>
      </w:r>
    </w:p>
    <w:p w14:paraId="6A9AFF59" w14:textId="77777777" w:rsidR="00552A78" w:rsidRDefault="00552A78" w:rsidP="00EE25DD">
      <w:pPr>
        <w:ind w:left="709"/>
        <w:jc w:val="both"/>
        <w:rPr>
          <w:rFonts w:ascii="Arial" w:hAnsi="Arial" w:cs="Arial"/>
          <w:sz w:val="24"/>
          <w:szCs w:val="24"/>
        </w:rPr>
      </w:pPr>
    </w:p>
    <w:p w14:paraId="638EF157" w14:textId="19F1EFED" w:rsidR="00EE25DD" w:rsidRDefault="008A2CED" w:rsidP="008A2CED">
      <w:pPr>
        <w:ind w:left="709" w:hanging="709"/>
        <w:jc w:val="both"/>
        <w:rPr>
          <w:rFonts w:ascii="Arial" w:hAnsi="Arial" w:cs="Arial"/>
          <w:sz w:val="24"/>
          <w:szCs w:val="24"/>
        </w:rPr>
      </w:pPr>
      <w:r>
        <w:rPr>
          <w:rFonts w:ascii="Arial" w:hAnsi="Arial" w:cs="Arial"/>
          <w:sz w:val="24"/>
          <w:szCs w:val="24"/>
        </w:rPr>
        <w:t>4.3</w:t>
      </w:r>
      <w:r>
        <w:rPr>
          <w:rFonts w:ascii="Arial" w:hAnsi="Arial" w:cs="Arial"/>
          <w:sz w:val="24"/>
          <w:szCs w:val="24"/>
        </w:rPr>
        <w:tab/>
      </w:r>
      <w:r w:rsidR="00EE25DD">
        <w:rPr>
          <w:rFonts w:ascii="Arial" w:hAnsi="Arial" w:cs="Arial"/>
          <w:sz w:val="24"/>
          <w:szCs w:val="24"/>
        </w:rPr>
        <w:t>In 2019 the total household population is estimated at 1,864,570 for N</w:t>
      </w:r>
      <w:r w:rsidR="00196ABB">
        <w:rPr>
          <w:rFonts w:ascii="Arial" w:hAnsi="Arial" w:cs="Arial"/>
          <w:sz w:val="24"/>
          <w:szCs w:val="24"/>
        </w:rPr>
        <w:t xml:space="preserve">orthern </w:t>
      </w:r>
      <w:r w:rsidR="00EE25DD">
        <w:rPr>
          <w:rFonts w:ascii="Arial" w:hAnsi="Arial" w:cs="Arial"/>
          <w:sz w:val="24"/>
          <w:szCs w:val="24"/>
        </w:rPr>
        <w:t>I</w:t>
      </w:r>
      <w:r w:rsidR="00196ABB">
        <w:rPr>
          <w:rFonts w:ascii="Arial" w:hAnsi="Arial" w:cs="Arial"/>
          <w:sz w:val="24"/>
          <w:szCs w:val="24"/>
        </w:rPr>
        <w:t xml:space="preserve">reland, </w:t>
      </w:r>
      <w:r w:rsidR="00EE25DD">
        <w:rPr>
          <w:rFonts w:ascii="Arial" w:hAnsi="Arial" w:cs="Arial"/>
          <w:sz w:val="24"/>
          <w:szCs w:val="24"/>
        </w:rPr>
        <w:t>this is projected to increase to 1,942,859 in 2032</w:t>
      </w:r>
      <w:r w:rsidR="00196ABB">
        <w:rPr>
          <w:rFonts w:ascii="Arial" w:hAnsi="Arial" w:cs="Arial"/>
          <w:sz w:val="24"/>
          <w:szCs w:val="24"/>
        </w:rPr>
        <w:t xml:space="preserve"> (See</w:t>
      </w:r>
      <w:r w:rsidR="00A73373">
        <w:rPr>
          <w:rFonts w:ascii="Arial" w:hAnsi="Arial" w:cs="Arial"/>
          <w:sz w:val="24"/>
          <w:szCs w:val="24"/>
        </w:rPr>
        <w:t xml:space="preserve"> Table 10</w:t>
      </w:r>
      <w:r w:rsidR="00196ABB">
        <w:rPr>
          <w:rFonts w:ascii="Arial" w:hAnsi="Arial" w:cs="Arial"/>
          <w:sz w:val="24"/>
          <w:szCs w:val="24"/>
        </w:rPr>
        <w:t>)</w:t>
      </w:r>
      <w:r w:rsidR="00A73373">
        <w:rPr>
          <w:rFonts w:ascii="Arial" w:hAnsi="Arial" w:cs="Arial"/>
          <w:sz w:val="24"/>
          <w:szCs w:val="24"/>
        </w:rPr>
        <w:t>.</w:t>
      </w:r>
    </w:p>
    <w:p w14:paraId="3F972822" w14:textId="77777777" w:rsidR="008A2CED" w:rsidRDefault="008A2CED" w:rsidP="008A2CED">
      <w:pPr>
        <w:ind w:left="709" w:hanging="709"/>
        <w:jc w:val="both"/>
        <w:rPr>
          <w:rFonts w:ascii="Arial" w:hAnsi="Arial" w:cs="Arial"/>
          <w:sz w:val="24"/>
          <w:szCs w:val="24"/>
        </w:rPr>
      </w:pPr>
    </w:p>
    <w:p w14:paraId="7DCD85A5" w14:textId="3B296F14" w:rsidR="00EE25DD" w:rsidRDefault="008A2CED" w:rsidP="008A2CED">
      <w:pPr>
        <w:ind w:left="709" w:hanging="709"/>
        <w:jc w:val="both"/>
        <w:rPr>
          <w:rFonts w:ascii="Arial" w:hAnsi="Arial" w:cs="Arial"/>
          <w:sz w:val="24"/>
          <w:szCs w:val="24"/>
        </w:rPr>
      </w:pPr>
      <w:r>
        <w:rPr>
          <w:rFonts w:ascii="Arial" w:hAnsi="Arial" w:cs="Arial"/>
          <w:sz w:val="24"/>
          <w:szCs w:val="24"/>
        </w:rPr>
        <w:t>4.4</w:t>
      </w:r>
      <w:r>
        <w:rPr>
          <w:rFonts w:ascii="Arial" w:hAnsi="Arial" w:cs="Arial"/>
          <w:sz w:val="24"/>
          <w:szCs w:val="24"/>
        </w:rPr>
        <w:tab/>
      </w:r>
      <w:r w:rsidR="00EE25DD">
        <w:rPr>
          <w:rFonts w:ascii="Arial" w:hAnsi="Arial" w:cs="Arial"/>
          <w:sz w:val="24"/>
          <w:szCs w:val="24"/>
        </w:rPr>
        <w:t>The total households at 2019 is 736,470 and this is projected</w:t>
      </w:r>
      <w:r w:rsidR="0005309B">
        <w:rPr>
          <w:rFonts w:ascii="Arial" w:hAnsi="Arial" w:cs="Arial"/>
          <w:sz w:val="24"/>
          <w:szCs w:val="24"/>
        </w:rPr>
        <w:t xml:space="preserve"> to increase </w:t>
      </w:r>
      <w:r w:rsidR="006876EC">
        <w:rPr>
          <w:rFonts w:ascii="Arial" w:hAnsi="Arial" w:cs="Arial"/>
          <w:sz w:val="24"/>
          <w:szCs w:val="24"/>
        </w:rPr>
        <w:t>to 791,300 in 2032 as shown in T</w:t>
      </w:r>
      <w:r w:rsidR="0005309B">
        <w:rPr>
          <w:rFonts w:ascii="Arial" w:hAnsi="Arial" w:cs="Arial"/>
          <w:sz w:val="24"/>
          <w:szCs w:val="24"/>
        </w:rPr>
        <w:t>able 10.</w:t>
      </w:r>
    </w:p>
    <w:p w14:paraId="07361570" w14:textId="77777777" w:rsidR="00EE25DD" w:rsidRDefault="00EE25DD" w:rsidP="00E210E3">
      <w:pPr>
        <w:ind w:left="709"/>
        <w:jc w:val="both"/>
        <w:rPr>
          <w:rFonts w:ascii="Arial" w:hAnsi="Arial" w:cs="Arial"/>
          <w:sz w:val="24"/>
          <w:szCs w:val="24"/>
        </w:rPr>
      </w:pPr>
    </w:p>
    <w:p w14:paraId="01817460" w14:textId="30E5C2BF" w:rsidR="008B48A4" w:rsidRPr="005C494C" w:rsidRDefault="0005309B" w:rsidP="008B48A4">
      <w:pPr>
        <w:ind w:left="709"/>
        <w:jc w:val="both"/>
        <w:rPr>
          <w:rFonts w:ascii="Arial" w:hAnsi="Arial" w:cs="Arial"/>
          <w:b/>
          <w:sz w:val="22"/>
          <w:szCs w:val="22"/>
        </w:rPr>
      </w:pPr>
      <w:r>
        <w:rPr>
          <w:rFonts w:ascii="Arial" w:hAnsi="Arial" w:cs="Arial"/>
          <w:b/>
          <w:sz w:val="22"/>
          <w:szCs w:val="22"/>
        </w:rPr>
        <w:t>Table 10</w:t>
      </w:r>
      <w:r w:rsidR="008B48A4" w:rsidRPr="005C494C">
        <w:rPr>
          <w:rFonts w:ascii="Arial" w:hAnsi="Arial" w:cs="Arial"/>
          <w:b/>
          <w:sz w:val="22"/>
          <w:szCs w:val="22"/>
        </w:rPr>
        <w:t>: Household Projections for Northern Ireland</w:t>
      </w:r>
    </w:p>
    <w:tbl>
      <w:tblPr>
        <w:tblW w:w="6804" w:type="dxa"/>
        <w:jc w:val="center"/>
        <w:tblLook w:val="04A0" w:firstRow="1" w:lastRow="0" w:firstColumn="1" w:lastColumn="0" w:noHBand="0" w:noVBand="1"/>
      </w:tblPr>
      <w:tblGrid>
        <w:gridCol w:w="3969"/>
        <w:gridCol w:w="1276"/>
        <w:gridCol w:w="1559"/>
      </w:tblGrid>
      <w:tr w:rsidR="008B48A4" w:rsidRPr="008B48A4" w14:paraId="184F2F8A" w14:textId="77777777" w:rsidTr="008B48A4">
        <w:trPr>
          <w:trHeight w:val="264"/>
          <w:jc w:val="center"/>
        </w:trPr>
        <w:tc>
          <w:tcPr>
            <w:tcW w:w="3969" w:type="dxa"/>
            <w:tcBorders>
              <w:top w:val="nil"/>
              <w:left w:val="nil"/>
              <w:bottom w:val="single" w:sz="4" w:space="0" w:color="auto"/>
              <w:right w:val="nil"/>
            </w:tcBorders>
            <w:shd w:val="clear" w:color="auto" w:fill="auto"/>
            <w:noWrap/>
            <w:vAlign w:val="bottom"/>
            <w:hideMark/>
          </w:tcPr>
          <w:p w14:paraId="03736E55" w14:textId="77777777" w:rsidR="008B48A4" w:rsidRPr="008B48A4" w:rsidRDefault="008B48A4" w:rsidP="008B48A4">
            <w:pPr>
              <w:spacing w:line="240" w:lineRule="auto"/>
              <w:rPr>
                <w:sz w:val="24"/>
                <w:szCs w:val="24"/>
              </w:rPr>
            </w:pPr>
          </w:p>
        </w:tc>
        <w:tc>
          <w:tcPr>
            <w:tcW w:w="1276" w:type="dxa"/>
            <w:tcBorders>
              <w:top w:val="nil"/>
              <w:left w:val="nil"/>
              <w:bottom w:val="single" w:sz="4" w:space="0" w:color="auto"/>
              <w:right w:val="nil"/>
            </w:tcBorders>
            <w:shd w:val="clear" w:color="auto" w:fill="auto"/>
            <w:noWrap/>
            <w:vAlign w:val="bottom"/>
            <w:hideMark/>
          </w:tcPr>
          <w:p w14:paraId="7E5C5E09" w14:textId="77777777" w:rsidR="008B48A4" w:rsidRPr="008B48A4" w:rsidRDefault="008B48A4" w:rsidP="008B48A4">
            <w:pPr>
              <w:spacing w:line="240" w:lineRule="auto"/>
            </w:pPr>
          </w:p>
        </w:tc>
        <w:tc>
          <w:tcPr>
            <w:tcW w:w="1559" w:type="dxa"/>
            <w:tcBorders>
              <w:top w:val="nil"/>
              <w:left w:val="nil"/>
              <w:bottom w:val="single" w:sz="4" w:space="0" w:color="auto"/>
              <w:right w:val="nil"/>
            </w:tcBorders>
            <w:shd w:val="clear" w:color="auto" w:fill="auto"/>
            <w:noWrap/>
            <w:vAlign w:val="bottom"/>
            <w:hideMark/>
          </w:tcPr>
          <w:p w14:paraId="38907116" w14:textId="77777777" w:rsidR="008B48A4" w:rsidRPr="008B48A4" w:rsidRDefault="008B48A4" w:rsidP="008B48A4">
            <w:pPr>
              <w:spacing w:line="240" w:lineRule="auto"/>
            </w:pPr>
          </w:p>
        </w:tc>
      </w:tr>
      <w:tr w:rsidR="008B48A4" w:rsidRPr="008B48A4" w14:paraId="6FEB7D5B" w14:textId="77777777" w:rsidTr="008B48A4">
        <w:trPr>
          <w:trHeight w:val="264"/>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F6CBE" w14:textId="77777777" w:rsidR="008B48A4" w:rsidRPr="008B48A4" w:rsidRDefault="008B48A4" w:rsidP="008B48A4">
            <w:pPr>
              <w:spacing w:line="240" w:lineRule="auto"/>
              <w:rPr>
                <w:rFonts w:ascii="Arial" w:hAnsi="Arial" w:cs="Arial"/>
                <w:b/>
                <w:bCs/>
              </w:rPr>
            </w:pPr>
            <w:r w:rsidRPr="008B48A4">
              <w:rPr>
                <w:rFonts w:ascii="Arial" w:hAnsi="Arial" w:cs="Arial"/>
                <w:b/>
                <w:bCs/>
              </w:rPr>
              <w:t>Household Population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B83ED" w14:textId="77777777" w:rsidR="008B48A4" w:rsidRPr="008B48A4" w:rsidRDefault="008B48A4" w:rsidP="008B48A4">
            <w:pPr>
              <w:spacing w:line="240" w:lineRule="auto"/>
              <w:jc w:val="right"/>
              <w:rPr>
                <w:rFonts w:ascii="Arial" w:hAnsi="Arial" w:cs="Arial"/>
                <w:b/>
                <w:bCs/>
              </w:rPr>
            </w:pPr>
            <w:r w:rsidRPr="008B48A4">
              <w:rPr>
                <w:rFonts w:ascii="Arial" w:hAnsi="Arial" w:cs="Arial"/>
                <w:b/>
                <w:bCs/>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0D8D6" w14:textId="77777777" w:rsidR="008B48A4" w:rsidRPr="008B48A4" w:rsidRDefault="008B48A4" w:rsidP="008B48A4">
            <w:pPr>
              <w:spacing w:line="240" w:lineRule="auto"/>
              <w:jc w:val="right"/>
              <w:rPr>
                <w:rFonts w:ascii="Arial" w:hAnsi="Arial" w:cs="Arial"/>
                <w:b/>
                <w:bCs/>
              </w:rPr>
            </w:pPr>
            <w:r w:rsidRPr="008B48A4">
              <w:rPr>
                <w:rFonts w:ascii="Arial" w:hAnsi="Arial" w:cs="Arial"/>
                <w:b/>
                <w:bCs/>
              </w:rPr>
              <w:t>2032</w:t>
            </w:r>
          </w:p>
        </w:tc>
      </w:tr>
      <w:tr w:rsidR="008B48A4" w:rsidRPr="008B48A4" w14:paraId="4365AF5F" w14:textId="77777777" w:rsidTr="008B48A4">
        <w:trPr>
          <w:trHeight w:val="264"/>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4F063" w14:textId="77777777" w:rsidR="008B48A4" w:rsidRPr="008B48A4" w:rsidRDefault="008B48A4" w:rsidP="008B48A4">
            <w:pPr>
              <w:spacing w:line="240" w:lineRule="auto"/>
              <w:rPr>
                <w:rFonts w:ascii="Arial" w:hAnsi="Arial" w:cs="Arial"/>
              </w:rPr>
            </w:pPr>
            <w:r w:rsidRPr="008B48A4">
              <w:rPr>
                <w:rFonts w:ascii="Arial" w:hAnsi="Arial" w:cs="Arial"/>
              </w:rPr>
              <w:t>Aged 0-75 years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6E832" w14:textId="77777777" w:rsidR="008B48A4" w:rsidRPr="008B48A4" w:rsidRDefault="008B48A4" w:rsidP="008B48A4">
            <w:pPr>
              <w:spacing w:line="240" w:lineRule="auto"/>
              <w:jc w:val="right"/>
              <w:rPr>
                <w:rFonts w:ascii="Arial" w:hAnsi="Arial" w:cs="Arial"/>
              </w:rPr>
            </w:pPr>
            <w:r w:rsidRPr="008B48A4">
              <w:rPr>
                <w:rFonts w:ascii="Arial" w:hAnsi="Arial" w:cs="Arial"/>
              </w:rPr>
              <w:t>1,731,294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6A506" w14:textId="77777777" w:rsidR="008B48A4" w:rsidRPr="008B48A4" w:rsidRDefault="008B48A4" w:rsidP="008B48A4">
            <w:pPr>
              <w:spacing w:line="240" w:lineRule="auto"/>
              <w:jc w:val="right"/>
              <w:rPr>
                <w:rFonts w:ascii="Arial" w:hAnsi="Arial" w:cs="Arial"/>
              </w:rPr>
            </w:pPr>
            <w:r w:rsidRPr="008B48A4">
              <w:rPr>
                <w:rFonts w:ascii="Arial" w:hAnsi="Arial" w:cs="Arial"/>
              </w:rPr>
              <w:t>1,751,770</w:t>
            </w:r>
          </w:p>
        </w:tc>
      </w:tr>
      <w:tr w:rsidR="008B48A4" w:rsidRPr="008B48A4" w14:paraId="19E054AA" w14:textId="77777777" w:rsidTr="008B48A4">
        <w:trPr>
          <w:trHeight w:val="264"/>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5A156" w14:textId="77777777" w:rsidR="008B48A4" w:rsidRPr="008B48A4" w:rsidRDefault="008B48A4" w:rsidP="008B48A4">
            <w:pPr>
              <w:spacing w:line="240" w:lineRule="auto"/>
              <w:rPr>
                <w:rFonts w:ascii="Arial" w:hAnsi="Arial" w:cs="Arial"/>
              </w:rPr>
            </w:pPr>
            <w:r w:rsidRPr="008B48A4">
              <w:rPr>
                <w:rFonts w:ascii="Arial" w:hAnsi="Arial" w:cs="Arial"/>
              </w:rPr>
              <w:t>Aged 75 years or over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B2135" w14:textId="77777777" w:rsidR="008B48A4" w:rsidRPr="008B48A4" w:rsidRDefault="008B48A4" w:rsidP="008B48A4">
            <w:pPr>
              <w:spacing w:line="240" w:lineRule="auto"/>
              <w:jc w:val="right"/>
              <w:rPr>
                <w:rFonts w:ascii="Arial" w:hAnsi="Arial" w:cs="Arial"/>
              </w:rPr>
            </w:pPr>
            <w:r w:rsidRPr="008B48A4">
              <w:rPr>
                <w:rFonts w:ascii="Arial" w:hAnsi="Arial" w:cs="Arial"/>
              </w:rPr>
              <w:t>133,276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5B43C" w14:textId="77777777" w:rsidR="008B48A4" w:rsidRPr="008B48A4" w:rsidRDefault="008B48A4" w:rsidP="008B48A4">
            <w:pPr>
              <w:spacing w:line="240" w:lineRule="auto"/>
              <w:jc w:val="right"/>
              <w:rPr>
                <w:rFonts w:ascii="Arial" w:hAnsi="Arial" w:cs="Arial"/>
              </w:rPr>
            </w:pPr>
            <w:r w:rsidRPr="008B48A4">
              <w:rPr>
                <w:rFonts w:ascii="Arial" w:hAnsi="Arial" w:cs="Arial"/>
              </w:rPr>
              <w:t>191,089</w:t>
            </w:r>
          </w:p>
        </w:tc>
      </w:tr>
      <w:tr w:rsidR="008B48A4" w:rsidRPr="008B48A4" w14:paraId="2F68E138" w14:textId="77777777" w:rsidTr="008B48A4">
        <w:trPr>
          <w:trHeight w:val="264"/>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CC2C4" w14:textId="77777777" w:rsidR="008B48A4" w:rsidRPr="008B48A4" w:rsidRDefault="008B48A4" w:rsidP="008B48A4">
            <w:pPr>
              <w:spacing w:line="240" w:lineRule="auto"/>
              <w:rPr>
                <w:rFonts w:ascii="Arial" w:hAnsi="Arial" w:cs="Arial"/>
                <w:b/>
                <w:bCs/>
              </w:rPr>
            </w:pPr>
            <w:r w:rsidRPr="008B48A4">
              <w:rPr>
                <w:rFonts w:ascii="Arial" w:hAnsi="Arial" w:cs="Arial"/>
                <w:b/>
                <w:bCs/>
              </w:rPr>
              <w:t>Total household population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8BE35" w14:textId="77777777" w:rsidR="008B48A4" w:rsidRPr="008B48A4" w:rsidRDefault="008B48A4" w:rsidP="008B48A4">
            <w:pPr>
              <w:spacing w:line="240" w:lineRule="auto"/>
              <w:jc w:val="right"/>
              <w:rPr>
                <w:rFonts w:ascii="Arial" w:hAnsi="Arial" w:cs="Arial"/>
                <w:b/>
                <w:bCs/>
              </w:rPr>
            </w:pPr>
            <w:r w:rsidRPr="008B48A4">
              <w:rPr>
                <w:rFonts w:ascii="Arial" w:hAnsi="Arial" w:cs="Arial"/>
                <w:b/>
                <w:bCs/>
              </w:rPr>
              <w:t>1,864,570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5CB67" w14:textId="77777777" w:rsidR="008B48A4" w:rsidRPr="008B48A4" w:rsidRDefault="008B48A4" w:rsidP="008B48A4">
            <w:pPr>
              <w:spacing w:line="240" w:lineRule="auto"/>
              <w:jc w:val="right"/>
              <w:rPr>
                <w:rFonts w:ascii="Arial" w:hAnsi="Arial" w:cs="Arial"/>
                <w:b/>
                <w:bCs/>
              </w:rPr>
            </w:pPr>
            <w:r w:rsidRPr="008B48A4">
              <w:rPr>
                <w:rFonts w:ascii="Arial" w:hAnsi="Arial" w:cs="Arial"/>
                <w:b/>
                <w:bCs/>
              </w:rPr>
              <w:t>1,942,859</w:t>
            </w:r>
          </w:p>
        </w:tc>
      </w:tr>
      <w:tr w:rsidR="008B48A4" w:rsidRPr="008B48A4" w14:paraId="73504B55" w14:textId="77777777" w:rsidTr="008B48A4">
        <w:trPr>
          <w:trHeight w:val="300"/>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50106" w14:textId="77777777" w:rsidR="008B48A4" w:rsidRPr="008B48A4" w:rsidRDefault="008B48A4" w:rsidP="008B48A4">
            <w:pPr>
              <w:spacing w:line="240" w:lineRule="auto"/>
              <w:rPr>
                <w:rFonts w:ascii="Arial" w:hAnsi="Arial" w:cs="Arial"/>
                <w:i/>
                <w:iCs/>
              </w:rPr>
            </w:pPr>
            <w:r w:rsidRPr="008B48A4">
              <w:rPr>
                <w:rFonts w:ascii="Arial" w:hAnsi="Arial" w:cs="Arial"/>
                <w:i/>
                <w:iCs/>
              </w:rPr>
              <w:t>Proportion of population in households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541A9" w14:textId="77777777" w:rsidR="008B48A4" w:rsidRPr="008B48A4" w:rsidRDefault="008B48A4" w:rsidP="008B48A4">
            <w:pPr>
              <w:spacing w:line="240" w:lineRule="auto"/>
              <w:jc w:val="right"/>
              <w:rPr>
                <w:rFonts w:ascii="Arial" w:hAnsi="Arial" w:cs="Arial"/>
                <w:i/>
                <w:iCs/>
              </w:rPr>
            </w:pPr>
            <w:r w:rsidRPr="008B48A4">
              <w:rPr>
                <w:rFonts w:ascii="Arial" w:hAnsi="Arial" w:cs="Arial"/>
                <w:i/>
                <w:iCs/>
              </w:rPr>
              <w:t>98.8%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4BB41" w14:textId="77777777" w:rsidR="008B48A4" w:rsidRPr="008B48A4" w:rsidRDefault="008B48A4" w:rsidP="008B48A4">
            <w:pPr>
              <w:spacing w:line="240" w:lineRule="auto"/>
              <w:jc w:val="right"/>
              <w:rPr>
                <w:rFonts w:ascii="Arial" w:hAnsi="Arial" w:cs="Arial"/>
                <w:i/>
                <w:iCs/>
              </w:rPr>
            </w:pPr>
            <w:r w:rsidRPr="008B48A4">
              <w:rPr>
                <w:rFonts w:ascii="Arial" w:hAnsi="Arial" w:cs="Arial"/>
                <w:i/>
                <w:iCs/>
              </w:rPr>
              <w:t>98.6%</w:t>
            </w:r>
          </w:p>
        </w:tc>
      </w:tr>
      <w:tr w:rsidR="008B48A4" w:rsidRPr="008B48A4" w14:paraId="3307644F" w14:textId="77777777" w:rsidTr="008B48A4">
        <w:trPr>
          <w:trHeight w:val="300"/>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59776" w14:textId="77777777" w:rsidR="008B48A4" w:rsidRPr="008B48A4" w:rsidRDefault="008B48A4" w:rsidP="008B48A4">
            <w:pPr>
              <w:spacing w:line="240" w:lineRule="auto"/>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075FD" w14:textId="77777777" w:rsidR="008B48A4" w:rsidRPr="008B48A4" w:rsidRDefault="008B48A4" w:rsidP="008B48A4">
            <w:pPr>
              <w:spacing w:line="240" w:lineRule="auto"/>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B48DE" w14:textId="77777777" w:rsidR="008B48A4" w:rsidRPr="008B48A4" w:rsidRDefault="008B48A4" w:rsidP="008B48A4">
            <w:pPr>
              <w:spacing w:line="240" w:lineRule="auto"/>
            </w:pPr>
          </w:p>
        </w:tc>
      </w:tr>
      <w:tr w:rsidR="008B48A4" w:rsidRPr="008B48A4" w14:paraId="4E1C4AD0" w14:textId="77777777" w:rsidTr="008B48A4">
        <w:trPr>
          <w:trHeight w:val="264"/>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007B0" w14:textId="77777777" w:rsidR="008B48A4" w:rsidRPr="008B48A4" w:rsidRDefault="008B48A4" w:rsidP="008B48A4">
            <w:pPr>
              <w:spacing w:line="240" w:lineRule="auto"/>
              <w:rPr>
                <w:rFonts w:ascii="Arial" w:hAnsi="Arial" w:cs="Arial"/>
                <w:b/>
                <w:bCs/>
              </w:rPr>
            </w:pPr>
            <w:r w:rsidRPr="008B48A4">
              <w:rPr>
                <w:rFonts w:ascii="Arial" w:hAnsi="Arial" w:cs="Arial"/>
                <w:b/>
                <w:bCs/>
              </w:rPr>
              <w:t>Household Type*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3AE60" w14:textId="77777777" w:rsidR="008B48A4" w:rsidRPr="008B48A4" w:rsidRDefault="008B48A4" w:rsidP="008B48A4">
            <w:pPr>
              <w:spacing w:line="240" w:lineRule="auto"/>
              <w:jc w:val="right"/>
              <w:rPr>
                <w:rFonts w:ascii="Arial" w:hAnsi="Arial" w:cs="Arial"/>
                <w:b/>
                <w:bCs/>
              </w:rPr>
            </w:pPr>
            <w:r w:rsidRPr="008B48A4">
              <w:rPr>
                <w:rFonts w:ascii="Arial" w:hAnsi="Arial" w:cs="Arial"/>
                <w:b/>
                <w:bCs/>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55EA3" w14:textId="77777777" w:rsidR="008B48A4" w:rsidRPr="008B48A4" w:rsidRDefault="008B48A4" w:rsidP="008B48A4">
            <w:pPr>
              <w:spacing w:line="240" w:lineRule="auto"/>
              <w:jc w:val="right"/>
              <w:rPr>
                <w:rFonts w:ascii="Arial" w:hAnsi="Arial" w:cs="Arial"/>
                <w:b/>
                <w:bCs/>
              </w:rPr>
            </w:pPr>
            <w:r w:rsidRPr="008B48A4">
              <w:rPr>
                <w:rFonts w:ascii="Arial" w:hAnsi="Arial" w:cs="Arial"/>
                <w:b/>
                <w:bCs/>
              </w:rPr>
              <w:t>2032</w:t>
            </w:r>
          </w:p>
        </w:tc>
      </w:tr>
      <w:tr w:rsidR="008B48A4" w:rsidRPr="008B48A4" w14:paraId="79098191" w14:textId="77777777" w:rsidTr="008B48A4">
        <w:trPr>
          <w:trHeight w:val="264"/>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EDEDC" w14:textId="77777777" w:rsidR="008B48A4" w:rsidRPr="008B48A4" w:rsidRDefault="008B48A4" w:rsidP="008B48A4">
            <w:pPr>
              <w:spacing w:line="240" w:lineRule="auto"/>
              <w:rPr>
                <w:rFonts w:ascii="Arial" w:hAnsi="Arial" w:cs="Arial"/>
              </w:rPr>
            </w:pPr>
            <w:r w:rsidRPr="008B48A4">
              <w:rPr>
                <w:rFonts w:ascii="Arial" w:hAnsi="Arial" w:cs="Arial"/>
              </w:rPr>
              <w:t>One adult households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87AD5" w14:textId="77777777" w:rsidR="008B48A4" w:rsidRPr="008B48A4" w:rsidRDefault="008B48A4" w:rsidP="008B48A4">
            <w:pPr>
              <w:spacing w:line="240" w:lineRule="auto"/>
              <w:jc w:val="right"/>
              <w:rPr>
                <w:rFonts w:ascii="Arial" w:hAnsi="Arial" w:cs="Arial"/>
              </w:rPr>
            </w:pPr>
            <w:r w:rsidRPr="008B48A4">
              <w:rPr>
                <w:rFonts w:ascii="Arial" w:hAnsi="Arial" w:cs="Arial"/>
              </w:rPr>
              <w:t>205,233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D2036" w14:textId="77777777" w:rsidR="008B48A4" w:rsidRPr="008B48A4" w:rsidRDefault="008B48A4" w:rsidP="008B48A4">
            <w:pPr>
              <w:spacing w:line="240" w:lineRule="auto"/>
              <w:jc w:val="right"/>
              <w:rPr>
                <w:rFonts w:ascii="Arial" w:hAnsi="Arial" w:cs="Arial"/>
              </w:rPr>
            </w:pPr>
            <w:r w:rsidRPr="008B48A4">
              <w:rPr>
                <w:rFonts w:ascii="Arial" w:hAnsi="Arial" w:cs="Arial"/>
              </w:rPr>
              <w:t>228,735</w:t>
            </w:r>
          </w:p>
        </w:tc>
      </w:tr>
      <w:tr w:rsidR="008B48A4" w:rsidRPr="008B48A4" w14:paraId="0B277BB9" w14:textId="77777777" w:rsidTr="008B48A4">
        <w:trPr>
          <w:trHeight w:val="264"/>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CA297" w14:textId="77777777" w:rsidR="008B48A4" w:rsidRPr="008B48A4" w:rsidRDefault="008B48A4" w:rsidP="008B48A4">
            <w:pPr>
              <w:spacing w:line="240" w:lineRule="auto"/>
              <w:rPr>
                <w:rFonts w:ascii="Arial" w:hAnsi="Arial" w:cs="Arial"/>
              </w:rPr>
            </w:pPr>
            <w:r w:rsidRPr="008B48A4">
              <w:rPr>
                <w:rFonts w:ascii="Arial" w:hAnsi="Arial" w:cs="Arial"/>
              </w:rPr>
              <w:t>Two adults without children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67210" w14:textId="77777777" w:rsidR="008B48A4" w:rsidRPr="008B48A4" w:rsidRDefault="008B48A4" w:rsidP="008B48A4">
            <w:pPr>
              <w:spacing w:line="240" w:lineRule="auto"/>
              <w:jc w:val="right"/>
              <w:rPr>
                <w:rFonts w:ascii="Arial" w:hAnsi="Arial" w:cs="Arial"/>
              </w:rPr>
            </w:pPr>
            <w:r w:rsidRPr="008B48A4">
              <w:rPr>
                <w:rFonts w:ascii="Arial" w:hAnsi="Arial" w:cs="Arial"/>
              </w:rPr>
              <w:t>202,765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2CFB7" w14:textId="77777777" w:rsidR="008B48A4" w:rsidRPr="008B48A4" w:rsidRDefault="008B48A4" w:rsidP="008B48A4">
            <w:pPr>
              <w:spacing w:line="240" w:lineRule="auto"/>
              <w:jc w:val="right"/>
              <w:rPr>
                <w:rFonts w:ascii="Arial" w:hAnsi="Arial" w:cs="Arial"/>
              </w:rPr>
            </w:pPr>
            <w:r w:rsidRPr="008B48A4">
              <w:rPr>
                <w:rFonts w:ascii="Arial" w:hAnsi="Arial" w:cs="Arial"/>
              </w:rPr>
              <w:t>237,157</w:t>
            </w:r>
          </w:p>
        </w:tc>
      </w:tr>
      <w:tr w:rsidR="008B48A4" w:rsidRPr="008B48A4" w14:paraId="74B94473" w14:textId="77777777" w:rsidTr="008B48A4">
        <w:trPr>
          <w:trHeight w:val="264"/>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20C54" w14:textId="77777777" w:rsidR="008B48A4" w:rsidRPr="008B48A4" w:rsidRDefault="008B48A4" w:rsidP="008B48A4">
            <w:pPr>
              <w:spacing w:line="240" w:lineRule="auto"/>
              <w:rPr>
                <w:rFonts w:ascii="Arial" w:hAnsi="Arial" w:cs="Arial"/>
              </w:rPr>
            </w:pPr>
            <w:r w:rsidRPr="008B48A4">
              <w:rPr>
                <w:rFonts w:ascii="Arial" w:hAnsi="Arial" w:cs="Arial"/>
              </w:rPr>
              <w:t>Other households without children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F94C3" w14:textId="77777777" w:rsidR="008B48A4" w:rsidRPr="008B48A4" w:rsidRDefault="008B48A4" w:rsidP="008B48A4">
            <w:pPr>
              <w:spacing w:line="240" w:lineRule="auto"/>
              <w:jc w:val="right"/>
              <w:rPr>
                <w:rFonts w:ascii="Arial" w:hAnsi="Arial" w:cs="Arial"/>
              </w:rPr>
            </w:pPr>
            <w:r w:rsidRPr="008B48A4">
              <w:rPr>
                <w:rFonts w:ascii="Arial" w:hAnsi="Arial" w:cs="Arial"/>
              </w:rPr>
              <w:t>109,130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AB0B1" w14:textId="77777777" w:rsidR="008B48A4" w:rsidRPr="008B48A4" w:rsidRDefault="008B48A4" w:rsidP="008B48A4">
            <w:pPr>
              <w:spacing w:line="240" w:lineRule="auto"/>
              <w:jc w:val="right"/>
              <w:rPr>
                <w:rFonts w:ascii="Arial" w:hAnsi="Arial" w:cs="Arial"/>
              </w:rPr>
            </w:pPr>
            <w:r w:rsidRPr="008B48A4">
              <w:rPr>
                <w:rFonts w:ascii="Arial" w:hAnsi="Arial" w:cs="Arial"/>
              </w:rPr>
              <w:t>119,132</w:t>
            </w:r>
          </w:p>
        </w:tc>
      </w:tr>
      <w:tr w:rsidR="008B48A4" w:rsidRPr="008B48A4" w14:paraId="43E6E54F" w14:textId="77777777" w:rsidTr="008B48A4">
        <w:trPr>
          <w:trHeight w:val="264"/>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3DAEE" w14:textId="77777777" w:rsidR="008B48A4" w:rsidRPr="008B48A4" w:rsidRDefault="008B48A4" w:rsidP="008B48A4">
            <w:pPr>
              <w:spacing w:line="240" w:lineRule="auto"/>
              <w:rPr>
                <w:rFonts w:ascii="Arial" w:hAnsi="Arial" w:cs="Arial"/>
              </w:rPr>
            </w:pPr>
            <w:r w:rsidRPr="008B48A4">
              <w:rPr>
                <w:rFonts w:ascii="Arial" w:hAnsi="Arial" w:cs="Arial"/>
              </w:rPr>
              <w:t>One adult households with children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28659" w14:textId="77777777" w:rsidR="008B48A4" w:rsidRPr="008B48A4" w:rsidRDefault="008B48A4" w:rsidP="008B48A4">
            <w:pPr>
              <w:spacing w:line="240" w:lineRule="auto"/>
              <w:jc w:val="right"/>
              <w:rPr>
                <w:rFonts w:ascii="Arial" w:hAnsi="Arial" w:cs="Arial"/>
              </w:rPr>
            </w:pPr>
            <w:r w:rsidRPr="008B48A4">
              <w:rPr>
                <w:rFonts w:ascii="Arial" w:hAnsi="Arial" w:cs="Arial"/>
              </w:rPr>
              <w:t>46,776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8CC6B" w14:textId="77777777" w:rsidR="008B48A4" w:rsidRPr="008B48A4" w:rsidRDefault="008B48A4" w:rsidP="008B48A4">
            <w:pPr>
              <w:spacing w:line="240" w:lineRule="auto"/>
              <w:jc w:val="right"/>
              <w:rPr>
                <w:rFonts w:ascii="Arial" w:hAnsi="Arial" w:cs="Arial"/>
              </w:rPr>
            </w:pPr>
            <w:r w:rsidRPr="008B48A4">
              <w:rPr>
                <w:rFonts w:ascii="Arial" w:hAnsi="Arial" w:cs="Arial"/>
              </w:rPr>
              <w:t>43,978</w:t>
            </w:r>
          </w:p>
        </w:tc>
      </w:tr>
      <w:tr w:rsidR="008B48A4" w:rsidRPr="008B48A4" w14:paraId="7B284931" w14:textId="77777777" w:rsidTr="008B48A4">
        <w:trPr>
          <w:trHeight w:val="264"/>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7E9A2" w14:textId="77777777" w:rsidR="008B48A4" w:rsidRPr="008B48A4" w:rsidRDefault="008B48A4" w:rsidP="008B48A4">
            <w:pPr>
              <w:spacing w:line="240" w:lineRule="auto"/>
              <w:rPr>
                <w:rFonts w:ascii="Arial" w:hAnsi="Arial" w:cs="Arial"/>
              </w:rPr>
            </w:pPr>
            <w:r w:rsidRPr="008B48A4">
              <w:rPr>
                <w:rFonts w:ascii="Arial" w:hAnsi="Arial" w:cs="Arial"/>
              </w:rPr>
              <w:t>Other households with children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AAED6" w14:textId="77777777" w:rsidR="008B48A4" w:rsidRPr="008B48A4" w:rsidRDefault="008B48A4" w:rsidP="008B48A4">
            <w:pPr>
              <w:spacing w:line="240" w:lineRule="auto"/>
              <w:jc w:val="right"/>
              <w:rPr>
                <w:rFonts w:ascii="Arial" w:hAnsi="Arial" w:cs="Arial"/>
              </w:rPr>
            </w:pPr>
            <w:r w:rsidRPr="008B48A4">
              <w:rPr>
                <w:rFonts w:ascii="Arial" w:hAnsi="Arial" w:cs="Arial"/>
              </w:rPr>
              <w:t>172,566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2306B" w14:textId="77777777" w:rsidR="008B48A4" w:rsidRPr="008B48A4" w:rsidRDefault="008B48A4" w:rsidP="008B48A4">
            <w:pPr>
              <w:spacing w:line="240" w:lineRule="auto"/>
              <w:jc w:val="right"/>
              <w:rPr>
                <w:rFonts w:ascii="Arial" w:hAnsi="Arial" w:cs="Arial"/>
              </w:rPr>
            </w:pPr>
            <w:r w:rsidRPr="008B48A4">
              <w:rPr>
                <w:rFonts w:ascii="Arial" w:hAnsi="Arial" w:cs="Arial"/>
              </w:rPr>
              <w:t>162,298</w:t>
            </w:r>
          </w:p>
        </w:tc>
      </w:tr>
      <w:tr w:rsidR="008B48A4" w:rsidRPr="008B48A4" w14:paraId="4BC2A150" w14:textId="77777777" w:rsidTr="008B48A4">
        <w:trPr>
          <w:trHeight w:val="264"/>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CD236" w14:textId="77777777" w:rsidR="008B48A4" w:rsidRPr="008B48A4" w:rsidRDefault="008B48A4" w:rsidP="008B48A4">
            <w:pPr>
              <w:spacing w:line="240" w:lineRule="auto"/>
              <w:rPr>
                <w:rFonts w:ascii="Arial" w:hAnsi="Arial" w:cs="Arial"/>
                <w:b/>
                <w:bCs/>
              </w:rPr>
            </w:pPr>
            <w:r w:rsidRPr="008B48A4">
              <w:rPr>
                <w:rFonts w:ascii="Arial" w:hAnsi="Arial" w:cs="Arial"/>
                <w:b/>
                <w:bCs/>
              </w:rPr>
              <w:t>Total households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953BB" w14:textId="77777777" w:rsidR="008B48A4" w:rsidRPr="008B48A4" w:rsidRDefault="008B48A4" w:rsidP="008B48A4">
            <w:pPr>
              <w:spacing w:line="240" w:lineRule="auto"/>
              <w:jc w:val="right"/>
              <w:rPr>
                <w:rFonts w:ascii="Arial" w:hAnsi="Arial" w:cs="Arial"/>
                <w:b/>
                <w:bCs/>
              </w:rPr>
            </w:pPr>
            <w:r w:rsidRPr="008B48A4">
              <w:rPr>
                <w:rFonts w:ascii="Arial" w:hAnsi="Arial" w:cs="Arial"/>
                <w:b/>
                <w:bCs/>
              </w:rPr>
              <w:t>736,470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E1F46" w14:textId="77777777" w:rsidR="008B48A4" w:rsidRPr="008B48A4" w:rsidRDefault="008B48A4" w:rsidP="008B48A4">
            <w:pPr>
              <w:spacing w:line="240" w:lineRule="auto"/>
              <w:jc w:val="right"/>
              <w:rPr>
                <w:rFonts w:ascii="Arial" w:hAnsi="Arial" w:cs="Arial"/>
                <w:b/>
                <w:bCs/>
              </w:rPr>
            </w:pPr>
            <w:r w:rsidRPr="008B48A4">
              <w:rPr>
                <w:rFonts w:ascii="Arial" w:hAnsi="Arial" w:cs="Arial"/>
                <w:b/>
                <w:bCs/>
              </w:rPr>
              <w:t>791,300</w:t>
            </w:r>
          </w:p>
        </w:tc>
      </w:tr>
      <w:tr w:rsidR="008B48A4" w:rsidRPr="008B48A4" w14:paraId="187518DE" w14:textId="77777777" w:rsidTr="008B48A4">
        <w:trPr>
          <w:trHeight w:val="264"/>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34E96" w14:textId="77777777" w:rsidR="008B48A4" w:rsidRPr="008B48A4" w:rsidRDefault="008B48A4" w:rsidP="008B48A4">
            <w:pPr>
              <w:spacing w:line="240" w:lineRule="auto"/>
              <w:rPr>
                <w:rFonts w:ascii="Arial" w:hAnsi="Arial" w:cs="Arial"/>
              </w:rPr>
            </w:pPr>
            <w:r w:rsidRPr="008B48A4">
              <w:rPr>
                <w:rFonts w:ascii="Arial" w:hAnsi="Arial" w:cs="Arial"/>
              </w:rPr>
              <w:t xml:space="preserve">* Children are defined as aged under 16.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A7FC5" w14:textId="77777777" w:rsidR="008B48A4" w:rsidRPr="008B48A4" w:rsidRDefault="008B48A4" w:rsidP="008B48A4">
            <w:pPr>
              <w:spacing w:line="24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49A01" w14:textId="77777777" w:rsidR="008B48A4" w:rsidRPr="008B48A4" w:rsidRDefault="008B48A4" w:rsidP="008B48A4">
            <w:pPr>
              <w:spacing w:line="240" w:lineRule="auto"/>
            </w:pPr>
          </w:p>
        </w:tc>
      </w:tr>
      <w:tr w:rsidR="008B48A4" w:rsidRPr="008B48A4" w14:paraId="453F61C1" w14:textId="77777777" w:rsidTr="008B48A4">
        <w:trPr>
          <w:trHeight w:val="264"/>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7C3E7" w14:textId="77777777" w:rsidR="008B48A4" w:rsidRPr="008B48A4" w:rsidRDefault="008B48A4" w:rsidP="008B48A4">
            <w:pPr>
              <w:spacing w:line="240" w:lineRule="auto"/>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36B27" w14:textId="77777777" w:rsidR="008B48A4" w:rsidRPr="008B48A4" w:rsidRDefault="008B48A4" w:rsidP="008B48A4">
            <w:pPr>
              <w:spacing w:line="240" w:lineRule="auto"/>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2A922" w14:textId="77777777" w:rsidR="008B48A4" w:rsidRPr="008B48A4" w:rsidRDefault="008B48A4" w:rsidP="008B48A4">
            <w:pPr>
              <w:spacing w:line="240" w:lineRule="auto"/>
            </w:pPr>
          </w:p>
        </w:tc>
      </w:tr>
      <w:tr w:rsidR="008B48A4" w:rsidRPr="008B48A4" w14:paraId="16A583BD" w14:textId="77777777" w:rsidTr="008B48A4">
        <w:trPr>
          <w:trHeight w:val="264"/>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8832E" w14:textId="77777777" w:rsidR="008B48A4" w:rsidRPr="008B48A4" w:rsidRDefault="008B48A4" w:rsidP="008B48A4">
            <w:pPr>
              <w:spacing w:line="240" w:lineRule="auto"/>
              <w:rPr>
                <w:rFonts w:ascii="Arial" w:hAnsi="Arial" w:cs="Arial"/>
                <w:b/>
                <w:bCs/>
              </w:rPr>
            </w:pPr>
            <w:r w:rsidRPr="008B48A4">
              <w:rPr>
                <w:rFonts w:ascii="Arial" w:hAnsi="Arial" w:cs="Arial"/>
                <w:b/>
                <w:bCs/>
              </w:rPr>
              <w:t>Household Size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D31D0" w14:textId="77777777" w:rsidR="008B48A4" w:rsidRPr="008B48A4" w:rsidRDefault="008B48A4" w:rsidP="008B48A4">
            <w:pPr>
              <w:spacing w:line="240" w:lineRule="auto"/>
              <w:jc w:val="right"/>
              <w:rPr>
                <w:rFonts w:ascii="Arial" w:hAnsi="Arial" w:cs="Arial"/>
                <w:b/>
                <w:bCs/>
              </w:rPr>
            </w:pPr>
            <w:r w:rsidRPr="008B48A4">
              <w:rPr>
                <w:rFonts w:ascii="Arial" w:hAnsi="Arial" w:cs="Arial"/>
                <w:b/>
                <w:bCs/>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CB195" w14:textId="77777777" w:rsidR="008B48A4" w:rsidRPr="008B48A4" w:rsidRDefault="008B48A4" w:rsidP="008B48A4">
            <w:pPr>
              <w:spacing w:line="240" w:lineRule="auto"/>
              <w:jc w:val="right"/>
              <w:rPr>
                <w:rFonts w:ascii="Arial" w:hAnsi="Arial" w:cs="Arial"/>
                <w:b/>
                <w:bCs/>
              </w:rPr>
            </w:pPr>
            <w:r w:rsidRPr="008B48A4">
              <w:rPr>
                <w:rFonts w:ascii="Arial" w:hAnsi="Arial" w:cs="Arial"/>
                <w:b/>
                <w:bCs/>
              </w:rPr>
              <w:t>2032</w:t>
            </w:r>
          </w:p>
        </w:tc>
      </w:tr>
      <w:tr w:rsidR="008B48A4" w:rsidRPr="008B48A4" w14:paraId="5469E957" w14:textId="77777777" w:rsidTr="008B48A4">
        <w:trPr>
          <w:trHeight w:val="264"/>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B9EA2" w14:textId="77777777" w:rsidR="008B48A4" w:rsidRPr="008B48A4" w:rsidRDefault="008B48A4" w:rsidP="008B48A4">
            <w:pPr>
              <w:spacing w:line="240" w:lineRule="auto"/>
              <w:rPr>
                <w:rFonts w:ascii="Arial" w:hAnsi="Arial" w:cs="Arial"/>
              </w:rPr>
            </w:pPr>
            <w:r w:rsidRPr="008B48A4">
              <w:rPr>
                <w:rFonts w:ascii="Arial" w:hAnsi="Arial" w:cs="Arial"/>
              </w:rPr>
              <w:t>1 person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196CD" w14:textId="77777777" w:rsidR="008B48A4" w:rsidRPr="008B48A4" w:rsidRDefault="008B48A4" w:rsidP="008B48A4">
            <w:pPr>
              <w:spacing w:line="240" w:lineRule="auto"/>
              <w:jc w:val="right"/>
              <w:rPr>
                <w:rFonts w:ascii="Arial" w:hAnsi="Arial" w:cs="Arial"/>
              </w:rPr>
            </w:pPr>
            <w:r w:rsidRPr="008B48A4">
              <w:rPr>
                <w:rFonts w:ascii="Arial" w:hAnsi="Arial" w:cs="Arial"/>
              </w:rPr>
              <w:t>205,233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30A2C" w14:textId="77777777" w:rsidR="008B48A4" w:rsidRPr="008B48A4" w:rsidRDefault="008B48A4" w:rsidP="008B48A4">
            <w:pPr>
              <w:spacing w:line="240" w:lineRule="auto"/>
              <w:jc w:val="right"/>
              <w:rPr>
                <w:rFonts w:ascii="Arial" w:hAnsi="Arial" w:cs="Arial"/>
              </w:rPr>
            </w:pPr>
            <w:r w:rsidRPr="008B48A4">
              <w:rPr>
                <w:rFonts w:ascii="Arial" w:hAnsi="Arial" w:cs="Arial"/>
              </w:rPr>
              <w:t>228,735</w:t>
            </w:r>
          </w:p>
        </w:tc>
      </w:tr>
      <w:tr w:rsidR="008B48A4" w:rsidRPr="008B48A4" w14:paraId="3691207B" w14:textId="77777777" w:rsidTr="008B48A4">
        <w:trPr>
          <w:trHeight w:val="264"/>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980A6" w14:textId="77777777" w:rsidR="008B48A4" w:rsidRPr="008B48A4" w:rsidRDefault="008B48A4" w:rsidP="008B48A4">
            <w:pPr>
              <w:spacing w:line="240" w:lineRule="auto"/>
              <w:rPr>
                <w:rFonts w:ascii="Arial" w:hAnsi="Arial" w:cs="Arial"/>
              </w:rPr>
            </w:pPr>
            <w:r w:rsidRPr="008B48A4">
              <w:rPr>
                <w:rFonts w:ascii="Arial" w:hAnsi="Arial" w:cs="Arial"/>
              </w:rPr>
              <w:t>2 persons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95C8A" w14:textId="77777777" w:rsidR="008B48A4" w:rsidRPr="008B48A4" w:rsidRDefault="008B48A4" w:rsidP="008B48A4">
            <w:pPr>
              <w:spacing w:line="240" w:lineRule="auto"/>
              <w:jc w:val="right"/>
              <w:rPr>
                <w:rFonts w:ascii="Arial" w:hAnsi="Arial" w:cs="Arial"/>
              </w:rPr>
            </w:pPr>
            <w:r w:rsidRPr="008B48A4">
              <w:rPr>
                <w:rFonts w:ascii="Arial" w:hAnsi="Arial" w:cs="Arial"/>
              </w:rPr>
              <w:t>228,266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FD3E7" w14:textId="77777777" w:rsidR="008B48A4" w:rsidRPr="008B48A4" w:rsidRDefault="008B48A4" w:rsidP="008B48A4">
            <w:pPr>
              <w:spacing w:line="240" w:lineRule="auto"/>
              <w:jc w:val="right"/>
              <w:rPr>
                <w:rFonts w:ascii="Arial" w:hAnsi="Arial" w:cs="Arial"/>
              </w:rPr>
            </w:pPr>
            <w:r w:rsidRPr="008B48A4">
              <w:rPr>
                <w:rFonts w:ascii="Arial" w:hAnsi="Arial" w:cs="Arial"/>
              </w:rPr>
              <w:t>261,110</w:t>
            </w:r>
          </w:p>
        </w:tc>
      </w:tr>
      <w:tr w:rsidR="008B48A4" w:rsidRPr="008B48A4" w14:paraId="11E1D2A5" w14:textId="77777777" w:rsidTr="008B48A4">
        <w:trPr>
          <w:trHeight w:val="264"/>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7E72C" w14:textId="77777777" w:rsidR="008B48A4" w:rsidRPr="008B48A4" w:rsidRDefault="008B48A4" w:rsidP="008B48A4">
            <w:pPr>
              <w:spacing w:line="240" w:lineRule="auto"/>
              <w:rPr>
                <w:rFonts w:ascii="Arial" w:hAnsi="Arial" w:cs="Arial"/>
              </w:rPr>
            </w:pPr>
            <w:r w:rsidRPr="008B48A4">
              <w:rPr>
                <w:rFonts w:ascii="Arial" w:hAnsi="Arial" w:cs="Arial"/>
              </w:rPr>
              <w:t>3 persons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C70AD" w14:textId="77777777" w:rsidR="008B48A4" w:rsidRPr="008B48A4" w:rsidRDefault="008B48A4" w:rsidP="008B48A4">
            <w:pPr>
              <w:spacing w:line="240" w:lineRule="auto"/>
              <w:jc w:val="right"/>
              <w:rPr>
                <w:rFonts w:ascii="Arial" w:hAnsi="Arial" w:cs="Arial"/>
              </w:rPr>
            </w:pPr>
            <w:r w:rsidRPr="008B48A4">
              <w:rPr>
                <w:rFonts w:ascii="Arial" w:hAnsi="Arial" w:cs="Arial"/>
              </w:rPr>
              <w:t>120,080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B9A0F" w14:textId="77777777" w:rsidR="008B48A4" w:rsidRPr="008B48A4" w:rsidRDefault="008B48A4" w:rsidP="008B48A4">
            <w:pPr>
              <w:spacing w:line="240" w:lineRule="auto"/>
              <w:jc w:val="right"/>
              <w:rPr>
                <w:rFonts w:ascii="Arial" w:hAnsi="Arial" w:cs="Arial"/>
              </w:rPr>
            </w:pPr>
            <w:r w:rsidRPr="008B48A4">
              <w:rPr>
                <w:rFonts w:ascii="Arial" w:hAnsi="Arial" w:cs="Arial"/>
              </w:rPr>
              <w:t>121,403</w:t>
            </w:r>
          </w:p>
        </w:tc>
      </w:tr>
      <w:tr w:rsidR="008B48A4" w:rsidRPr="008B48A4" w14:paraId="17AE4927" w14:textId="77777777" w:rsidTr="008B48A4">
        <w:trPr>
          <w:trHeight w:val="264"/>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AC954" w14:textId="77777777" w:rsidR="008B48A4" w:rsidRPr="008B48A4" w:rsidRDefault="008B48A4" w:rsidP="008B48A4">
            <w:pPr>
              <w:spacing w:line="240" w:lineRule="auto"/>
              <w:rPr>
                <w:rFonts w:ascii="Arial" w:hAnsi="Arial" w:cs="Arial"/>
              </w:rPr>
            </w:pPr>
            <w:r w:rsidRPr="008B48A4">
              <w:rPr>
                <w:rFonts w:ascii="Arial" w:hAnsi="Arial" w:cs="Arial"/>
              </w:rPr>
              <w:t>4 persons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A56A2" w14:textId="77777777" w:rsidR="008B48A4" w:rsidRPr="008B48A4" w:rsidRDefault="008B48A4" w:rsidP="008B48A4">
            <w:pPr>
              <w:spacing w:line="240" w:lineRule="auto"/>
              <w:jc w:val="right"/>
              <w:rPr>
                <w:rFonts w:ascii="Arial" w:hAnsi="Arial" w:cs="Arial"/>
              </w:rPr>
            </w:pPr>
            <w:r w:rsidRPr="008B48A4">
              <w:rPr>
                <w:rFonts w:ascii="Arial" w:hAnsi="Arial" w:cs="Arial"/>
              </w:rPr>
              <w:t>106,443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A6AC1" w14:textId="77777777" w:rsidR="008B48A4" w:rsidRPr="008B48A4" w:rsidRDefault="008B48A4" w:rsidP="008B48A4">
            <w:pPr>
              <w:spacing w:line="240" w:lineRule="auto"/>
              <w:jc w:val="right"/>
              <w:rPr>
                <w:rFonts w:ascii="Arial" w:hAnsi="Arial" w:cs="Arial"/>
              </w:rPr>
            </w:pPr>
            <w:r w:rsidRPr="008B48A4">
              <w:rPr>
                <w:rFonts w:ascii="Arial" w:hAnsi="Arial" w:cs="Arial"/>
              </w:rPr>
              <w:t>105,714</w:t>
            </w:r>
          </w:p>
        </w:tc>
      </w:tr>
      <w:tr w:rsidR="008B48A4" w:rsidRPr="008B48A4" w14:paraId="571DAECE" w14:textId="77777777" w:rsidTr="008B48A4">
        <w:trPr>
          <w:trHeight w:val="264"/>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92B3F" w14:textId="77777777" w:rsidR="008B48A4" w:rsidRPr="008B48A4" w:rsidRDefault="008B48A4" w:rsidP="008B48A4">
            <w:pPr>
              <w:spacing w:line="240" w:lineRule="auto"/>
              <w:rPr>
                <w:rFonts w:ascii="Arial" w:hAnsi="Arial" w:cs="Arial"/>
              </w:rPr>
            </w:pPr>
            <w:r w:rsidRPr="008B48A4">
              <w:rPr>
                <w:rFonts w:ascii="Arial" w:hAnsi="Arial" w:cs="Arial"/>
              </w:rPr>
              <w:t>5+ persons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CCDB3" w14:textId="77777777" w:rsidR="008B48A4" w:rsidRPr="008B48A4" w:rsidRDefault="008B48A4" w:rsidP="008B48A4">
            <w:pPr>
              <w:spacing w:line="240" w:lineRule="auto"/>
              <w:jc w:val="right"/>
              <w:rPr>
                <w:rFonts w:ascii="Arial" w:hAnsi="Arial" w:cs="Arial"/>
              </w:rPr>
            </w:pPr>
            <w:r w:rsidRPr="008B48A4">
              <w:rPr>
                <w:rFonts w:ascii="Arial" w:hAnsi="Arial" w:cs="Arial"/>
              </w:rPr>
              <w:t>76,448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C469C" w14:textId="77777777" w:rsidR="008B48A4" w:rsidRPr="008B48A4" w:rsidRDefault="008B48A4" w:rsidP="008B48A4">
            <w:pPr>
              <w:spacing w:line="240" w:lineRule="auto"/>
              <w:jc w:val="right"/>
              <w:rPr>
                <w:rFonts w:ascii="Arial" w:hAnsi="Arial" w:cs="Arial"/>
              </w:rPr>
            </w:pPr>
            <w:r w:rsidRPr="008B48A4">
              <w:rPr>
                <w:rFonts w:ascii="Arial" w:hAnsi="Arial" w:cs="Arial"/>
              </w:rPr>
              <w:t>74,338</w:t>
            </w:r>
          </w:p>
        </w:tc>
      </w:tr>
      <w:tr w:rsidR="008B48A4" w:rsidRPr="008B48A4" w14:paraId="74FE41A4" w14:textId="77777777" w:rsidTr="008B48A4">
        <w:trPr>
          <w:trHeight w:val="264"/>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7F066" w14:textId="77777777" w:rsidR="008B48A4" w:rsidRPr="008B48A4" w:rsidRDefault="008B48A4" w:rsidP="008B48A4">
            <w:pPr>
              <w:spacing w:line="240" w:lineRule="auto"/>
              <w:rPr>
                <w:rFonts w:ascii="Arial" w:hAnsi="Arial" w:cs="Arial"/>
                <w:b/>
                <w:bCs/>
              </w:rPr>
            </w:pPr>
            <w:r w:rsidRPr="008B48A4">
              <w:rPr>
                <w:rFonts w:ascii="Arial" w:hAnsi="Arial" w:cs="Arial"/>
                <w:b/>
                <w:bCs/>
              </w:rPr>
              <w:lastRenderedPageBreak/>
              <w:t>Total households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E518C" w14:textId="77777777" w:rsidR="008B48A4" w:rsidRPr="008B48A4" w:rsidRDefault="008B48A4" w:rsidP="008B48A4">
            <w:pPr>
              <w:spacing w:line="240" w:lineRule="auto"/>
              <w:jc w:val="right"/>
              <w:rPr>
                <w:rFonts w:ascii="Arial" w:hAnsi="Arial" w:cs="Arial"/>
                <w:b/>
                <w:bCs/>
              </w:rPr>
            </w:pPr>
            <w:r w:rsidRPr="008B48A4">
              <w:rPr>
                <w:rFonts w:ascii="Arial" w:hAnsi="Arial" w:cs="Arial"/>
                <w:b/>
                <w:bCs/>
              </w:rPr>
              <w:t>736,470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B2F31" w14:textId="77777777" w:rsidR="008B48A4" w:rsidRPr="008B48A4" w:rsidRDefault="008B48A4" w:rsidP="008B48A4">
            <w:pPr>
              <w:spacing w:line="240" w:lineRule="auto"/>
              <w:jc w:val="right"/>
              <w:rPr>
                <w:rFonts w:ascii="Arial" w:hAnsi="Arial" w:cs="Arial"/>
                <w:b/>
                <w:bCs/>
              </w:rPr>
            </w:pPr>
            <w:r w:rsidRPr="008B48A4">
              <w:rPr>
                <w:rFonts w:ascii="Arial" w:hAnsi="Arial" w:cs="Arial"/>
                <w:b/>
                <w:bCs/>
              </w:rPr>
              <w:t>791,300</w:t>
            </w:r>
          </w:p>
        </w:tc>
      </w:tr>
      <w:tr w:rsidR="008B48A4" w:rsidRPr="008B48A4" w14:paraId="0B73819D" w14:textId="77777777" w:rsidTr="008B48A4">
        <w:trPr>
          <w:trHeight w:val="264"/>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1E6C" w14:textId="77777777" w:rsidR="008B48A4" w:rsidRPr="008B48A4" w:rsidRDefault="008B48A4" w:rsidP="008B48A4">
            <w:pPr>
              <w:spacing w:line="240" w:lineRule="auto"/>
              <w:rPr>
                <w:rFonts w:ascii="Arial" w:hAnsi="Arial" w:cs="Arial"/>
                <w:i/>
                <w:iCs/>
              </w:rPr>
            </w:pPr>
            <w:r w:rsidRPr="008B48A4">
              <w:rPr>
                <w:rFonts w:ascii="Arial" w:hAnsi="Arial" w:cs="Arial"/>
                <w:i/>
                <w:iCs/>
              </w:rPr>
              <w:t>Average Household Size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0FA2A" w14:textId="77777777" w:rsidR="008B48A4" w:rsidRPr="008B48A4" w:rsidRDefault="008B48A4" w:rsidP="008B48A4">
            <w:pPr>
              <w:spacing w:line="240" w:lineRule="auto"/>
              <w:jc w:val="right"/>
              <w:rPr>
                <w:rFonts w:ascii="Arial" w:hAnsi="Arial" w:cs="Arial"/>
                <w:i/>
                <w:iCs/>
              </w:rPr>
            </w:pPr>
            <w:r w:rsidRPr="008B48A4">
              <w:rPr>
                <w:rFonts w:ascii="Arial" w:hAnsi="Arial" w:cs="Arial"/>
                <w:i/>
                <w:iCs/>
              </w:rPr>
              <w:t>2.53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9EA70" w14:textId="77777777" w:rsidR="008B48A4" w:rsidRPr="008B48A4" w:rsidRDefault="008B48A4" w:rsidP="008B48A4">
            <w:pPr>
              <w:spacing w:line="240" w:lineRule="auto"/>
              <w:jc w:val="right"/>
              <w:rPr>
                <w:rFonts w:ascii="Arial" w:hAnsi="Arial" w:cs="Arial"/>
                <w:i/>
                <w:iCs/>
              </w:rPr>
            </w:pPr>
            <w:r w:rsidRPr="008B48A4">
              <w:rPr>
                <w:rFonts w:ascii="Arial" w:hAnsi="Arial" w:cs="Arial"/>
                <w:i/>
                <w:iCs/>
              </w:rPr>
              <w:t>2.46</w:t>
            </w:r>
          </w:p>
        </w:tc>
      </w:tr>
      <w:tr w:rsidR="008B48A4" w:rsidRPr="008B48A4" w14:paraId="6C87E7F5" w14:textId="77777777" w:rsidTr="008B48A4">
        <w:trPr>
          <w:trHeight w:val="264"/>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01CFA" w14:textId="77777777" w:rsidR="008B48A4" w:rsidRPr="008B48A4" w:rsidRDefault="008B48A4" w:rsidP="008B48A4">
            <w:pPr>
              <w:spacing w:line="240" w:lineRule="auto"/>
              <w:jc w:val="right"/>
              <w:rPr>
                <w:rFonts w:ascii="Arial" w:hAnsi="Arial" w:cs="Arial"/>
                <w:i/>
                <w:iC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4A4D2" w14:textId="77777777" w:rsidR="008B48A4" w:rsidRPr="008B48A4" w:rsidRDefault="008B48A4" w:rsidP="008B48A4">
            <w:pPr>
              <w:spacing w:line="240" w:lineRule="auto"/>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3EBBF" w14:textId="77777777" w:rsidR="008B48A4" w:rsidRPr="008B48A4" w:rsidRDefault="008B48A4" w:rsidP="008B48A4">
            <w:pPr>
              <w:spacing w:line="240" w:lineRule="auto"/>
            </w:pPr>
          </w:p>
        </w:tc>
      </w:tr>
      <w:tr w:rsidR="008B48A4" w:rsidRPr="008B48A4" w14:paraId="7C493271" w14:textId="77777777" w:rsidTr="008B48A4">
        <w:trPr>
          <w:trHeight w:val="264"/>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89D0E" w14:textId="77777777" w:rsidR="008B48A4" w:rsidRPr="008B48A4" w:rsidRDefault="008B48A4" w:rsidP="008B48A4">
            <w:pPr>
              <w:spacing w:line="240" w:lineRule="auto"/>
              <w:rPr>
                <w:rFonts w:ascii="Arial" w:hAnsi="Arial" w:cs="Arial"/>
                <w:b/>
                <w:bCs/>
              </w:rPr>
            </w:pPr>
            <w:r w:rsidRPr="008B48A4">
              <w:rPr>
                <w:rFonts w:ascii="Arial" w:hAnsi="Arial" w:cs="Arial"/>
                <w:b/>
                <w:bCs/>
              </w:rPr>
              <w:t>One Person Households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DE659" w14:textId="77777777" w:rsidR="008B48A4" w:rsidRPr="008B48A4" w:rsidRDefault="008B48A4" w:rsidP="008B48A4">
            <w:pPr>
              <w:spacing w:line="240" w:lineRule="auto"/>
              <w:jc w:val="right"/>
              <w:rPr>
                <w:rFonts w:ascii="Arial" w:hAnsi="Arial" w:cs="Arial"/>
                <w:b/>
                <w:bCs/>
              </w:rPr>
            </w:pPr>
            <w:r w:rsidRPr="008B48A4">
              <w:rPr>
                <w:rFonts w:ascii="Arial" w:hAnsi="Arial" w:cs="Arial"/>
                <w:b/>
                <w:bCs/>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AAA04" w14:textId="77777777" w:rsidR="008B48A4" w:rsidRPr="008B48A4" w:rsidRDefault="008B48A4" w:rsidP="008B48A4">
            <w:pPr>
              <w:spacing w:line="240" w:lineRule="auto"/>
              <w:jc w:val="right"/>
              <w:rPr>
                <w:rFonts w:ascii="Arial" w:hAnsi="Arial" w:cs="Arial"/>
                <w:b/>
                <w:bCs/>
              </w:rPr>
            </w:pPr>
            <w:r w:rsidRPr="008B48A4">
              <w:rPr>
                <w:rFonts w:ascii="Arial" w:hAnsi="Arial" w:cs="Arial"/>
                <w:b/>
                <w:bCs/>
              </w:rPr>
              <w:t>2032</w:t>
            </w:r>
          </w:p>
        </w:tc>
      </w:tr>
      <w:tr w:rsidR="008B48A4" w:rsidRPr="008B48A4" w14:paraId="678A05E8" w14:textId="77777777" w:rsidTr="008B48A4">
        <w:trPr>
          <w:trHeight w:val="264"/>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114D6" w14:textId="77777777" w:rsidR="008B48A4" w:rsidRPr="008B48A4" w:rsidRDefault="008B48A4" w:rsidP="008B48A4">
            <w:pPr>
              <w:spacing w:line="240" w:lineRule="auto"/>
              <w:rPr>
                <w:rFonts w:ascii="Arial" w:hAnsi="Arial" w:cs="Arial"/>
              </w:rPr>
            </w:pPr>
            <w:r w:rsidRPr="008B48A4">
              <w:rPr>
                <w:rFonts w:ascii="Arial" w:hAnsi="Arial" w:cs="Arial"/>
              </w:rPr>
              <w:t>Aged 16-39 years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90BEA" w14:textId="77777777" w:rsidR="008B48A4" w:rsidRPr="008B48A4" w:rsidRDefault="008B48A4" w:rsidP="008B48A4">
            <w:pPr>
              <w:spacing w:line="240" w:lineRule="auto"/>
              <w:jc w:val="right"/>
              <w:rPr>
                <w:rFonts w:ascii="Arial" w:hAnsi="Arial" w:cs="Arial"/>
              </w:rPr>
            </w:pPr>
            <w:r w:rsidRPr="008B48A4">
              <w:rPr>
                <w:rFonts w:ascii="Arial" w:hAnsi="Arial" w:cs="Arial"/>
              </w:rPr>
              <w:t>32,931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AF65C" w14:textId="77777777" w:rsidR="008B48A4" w:rsidRPr="008B48A4" w:rsidRDefault="008B48A4" w:rsidP="008B48A4">
            <w:pPr>
              <w:spacing w:line="240" w:lineRule="auto"/>
              <w:jc w:val="right"/>
              <w:rPr>
                <w:rFonts w:ascii="Arial" w:hAnsi="Arial" w:cs="Arial"/>
              </w:rPr>
            </w:pPr>
            <w:r w:rsidRPr="008B48A4">
              <w:rPr>
                <w:rFonts w:ascii="Arial" w:hAnsi="Arial" w:cs="Arial"/>
              </w:rPr>
              <w:t>27,914</w:t>
            </w:r>
          </w:p>
        </w:tc>
      </w:tr>
      <w:tr w:rsidR="008B48A4" w:rsidRPr="008B48A4" w14:paraId="5B55746C" w14:textId="77777777" w:rsidTr="008B48A4">
        <w:trPr>
          <w:trHeight w:val="264"/>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170FF" w14:textId="77777777" w:rsidR="008B48A4" w:rsidRPr="008B48A4" w:rsidRDefault="008B48A4" w:rsidP="008B48A4">
            <w:pPr>
              <w:spacing w:line="240" w:lineRule="auto"/>
              <w:rPr>
                <w:rFonts w:ascii="Arial" w:hAnsi="Arial" w:cs="Arial"/>
              </w:rPr>
            </w:pPr>
            <w:r w:rsidRPr="008B48A4">
              <w:rPr>
                <w:rFonts w:ascii="Arial" w:hAnsi="Arial" w:cs="Arial"/>
              </w:rPr>
              <w:t>Aged 40-64 years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8A6B2" w14:textId="77777777" w:rsidR="008B48A4" w:rsidRPr="008B48A4" w:rsidRDefault="008B48A4" w:rsidP="008B48A4">
            <w:pPr>
              <w:spacing w:line="240" w:lineRule="auto"/>
              <w:jc w:val="right"/>
              <w:rPr>
                <w:rFonts w:ascii="Arial" w:hAnsi="Arial" w:cs="Arial"/>
              </w:rPr>
            </w:pPr>
            <w:r w:rsidRPr="008B48A4">
              <w:rPr>
                <w:rFonts w:ascii="Arial" w:hAnsi="Arial" w:cs="Arial"/>
              </w:rPr>
              <w:t>87,295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0067B" w14:textId="77777777" w:rsidR="008B48A4" w:rsidRPr="008B48A4" w:rsidRDefault="008B48A4" w:rsidP="008B48A4">
            <w:pPr>
              <w:spacing w:line="240" w:lineRule="auto"/>
              <w:jc w:val="right"/>
              <w:rPr>
                <w:rFonts w:ascii="Arial" w:hAnsi="Arial" w:cs="Arial"/>
              </w:rPr>
            </w:pPr>
            <w:r w:rsidRPr="008B48A4">
              <w:rPr>
                <w:rFonts w:ascii="Arial" w:hAnsi="Arial" w:cs="Arial"/>
              </w:rPr>
              <w:t>97,720</w:t>
            </w:r>
          </w:p>
        </w:tc>
      </w:tr>
      <w:tr w:rsidR="008B48A4" w:rsidRPr="008B48A4" w14:paraId="7DF54DA2" w14:textId="77777777" w:rsidTr="008B48A4">
        <w:trPr>
          <w:trHeight w:val="264"/>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047F8" w14:textId="77777777" w:rsidR="008B48A4" w:rsidRPr="008B48A4" w:rsidRDefault="008B48A4" w:rsidP="008B48A4">
            <w:pPr>
              <w:spacing w:line="240" w:lineRule="auto"/>
              <w:rPr>
                <w:rFonts w:ascii="Arial" w:hAnsi="Arial" w:cs="Arial"/>
              </w:rPr>
            </w:pPr>
            <w:r w:rsidRPr="008B48A4">
              <w:rPr>
                <w:rFonts w:ascii="Arial" w:hAnsi="Arial" w:cs="Arial"/>
              </w:rPr>
              <w:t>Aged 65-74 years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5F526" w14:textId="77777777" w:rsidR="008B48A4" w:rsidRPr="008B48A4" w:rsidRDefault="008B48A4" w:rsidP="008B48A4">
            <w:pPr>
              <w:spacing w:line="240" w:lineRule="auto"/>
              <w:jc w:val="right"/>
              <w:rPr>
                <w:rFonts w:ascii="Arial" w:hAnsi="Arial" w:cs="Arial"/>
              </w:rPr>
            </w:pPr>
            <w:r w:rsidRPr="008B48A4">
              <w:rPr>
                <w:rFonts w:ascii="Arial" w:hAnsi="Arial" w:cs="Arial"/>
              </w:rPr>
              <w:t>34,776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A769C" w14:textId="77777777" w:rsidR="008B48A4" w:rsidRPr="008B48A4" w:rsidRDefault="008B48A4" w:rsidP="008B48A4">
            <w:pPr>
              <w:spacing w:line="240" w:lineRule="auto"/>
              <w:jc w:val="right"/>
              <w:rPr>
                <w:rFonts w:ascii="Arial" w:hAnsi="Arial" w:cs="Arial"/>
              </w:rPr>
            </w:pPr>
            <w:r w:rsidRPr="008B48A4">
              <w:rPr>
                <w:rFonts w:ascii="Arial" w:hAnsi="Arial" w:cs="Arial"/>
              </w:rPr>
              <w:t>39,116</w:t>
            </w:r>
          </w:p>
        </w:tc>
      </w:tr>
      <w:tr w:rsidR="008B48A4" w:rsidRPr="008B48A4" w14:paraId="75E4E94D" w14:textId="77777777" w:rsidTr="008B48A4">
        <w:trPr>
          <w:trHeight w:val="264"/>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02F92" w14:textId="77777777" w:rsidR="008B48A4" w:rsidRPr="008B48A4" w:rsidRDefault="008B48A4" w:rsidP="008B48A4">
            <w:pPr>
              <w:spacing w:line="240" w:lineRule="auto"/>
              <w:rPr>
                <w:rFonts w:ascii="Arial" w:hAnsi="Arial" w:cs="Arial"/>
              </w:rPr>
            </w:pPr>
            <w:r w:rsidRPr="008B48A4">
              <w:rPr>
                <w:rFonts w:ascii="Arial" w:hAnsi="Arial" w:cs="Arial"/>
              </w:rPr>
              <w:t>Aged 75 years or over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DC748" w14:textId="77777777" w:rsidR="008B48A4" w:rsidRPr="008B48A4" w:rsidRDefault="008B48A4" w:rsidP="008B48A4">
            <w:pPr>
              <w:spacing w:line="240" w:lineRule="auto"/>
              <w:jc w:val="right"/>
              <w:rPr>
                <w:rFonts w:ascii="Arial" w:hAnsi="Arial" w:cs="Arial"/>
              </w:rPr>
            </w:pPr>
            <w:r w:rsidRPr="008B48A4">
              <w:rPr>
                <w:rFonts w:ascii="Arial" w:hAnsi="Arial" w:cs="Arial"/>
              </w:rPr>
              <w:t>50,231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30DCB" w14:textId="77777777" w:rsidR="008B48A4" w:rsidRPr="008B48A4" w:rsidRDefault="008B48A4" w:rsidP="008B48A4">
            <w:pPr>
              <w:spacing w:line="240" w:lineRule="auto"/>
              <w:jc w:val="right"/>
              <w:rPr>
                <w:rFonts w:ascii="Arial" w:hAnsi="Arial" w:cs="Arial"/>
              </w:rPr>
            </w:pPr>
            <w:r w:rsidRPr="008B48A4">
              <w:rPr>
                <w:rFonts w:ascii="Arial" w:hAnsi="Arial" w:cs="Arial"/>
              </w:rPr>
              <w:t>63,985</w:t>
            </w:r>
          </w:p>
        </w:tc>
      </w:tr>
      <w:tr w:rsidR="008B48A4" w:rsidRPr="008B48A4" w14:paraId="32946826" w14:textId="77777777" w:rsidTr="008B48A4">
        <w:trPr>
          <w:trHeight w:val="264"/>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736E4" w14:textId="77777777" w:rsidR="008B48A4" w:rsidRPr="008B48A4" w:rsidRDefault="008B48A4" w:rsidP="008B48A4">
            <w:pPr>
              <w:spacing w:line="240" w:lineRule="auto"/>
              <w:rPr>
                <w:rFonts w:ascii="Arial" w:hAnsi="Arial" w:cs="Arial"/>
                <w:b/>
                <w:bCs/>
              </w:rPr>
            </w:pPr>
            <w:r w:rsidRPr="008B48A4">
              <w:rPr>
                <w:rFonts w:ascii="Arial" w:hAnsi="Arial" w:cs="Arial"/>
                <w:b/>
                <w:bCs/>
              </w:rPr>
              <w:t>Total one person households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1B5DA" w14:textId="77777777" w:rsidR="008B48A4" w:rsidRPr="008B48A4" w:rsidRDefault="008B48A4" w:rsidP="008B48A4">
            <w:pPr>
              <w:spacing w:line="240" w:lineRule="auto"/>
              <w:jc w:val="right"/>
              <w:rPr>
                <w:rFonts w:ascii="Arial" w:hAnsi="Arial" w:cs="Arial"/>
                <w:b/>
                <w:bCs/>
              </w:rPr>
            </w:pPr>
            <w:r w:rsidRPr="008B48A4">
              <w:rPr>
                <w:rFonts w:ascii="Arial" w:hAnsi="Arial" w:cs="Arial"/>
                <w:b/>
                <w:bCs/>
              </w:rPr>
              <w:t>205,233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A2AB0" w14:textId="77777777" w:rsidR="008B48A4" w:rsidRPr="008B48A4" w:rsidRDefault="008B48A4" w:rsidP="008B48A4">
            <w:pPr>
              <w:spacing w:line="240" w:lineRule="auto"/>
              <w:jc w:val="right"/>
              <w:rPr>
                <w:rFonts w:ascii="Arial" w:hAnsi="Arial" w:cs="Arial"/>
                <w:b/>
                <w:bCs/>
              </w:rPr>
            </w:pPr>
            <w:r w:rsidRPr="008B48A4">
              <w:rPr>
                <w:rFonts w:ascii="Arial" w:hAnsi="Arial" w:cs="Arial"/>
                <w:b/>
                <w:bCs/>
              </w:rPr>
              <w:t>228,735</w:t>
            </w:r>
          </w:p>
        </w:tc>
      </w:tr>
    </w:tbl>
    <w:p w14:paraId="16EE52E8" w14:textId="3646C53B" w:rsidR="008B48A4" w:rsidRDefault="00EE25DD" w:rsidP="00EE25DD">
      <w:pPr>
        <w:jc w:val="both"/>
        <w:rPr>
          <w:rFonts w:ascii="Arial" w:hAnsi="Arial" w:cs="Arial"/>
        </w:rPr>
      </w:pPr>
      <w:r>
        <w:rPr>
          <w:rFonts w:ascii="Arial" w:hAnsi="Arial" w:cs="Arial"/>
          <w:sz w:val="22"/>
          <w:szCs w:val="22"/>
        </w:rPr>
        <w:t xml:space="preserve">                   </w:t>
      </w:r>
      <w:r w:rsidRPr="00EE25DD">
        <w:rPr>
          <w:rFonts w:ascii="Arial" w:hAnsi="Arial" w:cs="Arial"/>
        </w:rPr>
        <w:t>Source: NISRA 2016 Based Household Projections</w:t>
      </w:r>
    </w:p>
    <w:p w14:paraId="17119743" w14:textId="77777777" w:rsidR="00EB79A6" w:rsidRPr="00EE25DD" w:rsidRDefault="00EB79A6" w:rsidP="00EE25DD">
      <w:pPr>
        <w:jc w:val="both"/>
        <w:rPr>
          <w:rFonts w:ascii="Arial" w:hAnsi="Arial" w:cs="Arial"/>
        </w:rPr>
      </w:pPr>
    </w:p>
    <w:p w14:paraId="3F060823" w14:textId="75B08799" w:rsidR="00FC29A1" w:rsidRDefault="00EB79A6" w:rsidP="00400C4D">
      <w:pPr>
        <w:ind w:left="709" w:hanging="709"/>
        <w:jc w:val="both"/>
        <w:rPr>
          <w:rFonts w:ascii="Arial" w:hAnsi="Arial" w:cs="Arial"/>
          <w:sz w:val="24"/>
          <w:szCs w:val="24"/>
        </w:rPr>
      </w:pPr>
      <w:r>
        <w:rPr>
          <w:rFonts w:ascii="Arial" w:hAnsi="Arial" w:cs="Arial"/>
          <w:sz w:val="24"/>
          <w:szCs w:val="24"/>
        </w:rPr>
        <w:t>4.5</w:t>
      </w:r>
      <w:r>
        <w:rPr>
          <w:rFonts w:ascii="Arial" w:hAnsi="Arial" w:cs="Arial"/>
          <w:sz w:val="24"/>
          <w:szCs w:val="24"/>
        </w:rPr>
        <w:tab/>
      </w:r>
      <w:r w:rsidR="00EE25DD">
        <w:rPr>
          <w:rFonts w:ascii="Arial" w:hAnsi="Arial" w:cs="Arial"/>
          <w:sz w:val="24"/>
          <w:szCs w:val="24"/>
        </w:rPr>
        <w:t>In Lisburn &amp; Castlereagh in 2019 the total household population is estimated at 142,858 and this is projected to increase to 157,180 in 2032.</w:t>
      </w:r>
      <w:r w:rsidR="00A73373">
        <w:rPr>
          <w:rFonts w:ascii="Arial" w:hAnsi="Arial" w:cs="Arial"/>
          <w:sz w:val="24"/>
          <w:szCs w:val="24"/>
        </w:rPr>
        <w:t xml:space="preserve"> </w:t>
      </w:r>
      <w:r w:rsidR="00EE25DD">
        <w:rPr>
          <w:rFonts w:ascii="Arial" w:hAnsi="Arial" w:cs="Arial"/>
          <w:sz w:val="24"/>
          <w:szCs w:val="24"/>
        </w:rPr>
        <w:t>The total households at 2019 is 56,938 and this is projecte</w:t>
      </w:r>
      <w:r w:rsidR="002C04A6">
        <w:rPr>
          <w:rFonts w:ascii="Arial" w:hAnsi="Arial" w:cs="Arial"/>
          <w:sz w:val="24"/>
          <w:szCs w:val="24"/>
        </w:rPr>
        <w:t>d to increase to 64,508 in 2032</w:t>
      </w:r>
      <w:r w:rsidR="00880B3C">
        <w:rPr>
          <w:rFonts w:ascii="Arial" w:hAnsi="Arial" w:cs="Arial"/>
          <w:sz w:val="24"/>
          <w:szCs w:val="24"/>
        </w:rPr>
        <w:t xml:space="preserve"> which is an increase of 13%</w:t>
      </w:r>
      <w:r w:rsidR="002C04A6">
        <w:rPr>
          <w:rFonts w:ascii="Arial" w:hAnsi="Arial" w:cs="Arial"/>
          <w:sz w:val="24"/>
          <w:szCs w:val="24"/>
        </w:rPr>
        <w:t>.</w:t>
      </w:r>
      <w:r w:rsidR="002E6F4B">
        <w:rPr>
          <w:rFonts w:ascii="Arial" w:hAnsi="Arial" w:cs="Arial"/>
          <w:sz w:val="24"/>
          <w:szCs w:val="24"/>
        </w:rPr>
        <w:t xml:space="preserve"> </w:t>
      </w:r>
      <w:r w:rsidR="00196ABB">
        <w:rPr>
          <w:rFonts w:ascii="Arial" w:hAnsi="Arial" w:cs="Arial"/>
          <w:sz w:val="24"/>
          <w:szCs w:val="24"/>
        </w:rPr>
        <w:t xml:space="preserve">(See </w:t>
      </w:r>
      <w:r w:rsidR="00357A99">
        <w:rPr>
          <w:rFonts w:ascii="Arial" w:hAnsi="Arial" w:cs="Arial"/>
          <w:sz w:val="24"/>
          <w:szCs w:val="24"/>
        </w:rPr>
        <w:t>Table 11</w:t>
      </w:r>
      <w:r w:rsidR="00196ABB">
        <w:rPr>
          <w:rFonts w:ascii="Arial" w:hAnsi="Arial" w:cs="Arial"/>
          <w:sz w:val="24"/>
          <w:szCs w:val="24"/>
        </w:rPr>
        <w:t>)</w:t>
      </w:r>
      <w:r w:rsidR="00357A99">
        <w:rPr>
          <w:rFonts w:ascii="Arial" w:hAnsi="Arial" w:cs="Arial"/>
          <w:sz w:val="24"/>
          <w:szCs w:val="24"/>
        </w:rPr>
        <w:t>.</w:t>
      </w:r>
    </w:p>
    <w:p w14:paraId="5E9B97B3" w14:textId="77777777" w:rsidR="00FC29A1" w:rsidRDefault="00FC29A1" w:rsidP="00EE25DD">
      <w:pPr>
        <w:ind w:left="709"/>
        <w:jc w:val="both"/>
        <w:rPr>
          <w:rFonts w:ascii="Arial" w:hAnsi="Arial" w:cs="Arial"/>
          <w:sz w:val="24"/>
          <w:szCs w:val="24"/>
          <w:u w:val="single"/>
        </w:rPr>
      </w:pPr>
    </w:p>
    <w:p w14:paraId="086D5350" w14:textId="6521D956" w:rsidR="00FC29A1" w:rsidRPr="00FC29A1" w:rsidRDefault="00FC29A1" w:rsidP="00EE25DD">
      <w:pPr>
        <w:ind w:left="709"/>
        <w:jc w:val="both"/>
        <w:rPr>
          <w:rFonts w:ascii="Arial" w:hAnsi="Arial" w:cs="Arial"/>
          <w:sz w:val="24"/>
          <w:szCs w:val="24"/>
          <w:u w:val="single"/>
        </w:rPr>
      </w:pPr>
      <w:r w:rsidRPr="00FC29A1">
        <w:rPr>
          <w:rFonts w:ascii="Arial" w:hAnsi="Arial" w:cs="Arial"/>
          <w:sz w:val="24"/>
          <w:szCs w:val="24"/>
          <w:u w:val="single"/>
        </w:rPr>
        <w:t>Household Type</w:t>
      </w:r>
    </w:p>
    <w:p w14:paraId="0EB71D35" w14:textId="104F01C7" w:rsidR="007106C3" w:rsidRDefault="00EB79A6" w:rsidP="00EB79A6">
      <w:pPr>
        <w:ind w:left="709" w:hanging="709"/>
        <w:jc w:val="both"/>
        <w:rPr>
          <w:rFonts w:ascii="Arial" w:hAnsi="Arial" w:cs="Arial"/>
          <w:sz w:val="24"/>
          <w:szCs w:val="24"/>
        </w:rPr>
      </w:pPr>
      <w:r>
        <w:rPr>
          <w:rFonts w:ascii="Arial" w:hAnsi="Arial" w:cs="Arial"/>
          <w:sz w:val="24"/>
          <w:szCs w:val="24"/>
        </w:rPr>
        <w:t>4.6</w:t>
      </w:r>
      <w:r>
        <w:rPr>
          <w:rFonts w:ascii="Arial" w:hAnsi="Arial" w:cs="Arial"/>
          <w:sz w:val="24"/>
          <w:szCs w:val="24"/>
        </w:rPr>
        <w:tab/>
      </w:r>
      <w:r w:rsidR="002E6F4B">
        <w:rPr>
          <w:rFonts w:ascii="Arial" w:hAnsi="Arial" w:cs="Arial"/>
          <w:sz w:val="24"/>
          <w:szCs w:val="24"/>
        </w:rPr>
        <w:t xml:space="preserve">The Household Type is also important to assess. </w:t>
      </w:r>
      <w:r w:rsidR="00196ABB">
        <w:rPr>
          <w:rFonts w:ascii="Arial" w:hAnsi="Arial" w:cs="Arial"/>
          <w:sz w:val="24"/>
          <w:szCs w:val="24"/>
        </w:rPr>
        <w:t>Within the Lisburn &amp; Castlereagh City Council area i</w:t>
      </w:r>
      <w:r w:rsidR="002E6F4B">
        <w:rPr>
          <w:rFonts w:ascii="Arial" w:hAnsi="Arial" w:cs="Arial"/>
          <w:sz w:val="24"/>
          <w:szCs w:val="24"/>
        </w:rPr>
        <w:t>n 2019</w:t>
      </w:r>
      <w:r w:rsidR="00196ABB">
        <w:rPr>
          <w:rFonts w:ascii="Arial" w:hAnsi="Arial" w:cs="Arial"/>
          <w:sz w:val="24"/>
          <w:szCs w:val="24"/>
        </w:rPr>
        <w:t>,</w:t>
      </w:r>
      <w:r w:rsidR="002E6F4B">
        <w:rPr>
          <w:rFonts w:ascii="Arial" w:hAnsi="Arial" w:cs="Arial"/>
          <w:sz w:val="24"/>
          <w:szCs w:val="24"/>
        </w:rPr>
        <w:t xml:space="preserve"> one adult households make up 26%, two adults without children account for 31%, and other households without children account for 14%. This equates to 71% of the households with no children. 29% of the total households are made up with either one adult with children or other households with children</w:t>
      </w:r>
      <w:r w:rsidR="008A62D3">
        <w:rPr>
          <w:rFonts w:ascii="Arial" w:hAnsi="Arial" w:cs="Arial"/>
          <w:sz w:val="24"/>
          <w:szCs w:val="24"/>
        </w:rPr>
        <w:t xml:space="preserve"> (See Table 11)</w:t>
      </w:r>
      <w:r w:rsidR="007106C3">
        <w:rPr>
          <w:rFonts w:ascii="Arial" w:hAnsi="Arial" w:cs="Arial"/>
          <w:sz w:val="24"/>
          <w:szCs w:val="24"/>
        </w:rPr>
        <w:t>.</w:t>
      </w:r>
    </w:p>
    <w:p w14:paraId="181B9BD0" w14:textId="77777777" w:rsidR="007106C3" w:rsidRDefault="007106C3" w:rsidP="00EB79A6">
      <w:pPr>
        <w:ind w:left="709" w:hanging="709"/>
        <w:jc w:val="both"/>
        <w:rPr>
          <w:rFonts w:ascii="Arial" w:hAnsi="Arial" w:cs="Arial"/>
          <w:sz w:val="24"/>
          <w:szCs w:val="24"/>
        </w:rPr>
      </w:pPr>
    </w:p>
    <w:p w14:paraId="29B37512" w14:textId="4F1E6BD2" w:rsidR="002C04A6" w:rsidRDefault="007106C3" w:rsidP="007106C3">
      <w:pPr>
        <w:ind w:left="709" w:hanging="709"/>
        <w:jc w:val="both"/>
        <w:rPr>
          <w:rFonts w:ascii="Arial" w:hAnsi="Arial" w:cs="Arial"/>
          <w:sz w:val="24"/>
          <w:szCs w:val="24"/>
        </w:rPr>
      </w:pPr>
      <w:r>
        <w:rPr>
          <w:rFonts w:ascii="Arial" w:hAnsi="Arial" w:cs="Arial"/>
          <w:sz w:val="24"/>
          <w:szCs w:val="24"/>
        </w:rPr>
        <w:t>4</w:t>
      </w:r>
      <w:r w:rsidR="002E6F4B">
        <w:rPr>
          <w:rFonts w:ascii="Arial" w:hAnsi="Arial" w:cs="Arial"/>
          <w:sz w:val="24"/>
          <w:szCs w:val="24"/>
        </w:rPr>
        <w:t>.</w:t>
      </w:r>
      <w:r>
        <w:rPr>
          <w:rFonts w:ascii="Arial" w:hAnsi="Arial" w:cs="Arial"/>
          <w:sz w:val="24"/>
          <w:szCs w:val="24"/>
        </w:rPr>
        <w:t>7</w:t>
      </w:r>
      <w:r w:rsidR="002E6F4B">
        <w:rPr>
          <w:rFonts w:ascii="Arial" w:hAnsi="Arial" w:cs="Arial"/>
          <w:sz w:val="24"/>
          <w:szCs w:val="24"/>
        </w:rPr>
        <w:t xml:space="preserve"> </w:t>
      </w:r>
      <w:r>
        <w:rPr>
          <w:rFonts w:ascii="Arial" w:hAnsi="Arial" w:cs="Arial"/>
          <w:sz w:val="24"/>
          <w:szCs w:val="24"/>
        </w:rPr>
        <w:tab/>
      </w:r>
      <w:r w:rsidR="008A62D3">
        <w:rPr>
          <w:rFonts w:ascii="Arial" w:hAnsi="Arial" w:cs="Arial"/>
          <w:sz w:val="24"/>
          <w:szCs w:val="24"/>
        </w:rPr>
        <w:t>Within the Lis</w:t>
      </w:r>
      <w:r w:rsidR="00104970">
        <w:rPr>
          <w:rFonts w:ascii="Arial" w:hAnsi="Arial" w:cs="Arial"/>
          <w:sz w:val="24"/>
          <w:szCs w:val="24"/>
        </w:rPr>
        <w:t xml:space="preserve">burn &amp; Castlereagh Council area, </w:t>
      </w:r>
      <w:r w:rsidR="002C04A6">
        <w:rPr>
          <w:rFonts w:ascii="Arial" w:hAnsi="Arial" w:cs="Arial"/>
          <w:sz w:val="24"/>
          <w:szCs w:val="24"/>
        </w:rPr>
        <w:t xml:space="preserve">the projections </w:t>
      </w:r>
      <w:r w:rsidR="00104970">
        <w:rPr>
          <w:rFonts w:ascii="Arial" w:hAnsi="Arial" w:cs="Arial"/>
          <w:sz w:val="24"/>
          <w:szCs w:val="24"/>
        </w:rPr>
        <w:t xml:space="preserve">for 2032 </w:t>
      </w:r>
      <w:r w:rsidR="002C04A6">
        <w:rPr>
          <w:rFonts w:ascii="Arial" w:hAnsi="Arial" w:cs="Arial"/>
          <w:sz w:val="24"/>
          <w:szCs w:val="24"/>
        </w:rPr>
        <w:t>are</w:t>
      </w:r>
      <w:r w:rsidR="00104970">
        <w:rPr>
          <w:rFonts w:ascii="Arial" w:hAnsi="Arial" w:cs="Arial"/>
          <w:sz w:val="24"/>
          <w:szCs w:val="24"/>
        </w:rPr>
        <w:t xml:space="preserve"> </w:t>
      </w:r>
      <w:r w:rsidR="002C04A6">
        <w:rPr>
          <w:rFonts w:ascii="Arial" w:hAnsi="Arial" w:cs="Arial"/>
          <w:sz w:val="24"/>
          <w:szCs w:val="24"/>
        </w:rPr>
        <w:t>for Household Type</w:t>
      </w:r>
      <w:r w:rsidR="00104970">
        <w:rPr>
          <w:rFonts w:ascii="Arial" w:hAnsi="Arial" w:cs="Arial"/>
          <w:sz w:val="24"/>
          <w:szCs w:val="24"/>
        </w:rPr>
        <w:t xml:space="preserve"> are projected to be</w:t>
      </w:r>
      <w:r w:rsidR="002C04A6">
        <w:rPr>
          <w:rFonts w:ascii="Arial" w:hAnsi="Arial" w:cs="Arial"/>
          <w:sz w:val="24"/>
          <w:szCs w:val="24"/>
        </w:rPr>
        <w:t xml:space="preserve">, one adult households </w:t>
      </w:r>
      <w:r w:rsidR="00104970">
        <w:rPr>
          <w:rFonts w:ascii="Arial" w:hAnsi="Arial" w:cs="Arial"/>
          <w:sz w:val="24"/>
          <w:szCs w:val="24"/>
        </w:rPr>
        <w:t xml:space="preserve">accounting for </w:t>
      </w:r>
      <w:r w:rsidR="002C04A6">
        <w:rPr>
          <w:rFonts w:ascii="Arial" w:hAnsi="Arial" w:cs="Arial"/>
          <w:sz w:val="24"/>
          <w:szCs w:val="24"/>
        </w:rPr>
        <w:t>27%, two adults without children account</w:t>
      </w:r>
      <w:r w:rsidR="00104970">
        <w:rPr>
          <w:rFonts w:ascii="Arial" w:hAnsi="Arial" w:cs="Arial"/>
          <w:sz w:val="24"/>
          <w:szCs w:val="24"/>
        </w:rPr>
        <w:t>ing</w:t>
      </w:r>
      <w:r w:rsidR="002C04A6">
        <w:rPr>
          <w:rFonts w:ascii="Arial" w:hAnsi="Arial" w:cs="Arial"/>
          <w:sz w:val="24"/>
          <w:szCs w:val="24"/>
        </w:rPr>
        <w:t xml:space="preserve"> for 34% and other adults without children account</w:t>
      </w:r>
      <w:r w:rsidR="00104970">
        <w:rPr>
          <w:rFonts w:ascii="Arial" w:hAnsi="Arial" w:cs="Arial"/>
          <w:sz w:val="24"/>
          <w:szCs w:val="24"/>
        </w:rPr>
        <w:t>ing</w:t>
      </w:r>
      <w:r w:rsidR="002C04A6">
        <w:rPr>
          <w:rFonts w:ascii="Arial" w:hAnsi="Arial" w:cs="Arial"/>
          <w:sz w:val="24"/>
          <w:szCs w:val="24"/>
        </w:rPr>
        <w:t xml:space="preserve"> for 14%. This </w:t>
      </w:r>
      <w:r w:rsidR="00104970">
        <w:rPr>
          <w:rFonts w:ascii="Arial" w:hAnsi="Arial" w:cs="Arial"/>
          <w:sz w:val="24"/>
          <w:szCs w:val="24"/>
        </w:rPr>
        <w:t>equates to</w:t>
      </w:r>
      <w:r w:rsidR="002C04A6">
        <w:rPr>
          <w:rFonts w:ascii="Arial" w:hAnsi="Arial" w:cs="Arial"/>
          <w:sz w:val="24"/>
          <w:szCs w:val="24"/>
        </w:rPr>
        <w:t xml:space="preserve"> 75% of the households with no children.  25% of the total households are made up with either one adult with children or other households with children.</w:t>
      </w:r>
      <w:r w:rsidR="002610D7">
        <w:rPr>
          <w:rFonts w:ascii="Arial" w:hAnsi="Arial" w:cs="Arial"/>
          <w:sz w:val="24"/>
          <w:szCs w:val="24"/>
        </w:rPr>
        <w:t xml:space="preserve"> </w:t>
      </w:r>
    </w:p>
    <w:p w14:paraId="3B3E7E8D" w14:textId="77777777" w:rsidR="00552A78" w:rsidRDefault="00552A78" w:rsidP="00A424D2">
      <w:pPr>
        <w:jc w:val="both"/>
        <w:rPr>
          <w:rFonts w:ascii="Arial" w:hAnsi="Arial" w:cs="Arial"/>
          <w:sz w:val="24"/>
          <w:szCs w:val="24"/>
          <w:u w:val="single"/>
        </w:rPr>
      </w:pPr>
    </w:p>
    <w:p w14:paraId="2E1FC62A" w14:textId="1401FD39" w:rsidR="00FC29A1" w:rsidRDefault="00FC29A1" w:rsidP="00EE25DD">
      <w:pPr>
        <w:ind w:left="709"/>
        <w:jc w:val="both"/>
        <w:rPr>
          <w:rFonts w:ascii="Arial" w:hAnsi="Arial" w:cs="Arial"/>
          <w:sz w:val="24"/>
          <w:szCs w:val="24"/>
          <w:u w:val="single"/>
        </w:rPr>
      </w:pPr>
      <w:r w:rsidRPr="00FC29A1">
        <w:rPr>
          <w:rFonts w:ascii="Arial" w:hAnsi="Arial" w:cs="Arial"/>
          <w:sz w:val="24"/>
          <w:szCs w:val="24"/>
          <w:u w:val="single"/>
        </w:rPr>
        <w:t>Household Size</w:t>
      </w:r>
    </w:p>
    <w:p w14:paraId="2B5C1D85" w14:textId="6A024E14" w:rsidR="00FC29A1" w:rsidRPr="00FC29A1" w:rsidRDefault="007106C3" w:rsidP="007106C3">
      <w:pPr>
        <w:spacing w:before="240"/>
        <w:ind w:left="709" w:hanging="709"/>
        <w:jc w:val="both"/>
        <w:rPr>
          <w:rFonts w:ascii="Arial" w:hAnsi="Arial" w:cs="Arial"/>
          <w:sz w:val="24"/>
          <w:szCs w:val="24"/>
        </w:rPr>
      </w:pPr>
      <w:r>
        <w:rPr>
          <w:rFonts w:ascii="Arial" w:hAnsi="Arial" w:cs="Arial"/>
          <w:sz w:val="24"/>
          <w:szCs w:val="24"/>
        </w:rPr>
        <w:t>4.8</w:t>
      </w:r>
      <w:r>
        <w:rPr>
          <w:rFonts w:ascii="Arial" w:hAnsi="Arial" w:cs="Arial"/>
          <w:sz w:val="24"/>
          <w:szCs w:val="24"/>
        </w:rPr>
        <w:tab/>
      </w:r>
      <w:r w:rsidR="00FC29A1">
        <w:rPr>
          <w:rFonts w:ascii="Arial" w:hAnsi="Arial" w:cs="Arial"/>
          <w:sz w:val="24"/>
          <w:szCs w:val="24"/>
        </w:rPr>
        <w:t>Tab</w:t>
      </w:r>
      <w:r w:rsidR="00A73373">
        <w:rPr>
          <w:rFonts w:ascii="Arial" w:hAnsi="Arial" w:cs="Arial"/>
          <w:sz w:val="24"/>
          <w:szCs w:val="24"/>
        </w:rPr>
        <w:t>le 11</w:t>
      </w:r>
      <w:r w:rsidR="00CE3175">
        <w:rPr>
          <w:rFonts w:ascii="Arial" w:hAnsi="Arial" w:cs="Arial"/>
          <w:sz w:val="24"/>
          <w:szCs w:val="24"/>
        </w:rPr>
        <w:t xml:space="preserve"> </w:t>
      </w:r>
      <w:r w:rsidR="00104970">
        <w:rPr>
          <w:rFonts w:ascii="Arial" w:hAnsi="Arial" w:cs="Arial"/>
          <w:sz w:val="24"/>
          <w:szCs w:val="24"/>
        </w:rPr>
        <w:t xml:space="preserve">shows that </w:t>
      </w:r>
      <w:r w:rsidR="00CE3175">
        <w:rPr>
          <w:rFonts w:ascii="Arial" w:hAnsi="Arial" w:cs="Arial"/>
          <w:sz w:val="24"/>
          <w:szCs w:val="24"/>
        </w:rPr>
        <w:t xml:space="preserve">in 2019, </w:t>
      </w:r>
      <w:r w:rsidR="00104970">
        <w:rPr>
          <w:rFonts w:ascii="Arial" w:hAnsi="Arial" w:cs="Arial"/>
          <w:sz w:val="24"/>
          <w:szCs w:val="24"/>
        </w:rPr>
        <w:t xml:space="preserve">26% </w:t>
      </w:r>
      <w:r w:rsidR="00FC29A1">
        <w:rPr>
          <w:rFonts w:ascii="Arial" w:hAnsi="Arial" w:cs="Arial"/>
          <w:sz w:val="24"/>
          <w:szCs w:val="24"/>
        </w:rPr>
        <w:t xml:space="preserve">live in one person households and </w:t>
      </w:r>
      <w:r w:rsidR="00104970">
        <w:rPr>
          <w:rFonts w:ascii="Arial" w:hAnsi="Arial" w:cs="Arial"/>
          <w:sz w:val="24"/>
          <w:szCs w:val="24"/>
        </w:rPr>
        <w:t xml:space="preserve">34% live in </w:t>
      </w:r>
      <w:r w:rsidR="00FC29A1">
        <w:rPr>
          <w:rFonts w:ascii="Arial" w:hAnsi="Arial" w:cs="Arial"/>
          <w:sz w:val="24"/>
          <w:szCs w:val="24"/>
        </w:rPr>
        <w:t>two person households.</w:t>
      </w:r>
      <w:r w:rsidR="00CE3175">
        <w:rPr>
          <w:rFonts w:ascii="Arial" w:hAnsi="Arial" w:cs="Arial"/>
          <w:sz w:val="24"/>
          <w:szCs w:val="24"/>
        </w:rPr>
        <w:t xml:space="preserve"> </w:t>
      </w:r>
      <w:r w:rsidR="00104970">
        <w:rPr>
          <w:rFonts w:ascii="Arial" w:hAnsi="Arial" w:cs="Arial"/>
          <w:sz w:val="24"/>
          <w:szCs w:val="24"/>
        </w:rPr>
        <w:t>Three person households account for 16%.</w:t>
      </w:r>
      <w:r w:rsidR="00FC29A1">
        <w:rPr>
          <w:rFonts w:ascii="Arial" w:hAnsi="Arial" w:cs="Arial"/>
          <w:sz w:val="24"/>
          <w:szCs w:val="24"/>
        </w:rPr>
        <w:t xml:space="preserve"> </w:t>
      </w:r>
      <w:r w:rsidR="00300A42">
        <w:rPr>
          <w:rFonts w:ascii="Arial" w:hAnsi="Arial" w:cs="Arial"/>
          <w:sz w:val="24"/>
          <w:szCs w:val="24"/>
        </w:rPr>
        <w:t xml:space="preserve">In looking at the projections to 2032, </w:t>
      </w:r>
      <w:r w:rsidR="00104970">
        <w:rPr>
          <w:rFonts w:ascii="Arial" w:hAnsi="Arial" w:cs="Arial"/>
          <w:sz w:val="24"/>
          <w:szCs w:val="24"/>
        </w:rPr>
        <w:t xml:space="preserve">it is estimated that </w:t>
      </w:r>
      <w:r w:rsidR="00300A42">
        <w:rPr>
          <w:rFonts w:ascii="Arial" w:hAnsi="Arial" w:cs="Arial"/>
          <w:sz w:val="24"/>
          <w:szCs w:val="24"/>
        </w:rPr>
        <w:t xml:space="preserve">27% will live in one person </w:t>
      </w:r>
      <w:r w:rsidR="00300A42">
        <w:rPr>
          <w:rFonts w:ascii="Arial" w:hAnsi="Arial" w:cs="Arial"/>
          <w:sz w:val="24"/>
          <w:szCs w:val="24"/>
        </w:rPr>
        <w:lastRenderedPageBreak/>
        <w:t>households</w:t>
      </w:r>
      <w:r w:rsidR="00104970">
        <w:rPr>
          <w:rFonts w:ascii="Arial" w:hAnsi="Arial" w:cs="Arial"/>
          <w:sz w:val="24"/>
          <w:szCs w:val="24"/>
        </w:rPr>
        <w:t>,</w:t>
      </w:r>
      <w:r w:rsidR="00300A42">
        <w:rPr>
          <w:rFonts w:ascii="Arial" w:hAnsi="Arial" w:cs="Arial"/>
          <w:sz w:val="24"/>
          <w:szCs w:val="24"/>
        </w:rPr>
        <w:t xml:space="preserve"> 36% will live in two person households</w:t>
      </w:r>
      <w:r w:rsidR="00104970">
        <w:rPr>
          <w:rFonts w:ascii="Arial" w:hAnsi="Arial" w:cs="Arial"/>
          <w:sz w:val="24"/>
          <w:szCs w:val="24"/>
        </w:rPr>
        <w:t xml:space="preserve"> and 15% will live in a th</w:t>
      </w:r>
      <w:r w:rsidR="00300A42">
        <w:rPr>
          <w:rFonts w:ascii="Arial" w:hAnsi="Arial" w:cs="Arial"/>
          <w:sz w:val="24"/>
          <w:szCs w:val="24"/>
        </w:rPr>
        <w:t>ree person</w:t>
      </w:r>
      <w:r w:rsidR="00104970">
        <w:rPr>
          <w:rFonts w:ascii="Arial" w:hAnsi="Arial" w:cs="Arial"/>
          <w:sz w:val="24"/>
          <w:szCs w:val="24"/>
        </w:rPr>
        <w:t xml:space="preserve"> household.</w:t>
      </w:r>
      <w:r w:rsidR="00300A42">
        <w:rPr>
          <w:rFonts w:ascii="Arial" w:hAnsi="Arial" w:cs="Arial"/>
          <w:sz w:val="24"/>
          <w:szCs w:val="24"/>
        </w:rPr>
        <w:t xml:space="preserve"> </w:t>
      </w:r>
    </w:p>
    <w:p w14:paraId="6D184CE2" w14:textId="77777777" w:rsidR="002610D7" w:rsidRDefault="002610D7" w:rsidP="00EE25DD">
      <w:pPr>
        <w:ind w:left="709"/>
        <w:jc w:val="both"/>
        <w:rPr>
          <w:rFonts w:ascii="Arial" w:hAnsi="Arial" w:cs="Arial"/>
          <w:sz w:val="24"/>
          <w:szCs w:val="24"/>
        </w:rPr>
      </w:pPr>
    </w:p>
    <w:p w14:paraId="584A5F2E" w14:textId="21108177" w:rsidR="002610D7" w:rsidRDefault="00284FB2" w:rsidP="00284FB2">
      <w:pPr>
        <w:ind w:left="709" w:hanging="709"/>
        <w:jc w:val="both"/>
        <w:rPr>
          <w:rFonts w:ascii="Arial" w:hAnsi="Arial" w:cs="Arial"/>
          <w:sz w:val="24"/>
          <w:szCs w:val="24"/>
        </w:rPr>
      </w:pPr>
      <w:r>
        <w:rPr>
          <w:rFonts w:ascii="Arial" w:hAnsi="Arial" w:cs="Arial"/>
          <w:sz w:val="24"/>
          <w:szCs w:val="24"/>
        </w:rPr>
        <w:t>4.9</w:t>
      </w:r>
      <w:r>
        <w:rPr>
          <w:rFonts w:ascii="Arial" w:hAnsi="Arial" w:cs="Arial"/>
          <w:sz w:val="24"/>
          <w:szCs w:val="24"/>
        </w:rPr>
        <w:tab/>
      </w:r>
      <w:r w:rsidR="006876EC">
        <w:rPr>
          <w:rFonts w:ascii="Arial" w:hAnsi="Arial" w:cs="Arial"/>
          <w:sz w:val="24"/>
          <w:szCs w:val="24"/>
        </w:rPr>
        <w:t>It is noted from Table 10</w:t>
      </w:r>
      <w:r w:rsidR="00A73373">
        <w:rPr>
          <w:rFonts w:ascii="Arial" w:hAnsi="Arial" w:cs="Arial"/>
          <w:sz w:val="24"/>
          <w:szCs w:val="24"/>
        </w:rPr>
        <w:t xml:space="preserve"> </w:t>
      </w:r>
      <w:r w:rsidR="002610D7">
        <w:rPr>
          <w:rFonts w:ascii="Arial" w:hAnsi="Arial" w:cs="Arial"/>
          <w:sz w:val="24"/>
          <w:szCs w:val="24"/>
        </w:rPr>
        <w:t>that average household size</w:t>
      </w:r>
      <w:r w:rsidR="006876EC">
        <w:rPr>
          <w:rFonts w:ascii="Arial" w:hAnsi="Arial" w:cs="Arial"/>
          <w:sz w:val="24"/>
          <w:szCs w:val="24"/>
        </w:rPr>
        <w:t xml:space="preserve"> in Northern Ireland</w:t>
      </w:r>
      <w:r w:rsidR="002610D7">
        <w:rPr>
          <w:rFonts w:ascii="Arial" w:hAnsi="Arial" w:cs="Arial"/>
          <w:sz w:val="24"/>
          <w:szCs w:val="24"/>
        </w:rPr>
        <w:t xml:space="preserve"> will decrease from 2.53 to 2.46</w:t>
      </w:r>
      <w:r w:rsidR="00104970">
        <w:rPr>
          <w:rFonts w:ascii="Arial" w:hAnsi="Arial" w:cs="Arial"/>
          <w:sz w:val="24"/>
          <w:szCs w:val="24"/>
        </w:rPr>
        <w:t xml:space="preserve">. In Lisburn &amp; Castlereagh City Council area the average household since over the same period will decrease from </w:t>
      </w:r>
      <w:r w:rsidR="00A73373">
        <w:rPr>
          <w:rFonts w:ascii="Arial" w:hAnsi="Arial" w:cs="Arial"/>
          <w:sz w:val="24"/>
          <w:szCs w:val="24"/>
        </w:rPr>
        <w:t>2.51 to 2.44</w:t>
      </w:r>
      <w:r w:rsidR="00AA01C6">
        <w:rPr>
          <w:rFonts w:ascii="Arial" w:hAnsi="Arial" w:cs="Arial"/>
          <w:sz w:val="24"/>
          <w:szCs w:val="24"/>
        </w:rPr>
        <w:t>.</w:t>
      </w:r>
      <w:r w:rsidR="002610D7">
        <w:rPr>
          <w:rFonts w:ascii="Arial" w:hAnsi="Arial" w:cs="Arial"/>
          <w:sz w:val="24"/>
          <w:szCs w:val="24"/>
        </w:rPr>
        <w:t xml:space="preserve"> </w:t>
      </w:r>
    </w:p>
    <w:p w14:paraId="3A0DC655" w14:textId="77777777" w:rsidR="00EE25DD" w:rsidRDefault="00EE25DD" w:rsidP="00FC29A1">
      <w:pPr>
        <w:jc w:val="both"/>
        <w:rPr>
          <w:rFonts w:ascii="Arial" w:hAnsi="Arial" w:cs="Arial"/>
          <w:sz w:val="24"/>
          <w:szCs w:val="24"/>
        </w:rPr>
      </w:pPr>
    </w:p>
    <w:p w14:paraId="4B4547A1" w14:textId="37F8812C" w:rsidR="008B48A4" w:rsidRPr="005C494C" w:rsidRDefault="00357A99" w:rsidP="008B48A4">
      <w:pPr>
        <w:ind w:left="709"/>
        <w:jc w:val="both"/>
        <w:rPr>
          <w:rFonts w:ascii="Arial" w:hAnsi="Arial" w:cs="Arial"/>
          <w:b/>
          <w:sz w:val="22"/>
          <w:szCs w:val="22"/>
        </w:rPr>
      </w:pPr>
      <w:r>
        <w:rPr>
          <w:rFonts w:ascii="Arial" w:hAnsi="Arial" w:cs="Arial"/>
          <w:b/>
          <w:sz w:val="22"/>
          <w:szCs w:val="22"/>
        </w:rPr>
        <w:t>Table 11</w:t>
      </w:r>
      <w:r w:rsidR="008B48A4" w:rsidRPr="005C494C">
        <w:rPr>
          <w:rFonts w:ascii="Arial" w:hAnsi="Arial" w:cs="Arial"/>
          <w:b/>
          <w:sz w:val="22"/>
          <w:szCs w:val="22"/>
        </w:rPr>
        <w:t>: Household Projections for Lisburn &amp; Castlereagh</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276"/>
        <w:gridCol w:w="1276"/>
      </w:tblGrid>
      <w:tr w:rsidR="008B48A4" w:rsidRPr="008B48A4" w14:paraId="424CAF8E" w14:textId="77777777" w:rsidTr="00AA01C6">
        <w:trPr>
          <w:trHeight w:val="300"/>
          <w:jc w:val="center"/>
        </w:trPr>
        <w:tc>
          <w:tcPr>
            <w:tcW w:w="3964" w:type="dxa"/>
            <w:shd w:val="clear" w:color="auto" w:fill="auto"/>
            <w:noWrap/>
            <w:vAlign w:val="bottom"/>
            <w:hideMark/>
          </w:tcPr>
          <w:p w14:paraId="69F6BD1F" w14:textId="77777777" w:rsidR="008B48A4" w:rsidRPr="008B48A4" w:rsidRDefault="008B48A4" w:rsidP="008B48A4">
            <w:pPr>
              <w:spacing w:line="240" w:lineRule="auto"/>
              <w:rPr>
                <w:rFonts w:ascii="Arial" w:hAnsi="Arial" w:cs="Arial"/>
                <w:b/>
                <w:bCs/>
              </w:rPr>
            </w:pPr>
            <w:bookmarkStart w:id="9" w:name="RANGE!A1"/>
            <w:bookmarkEnd w:id="9"/>
            <w:r w:rsidRPr="008B48A4">
              <w:rPr>
                <w:rFonts w:ascii="Arial" w:hAnsi="Arial" w:cs="Arial"/>
                <w:b/>
                <w:bCs/>
              </w:rPr>
              <w:t>Household Population</w:t>
            </w:r>
          </w:p>
        </w:tc>
        <w:tc>
          <w:tcPr>
            <w:tcW w:w="1276" w:type="dxa"/>
            <w:shd w:val="clear" w:color="auto" w:fill="auto"/>
            <w:noWrap/>
            <w:vAlign w:val="bottom"/>
            <w:hideMark/>
          </w:tcPr>
          <w:p w14:paraId="39C24613" w14:textId="77777777" w:rsidR="008B48A4" w:rsidRPr="008B48A4" w:rsidRDefault="008B48A4" w:rsidP="008B48A4">
            <w:pPr>
              <w:spacing w:line="240" w:lineRule="auto"/>
              <w:jc w:val="right"/>
              <w:rPr>
                <w:rFonts w:ascii="Arial" w:hAnsi="Arial" w:cs="Arial"/>
                <w:b/>
                <w:bCs/>
              </w:rPr>
            </w:pPr>
            <w:r w:rsidRPr="008B48A4">
              <w:rPr>
                <w:rFonts w:ascii="Arial" w:hAnsi="Arial" w:cs="Arial"/>
                <w:b/>
                <w:bCs/>
              </w:rPr>
              <w:t>2019</w:t>
            </w:r>
          </w:p>
        </w:tc>
        <w:tc>
          <w:tcPr>
            <w:tcW w:w="1276" w:type="dxa"/>
            <w:shd w:val="clear" w:color="auto" w:fill="auto"/>
            <w:noWrap/>
            <w:vAlign w:val="bottom"/>
            <w:hideMark/>
          </w:tcPr>
          <w:p w14:paraId="6D070B62" w14:textId="77777777" w:rsidR="008B48A4" w:rsidRPr="008B48A4" w:rsidRDefault="008B48A4" w:rsidP="008B48A4">
            <w:pPr>
              <w:spacing w:line="240" w:lineRule="auto"/>
              <w:jc w:val="right"/>
              <w:rPr>
                <w:rFonts w:ascii="Arial" w:hAnsi="Arial" w:cs="Arial"/>
                <w:b/>
                <w:bCs/>
              </w:rPr>
            </w:pPr>
            <w:r w:rsidRPr="008B48A4">
              <w:rPr>
                <w:rFonts w:ascii="Arial" w:hAnsi="Arial" w:cs="Arial"/>
                <w:b/>
                <w:bCs/>
              </w:rPr>
              <w:t>2032</w:t>
            </w:r>
          </w:p>
        </w:tc>
      </w:tr>
      <w:tr w:rsidR="008B48A4" w:rsidRPr="008B48A4" w14:paraId="7198A0C4" w14:textId="77777777" w:rsidTr="00AA01C6">
        <w:trPr>
          <w:trHeight w:val="300"/>
          <w:jc w:val="center"/>
        </w:trPr>
        <w:tc>
          <w:tcPr>
            <w:tcW w:w="3964" w:type="dxa"/>
            <w:shd w:val="clear" w:color="auto" w:fill="auto"/>
            <w:noWrap/>
            <w:vAlign w:val="bottom"/>
            <w:hideMark/>
          </w:tcPr>
          <w:p w14:paraId="12F7A54B" w14:textId="77777777" w:rsidR="008B48A4" w:rsidRPr="008B48A4" w:rsidRDefault="008B48A4" w:rsidP="008B48A4">
            <w:pPr>
              <w:spacing w:line="240" w:lineRule="auto"/>
              <w:rPr>
                <w:rFonts w:ascii="Arial" w:hAnsi="Arial" w:cs="Arial"/>
              </w:rPr>
            </w:pPr>
            <w:r w:rsidRPr="008B48A4">
              <w:rPr>
                <w:rFonts w:ascii="Arial" w:hAnsi="Arial" w:cs="Arial"/>
              </w:rPr>
              <w:t>Aged 0-75 years</w:t>
            </w:r>
          </w:p>
        </w:tc>
        <w:tc>
          <w:tcPr>
            <w:tcW w:w="1276" w:type="dxa"/>
            <w:shd w:val="clear" w:color="auto" w:fill="auto"/>
            <w:noWrap/>
            <w:vAlign w:val="bottom"/>
            <w:hideMark/>
          </w:tcPr>
          <w:p w14:paraId="418CE565" w14:textId="77777777" w:rsidR="008B48A4" w:rsidRPr="008B48A4" w:rsidRDefault="008B48A4" w:rsidP="008B48A4">
            <w:pPr>
              <w:spacing w:line="240" w:lineRule="auto"/>
              <w:jc w:val="right"/>
              <w:rPr>
                <w:rFonts w:ascii="Arial" w:hAnsi="Arial" w:cs="Arial"/>
              </w:rPr>
            </w:pPr>
            <w:r w:rsidRPr="008B48A4">
              <w:rPr>
                <w:rFonts w:ascii="Arial" w:hAnsi="Arial" w:cs="Arial"/>
              </w:rPr>
              <w:t>131,400</w:t>
            </w:r>
          </w:p>
        </w:tc>
        <w:tc>
          <w:tcPr>
            <w:tcW w:w="1276" w:type="dxa"/>
            <w:shd w:val="clear" w:color="auto" w:fill="auto"/>
            <w:noWrap/>
            <w:vAlign w:val="bottom"/>
            <w:hideMark/>
          </w:tcPr>
          <w:p w14:paraId="5549218A" w14:textId="77777777" w:rsidR="008B48A4" w:rsidRPr="008B48A4" w:rsidRDefault="008B48A4" w:rsidP="008B48A4">
            <w:pPr>
              <w:spacing w:line="240" w:lineRule="auto"/>
              <w:jc w:val="right"/>
              <w:rPr>
                <w:rFonts w:ascii="Arial" w:hAnsi="Arial" w:cs="Arial"/>
              </w:rPr>
            </w:pPr>
            <w:r w:rsidRPr="008B48A4">
              <w:rPr>
                <w:rFonts w:ascii="Arial" w:hAnsi="Arial" w:cs="Arial"/>
              </w:rPr>
              <w:t>140,740</w:t>
            </w:r>
          </w:p>
        </w:tc>
      </w:tr>
      <w:tr w:rsidR="008B48A4" w:rsidRPr="008B48A4" w14:paraId="385794C6" w14:textId="77777777" w:rsidTr="00AA01C6">
        <w:trPr>
          <w:trHeight w:val="300"/>
          <w:jc w:val="center"/>
        </w:trPr>
        <w:tc>
          <w:tcPr>
            <w:tcW w:w="3964" w:type="dxa"/>
            <w:shd w:val="clear" w:color="auto" w:fill="auto"/>
            <w:noWrap/>
            <w:vAlign w:val="bottom"/>
            <w:hideMark/>
          </w:tcPr>
          <w:p w14:paraId="075C8627" w14:textId="77777777" w:rsidR="008B48A4" w:rsidRPr="008B48A4" w:rsidRDefault="008B48A4" w:rsidP="008B48A4">
            <w:pPr>
              <w:spacing w:line="240" w:lineRule="auto"/>
              <w:rPr>
                <w:rFonts w:ascii="Arial" w:hAnsi="Arial" w:cs="Arial"/>
              </w:rPr>
            </w:pPr>
            <w:r w:rsidRPr="008B48A4">
              <w:rPr>
                <w:rFonts w:ascii="Arial" w:hAnsi="Arial" w:cs="Arial"/>
              </w:rPr>
              <w:t>Aged 75 years or over</w:t>
            </w:r>
          </w:p>
        </w:tc>
        <w:tc>
          <w:tcPr>
            <w:tcW w:w="1276" w:type="dxa"/>
            <w:shd w:val="clear" w:color="auto" w:fill="auto"/>
            <w:noWrap/>
            <w:vAlign w:val="bottom"/>
            <w:hideMark/>
          </w:tcPr>
          <w:p w14:paraId="03933EE5" w14:textId="77777777" w:rsidR="008B48A4" w:rsidRPr="008B48A4" w:rsidRDefault="008B48A4" w:rsidP="008B48A4">
            <w:pPr>
              <w:spacing w:line="240" w:lineRule="auto"/>
              <w:jc w:val="right"/>
              <w:rPr>
                <w:rFonts w:ascii="Arial" w:hAnsi="Arial" w:cs="Arial"/>
              </w:rPr>
            </w:pPr>
            <w:r w:rsidRPr="008B48A4">
              <w:rPr>
                <w:rFonts w:ascii="Arial" w:hAnsi="Arial" w:cs="Arial"/>
              </w:rPr>
              <w:t>11,458</w:t>
            </w:r>
          </w:p>
        </w:tc>
        <w:tc>
          <w:tcPr>
            <w:tcW w:w="1276" w:type="dxa"/>
            <w:shd w:val="clear" w:color="auto" w:fill="auto"/>
            <w:noWrap/>
            <w:vAlign w:val="bottom"/>
            <w:hideMark/>
          </w:tcPr>
          <w:p w14:paraId="42E07790" w14:textId="77777777" w:rsidR="008B48A4" w:rsidRPr="008B48A4" w:rsidRDefault="008B48A4" w:rsidP="008B48A4">
            <w:pPr>
              <w:spacing w:line="240" w:lineRule="auto"/>
              <w:jc w:val="right"/>
              <w:rPr>
                <w:rFonts w:ascii="Arial" w:hAnsi="Arial" w:cs="Arial"/>
              </w:rPr>
            </w:pPr>
            <w:r w:rsidRPr="008B48A4">
              <w:rPr>
                <w:rFonts w:ascii="Arial" w:hAnsi="Arial" w:cs="Arial"/>
              </w:rPr>
              <w:t>16,440</w:t>
            </w:r>
          </w:p>
        </w:tc>
      </w:tr>
      <w:tr w:rsidR="008B48A4" w:rsidRPr="008B48A4" w14:paraId="3A6F442C" w14:textId="77777777" w:rsidTr="00AA01C6">
        <w:trPr>
          <w:trHeight w:val="300"/>
          <w:jc w:val="center"/>
        </w:trPr>
        <w:tc>
          <w:tcPr>
            <w:tcW w:w="3964" w:type="dxa"/>
            <w:shd w:val="clear" w:color="auto" w:fill="auto"/>
            <w:noWrap/>
            <w:vAlign w:val="bottom"/>
            <w:hideMark/>
          </w:tcPr>
          <w:p w14:paraId="12F33205" w14:textId="77777777" w:rsidR="008B48A4" w:rsidRPr="008B48A4" w:rsidRDefault="008B48A4" w:rsidP="008B48A4">
            <w:pPr>
              <w:spacing w:line="240" w:lineRule="auto"/>
              <w:rPr>
                <w:rFonts w:ascii="Arial" w:hAnsi="Arial" w:cs="Arial"/>
                <w:b/>
                <w:bCs/>
              </w:rPr>
            </w:pPr>
            <w:r w:rsidRPr="008B48A4">
              <w:rPr>
                <w:rFonts w:ascii="Arial" w:hAnsi="Arial" w:cs="Arial"/>
                <w:b/>
                <w:bCs/>
              </w:rPr>
              <w:t>Total household population</w:t>
            </w:r>
          </w:p>
        </w:tc>
        <w:tc>
          <w:tcPr>
            <w:tcW w:w="1276" w:type="dxa"/>
            <w:shd w:val="clear" w:color="auto" w:fill="auto"/>
            <w:noWrap/>
            <w:vAlign w:val="bottom"/>
            <w:hideMark/>
          </w:tcPr>
          <w:p w14:paraId="16D2A53D" w14:textId="77777777" w:rsidR="008B48A4" w:rsidRPr="008B48A4" w:rsidRDefault="008B48A4" w:rsidP="008B48A4">
            <w:pPr>
              <w:spacing w:line="240" w:lineRule="auto"/>
              <w:jc w:val="right"/>
              <w:rPr>
                <w:rFonts w:ascii="Arial" w:hAnsi="Arial" w:cs="Arial"/>
                <w:b/>
                <w:bCs/>
              </w:rPr>
            </w:pPr>
            <w:r w:rsidRPr="008B48A4">
              <w:rPr>
                <w:rFonts w:ascii="Arial" w:hAnsi="Arial" w:cs="Arial"/>
                <w:b/>
                <w:bCs/>
              </w:rPr>
              <w:t>142,858</w:t>
            </w:r>
          </w:p>
        </w:tc>
        <w:tc>
          <w:tcPr>
            <w:tcW w:w="1276" w:type="dxa"/>
            <w:shd w:val="clear" w:color="auto" w:fill="auto"/>
            <w:noWrap/>
            <w:vAlign w:val="bottom"/>
            <w:hideMark/>
          </w:tcPr>
          <w:p w14:paraId="2A19CA36" w14:textId="77777777" w:rsidR="008B48A4" w:rsidRPr="008B48A4" w:rsidRDefault="008B48A4" w:rsidP="008B48A4">
            <w:pPr>
              <w:spacing w:line="240" w:lineRule="auto"/>
              <w:jc w:val="right"/>
              <w:rPr>
                <w:rFonts w:ascii="Arial" w:hAnsi="Arial" w:cs="Arial"/>
                <w:b/>
                <w:bCs/>
              </w:rPr>
            </w:pPr>
            <w:r w:rsidRPr="008B48A4">
              <w:rPr>
                <w:rFonts w:ascii="Arial" w:hAnsi="Arial" w:cs="Arial"/>
                <w:b/>
                <w:bCs/>
              </w:rPr>
              <w:t>157,180</w:t>
            </w:r>
          </w:p>
        </w:tc>
      </w:tr>
      <w:tr w:rsidR="008B48A4" w:rsidRPr="008B48A4" w14:paraId="78BFE4F0" w14:textId="77777777" w:rsidTr="00AA01C6">
        <w:trPr>
          <w:trHeight w:val="300"/>
          <w:jc w:val="center"/>
        </w:trPr>
        <w:tc>
          <w:tcPr>
            <w:tcW w:w="3964" w:type="dxa"/>
            <w:shd w:val="clear" w:color="auto" w:fill="auto"/>
            <w:noWrap/>
            <w:vAlign w:val="bottom"/>
            <w:hideMark/>
          </w:tcPr>
          <w:p w14:paraId="59971B8F" w14:textId="77777777" w:rsidR="008B48A4" w:rsidRPr="008B48A4" w:rsidRDefault="008B48A4" w:rsidP="008B48A4">
            <w:pPr>
              <w:spacing w:line="240" w:lineRule="auto"/>
              <w:rPr>
                <w:rFonts w:ascii="Arial" w:hAnsi="Arial" w:cs="Arial"/>
              </w:rPr>
            </w:pPr>
            <w:r w:rsidRPr="008B48A4">
              <w:rPr>
                <w:rFonts w:ascii="Arial" w:hAnsi="Arial" w:cs="Arial"/>
              </w:rPr>
              <w:t>Proportion of population in households</w:t>
            </w:r>
          </w:p>
        </w:tc>
        <w:tc>
          <w:tcPr>
            <w:tcW w:w="1276" w:type="dxa"/>
            <w:shd w:val="clear" w:color="auto" w:fill="auto"/>
            <w:noWrap/>
            <w:vAlign w:val="bottom"/>
            <w:hideMark/>
          </w:tcPr>
          <w:p w14:paraId="1509130B" w14:textId="77777777" w:rsidR="008B48A4" w:rsidRPr="008B48A4" w:rsidRDefault="008B48A4" w:rsidP="008B48A4">
            <w:pPr>
              <w:spacing w:line="240" w:lineRule="auto"/>
              <w:jc w:val="right"/>
              <w:rPr>
                <w:rFonts w:ascii="Arial" w:hAnsi="Arial" w:cs="Arial"/>
                <w:i/>
                <w:iCs/>
              </w:rPr>
            </w:pPr>
            <w:r w:rsidRPr="008B48A4">
              <w:rPr>
                <w:rFonts w:ascii="Arial" w:hAnsi="Arial" w:cs="Arial"/>
                <w:i/>
                <w:iCs/>
              </w:rPr>
              <w:t>98.4%</w:t>
            </w:r>
          </w:p>
        </w:tc>
        <w:tc>
          <w:tcPr>
            <w:tcW w:w="1276" w:type="dxa"/>
            <w:shd w:val="clear" w:color="auto" w:fill="auto"/>
            <w:noWrap/>
            <w:vAlign w:val="bottom"/>
            <w:hideMark/>
          </w:tcPr>
          <w:p w14:paraId="182C5B86" w14:textId="77777777" w:rsidR="008B48A4" w:rsidRPr="008B48A4" w:rsidRDefault="008B48A4" w:rsidP="008B48A4">
            <w:pPr>
              <w:spacing w:line="240" w:lineRule="auto"/>
              <w:jc w:val="right"/>
              <w:rPr>
                <w:rFonts w:ascii="Arial" w:hAnsi="Arial" w:cs="Arial"/>
                <w:i/>
                <w:iCs/>
              </w:rPr>
            </w:pPr>
            <w:r w:rsidRPr="008B48A4">
              <w:rPr>
                <w:rFonts w:ascii="Arial" w:hAnsi="Arial" w:cs="Arial"/>
                <w:i/>
                <w:iCs/>
              </w:rPr>
              <w:t>98.3%</w:t>
            </w:r>
          </w:p>
        </w:tc>
      </w:tr>
      <w:tr w:rsidR="008B48A4" w:rsidRPr="008B48A4" w14:paraId="3DAE8DE7" w14:textId="77777777" w:rsidTr="00AA01C6">
        <w:trPr>
          <w:trHeight w:val="300"/>
          <w:jc w:val="center"/>
        </w:trPr>
        <w:tc>
          <w:tcPr>
            <w:tcW w:w="3964" w:type="dxa"/>
            <w:shd w:val="clear" w:color="auto" w:fill="auto"/>
            <w:noWrap/>
            <w:vAlign w:val="bottom"/>
            <w:hideMark/>
          </w:tcPr>
          <w:p w14:paraId="74BED367" w14:textId="77777777" w:rsidR="008B48A4" w:rsidRPr="008B48A4" w:rsidRDefault="008B48A4" w:rsidP="008B48A4">
            <w:pPr>
              <w:spacing w:line="240" w:lineRule="auto"/>
              <w:jc w:val="right"/>
              <w:rPr>
                <w:rFonts w:ascii="Arial" w:hAnsi="Arial" w:cs="Arial"/>
                <w:i/>
                <w:iCs/>
              </w:rPr>
            </w:pPr>
          </w:p>
        </w:tc>
        <w:tc>
          <w:tcPr>
            <w:tcW w:w="1276" w:type="dxa"/>
            <w:shd w:val="clear" w:color="auto" w:fill="auto"/>
            <w:noWrap/>
            <w:vAlign w:val="bottom"/>
            <w:hideMark/>
          </w:tcPr>
          <w:p w14:paraId="57C11F50" w14:textId="77777777" w:rsidR="008B48A4" w:rsidRPr="008B48A4" w:rsidRDefault="008B48A4" w:rsidP="008B48A4">
            <w:pPr>
              <w:spacing w:line="240" w:lineRule="auto"/>
            </w:pPr>
          </w:p>
        </w:tc>
        <w:tc>
          <w:tcPr>
            <w:tcW w:w="1276" w:type="dxa"/>
            <w:shd w:val="clear" w:color="auto" w:fill="auto"/>
            <w:noWrap/>
            <w:vAlign w:val="bottom"/>
            <w:hideMark/>
          </w:tcPr>
          <w:p w14:paraId="26DB1482" w14:textId="77777777" w:rsidR="008B48A4" w:rsidRPr="008B48A4" w:rsidRDefault="008B48A4" w:rsidP="008B48A4">
            <w:pPr>
              <w:spacing w:line="240" w:lineRule="auto"/>
            </w:pPr>
          </w:p>
        </w:tc>
      </w:tr>
      <w:tr w:rsidR="008B48A4" w:rsidRPr="008B48A4" w14:paraId="286F40B9" w14:textId="77777777" w:rsidTr="00AA01C6">
        <w:trPr>
          <w:trHeight w:val="312"/>
          <w:jc w:val="center"/>
        </w:trPr>
        <w:tc>
          <w:tcPr>
            <w:tcW w:w="3964" w:type="dxa"/>
            <w:shd w:val="clear" w:color="auto" w:fill="auto"/>
            <w:noWrap/>
            <w:vAlign w:val="bottom"/>
            <w:hideMark/>
          </w:tcPr>
          <w:p w14:paraId="677134D5" w14:textId="77777777" w:rsidR="008B48A4" w:rsidRPr="008B48A4" w:rsidRDefault="008B48A4" w:rsidP="008B48A4">
            <w:pPr>
              <w:spacing w:line="240" w:lineRule="auto"/>
              <w:rPr>
                <w:rFonts w:ascii="Arial" w:hAnsi="Arial" w:cs="Arial"/>
                <w:b/>
                <w:bCs/>
              </w:rPr>
            </w:pPr>
            <w:r w:rsidRPr="008B48A4">
              <w:rPr>
                <w:rFonts w:ascii="Arial" w:hAnsi="Arial" w:cs="Arial"/>
                <w:b/>
                <w:bCs/>
              </w:rPr>
              <w:t>Household Type*</w:t>
            </w:r>
          </w:p>
        </w:tc>
        <w:tc>
          <w:tcPr>
            <w:tcW w:w="1276" w:type="dxa"/>
            <w:shd w:val="clear" w:color="auto" w:fill="auto"/>
            <w:noWrap/>
            <w:vAlign w:val="bottom"/>
            <w:hideMark/>
          </w:tcPr>
          <w:p w14:paraId="7D04B3A1" w14:textId="77777777" w:rsidR="008B48A4" w:rsidRPr="008B48A4" w:rsidRDefault="008B48A4" w:rsidP="008B48A4">
            <w:pPr>
              <w:spacing w:line="240" w:lineRule="auto"/>
              <w:jc w:val="right"/>
              <w:rPr>
                <w:rFonts w:ascii="Arial" w:hAnsi="Arial" w:cs="Arial"/>
                <w:b/>
                <w:bCs/>
              </w:rPr>
            </w:pPr>
            <w:r w:rsidRPr="008B48A4">
              <w:rPr>
                <w:rFonts w:ascii="Arial" w:hAnsi="Arial" w:cs="Arial"/>
                <w:b/>
                <w:bCs/>
              </w:rPr>
              <w:t>2019</w:t>
            </w:r>
          </w:p>
        </w:tc>
        <w:tc>
          <w:tcPr>
            <w:tcW w:w="1276" w:type="dxa"/>
            <w:shd w:val="clear" w:color="auto" w:fill="auto"/>
            <w:noWrap/>
            <w:vAlign w:val="bottom"/>
            <w:hideMark/>
          </w:tcPr>
          <w:p w14:paraId="386C290A" w14:textId="77777777" w:rsidR="008B48A4" w:rsidRPr="008B48A4" w:rsidRDefault="008B48A4" w:rsidP="008B48A4">
            <w:pPr>
              <w:spacing w:line="240" w:lineRule="auto"/>
              <w:jc w:val="right"/>
              <w:rPr>
                <w:rFonts w:ascii="Arial" w:hAnsi="Arial" w:cs="Arial"/>
                <w:b/>
                <w:bCs/>
              </w:rPr>
            </w:pPr>
            <w:r w:rsidRPr="008B48A4">
              <w:rPr>
                <w:rFonts w:ascii="Arial" w:hAnsi="Arial" w:cs="Arial"/>
                <w:b/>
                <w:bCs/>
              </w:rPr>
              <w:t>2032</w:t>
            </w:r>
          </w:p>
        </w:tc>
      </w:tr>
      <w:tr w:rsidR="008B48A4" w:rsidRPr="008B48A4" w14:paraId="0FC23B8E" w14:textId="77777777" w:rsidTr="00AA01C6">
        <w:trPr>
          <w:trHeight w:val="300"/>
          <w:jc w:val="center"/>
        </w:trPr>
        <w:tc>
          <w:tcPr>
            <w:tcW w:w="3964" w:type="dxa"/>
            <w:shd w:val="clear" w:color="auto" w:fill="auto"/>
            <w:noWrap/>
            <w:vAlign w:val="bottom"/>
            <w:hideMark/>
          </w:tcPr>
          <w:p w14:paraId="4F12B5C0" w14:textId="77777777" w:rsidR="008B48A4" w:rsidRPr="008B48A4" w:rsidRDefault="008B48A4" w:rsidP="008B48A4">
            <w:pPr>
              <w:spacing w:line="240" w:lineRule="auto"/>
              <w:rPr>
                <w:rFonts w:ascii="Arial" w:hAnsi="Arial" w:cs="Arial"/>
              </w:rPr>
            </w:pPr>
            <w:r w:rsidRPr="008B48A4">
              <w:rPr>
                <w:rFonts w:ascii="Arial" w:hAnsi="Arial" w:cs="Arial"/>
              </w:rPr>
              <w:t>One adult households</w:t>
            </w:r>
          </w:p>
        </w:tc>
        <w:tc>
          <w:tcPr>
            <w:tcW w:w="1276" w:type="dxa"/>
            <w:shd w:val="clear" w:color="auto" w:fill="auto"/>
            <w:noWrap/>
            <w:vAlign w:val="bottom"/>
            <w:hideMark/>
          </w:tcPr>
          <w:p w14:paraId="1BD3579A" w14:textId="77777777" w:rsidR="008B48A4" w:rsidRPr="008B48A4" w:rsidRDefault="008B48A4" w:rsidP="008B48A4">
            <w:pPr>
              <w:spacing w:line="240" w:lineRule="auto"/>
              <w:jc w:val="right"/>
              <w:rPr>
                <w:rFonts w:ascii="Arial" w:hAnsi="Arial" w:cs="Arial"/>
              </w:rPr>
            </w:pPr>
            <w:r w:rsidRPr="008B48A4">
              <w:rPr>
                <w:rFonts w:ascii="Arial" w:hAnsi="Arial" w:cs="Arial"/>
              </w:rPr>
              <w:t>14,695</w:t>
            </w:r>
          </w:p>
        </w:tc>
        <w:tc>
          <w:tcPr>
            <w:tcW w:w="1276" w:type="dxa"/>
            <w:shd w:val="clear" w:color="auto" w:fill="auto"/>
            <w:noWrap/>
            <w:vAlign w:val="bottom"/>
            <w:hideMark/>
          </w:tcPr>
          <w:p w14:paraId="15D4620D" w14:textId="77777777" w:rsidR="008B48A4" w:rsidRPr="008B48A4" w:rsidRDefault="008B48A4" w:rsidP="008B48A4">
            <w:pPr>
              <w:spacing w:line="240" w:lineRule="auto"/>
              <w:jc w:val="right"/>
              <w:rPr>
                <w:rFonts w:ascii="Arial" w:hAnsi="Arial" w:cs="Arial"/>
              </w:rPr>
            </w:pPr>
            <w:r w:rsidRPr="008B48A4">
              <w:rPr>
                <w:rFonts w:ascii="Arial" w:hAnsi="Arial" w:cs="Arial"/>
              </w:rPr>
              <w:t>17,200</w:t>
            </w:r>
          </w:p>
        </w:tc>
      </w:tr>
      <w:tr w:rsidR="008B48A4" w:rsidRPr="008B48A4" w14:paraId="72AB1474" w14:textId="77777777" w:rsidTr="00AA01C6">
        <w:trPr>
          <w:trHeight w:val="300"/>
          <w:jc w:val="center"/>
        </w:trPr>
        <w:tc>
          <w:tcPr>
            <w:tcW w:w="3964" w:type="dxa"/>
            <w:shd w:val="clear" w:color="auto" w:fill="auto"/>
            <w:noWrap/>
            <w:vAlign w:val="bottom"/>
            <w:hideMark/>
          </w:tcPr>
          <w:p w14:paraId="29737E38" w14:textId="77777777" w:rsidR="008B48A4" w:rsidRPr="008B48A4" w:rsidRDefault="008B48A4" w:rsidP="008B48A4">
            <w:pPr>
              <w:spacing w:line="240" w:lineRule="auto"/>
              <w:rPr>
                <w:rFonts w:ascii="Arial" w:hAnsi="Arial" w:cs="Arial"/>
              </w:rPr>
            </w:pPr>
            <w:r w:rsidRPr="008B48A4">
              <w:rPr>
                <w:rFonts w:ascii="Arial" w:hAnsi="Arial" w:cs="Arial"/>
              </w:rPr>
              <w:t>Two adults without children</w:t>
            </w:r>
          </w:p>
        </w:tc>
        <w:tc>
          <w:tcPr>
            <w:tcW w:w="1276" w:type="dxa"/>
            <w:shd w:val="clear" w:color="auto" w:fill="auto"/>
            <w:noWrap/>
            <w:vAlign w:val="bottom"/>
            <w:hideMark/>
          </w:tcPr>
          <w:p w14:paraId="4EBDF6B2" w14:textId="77777777" w:rsidR="008B48A4" w:rsidRPr="008B48A4" w:rsidRDefault="008B48A4" w:rsidP="008B48A4">
            <w:pPr>
              <w:spacing w:line="240" w:lineRule="auto"/>
              <w:jc w:val="right"/>
              <w:rPr>
                <w:rFonts w:ascii="Arial" w:hAnsi="Arial" w:cs="Arial"/>
              </w:rPr>
            </w:pPr>
            <w:r w:rsidRPr="008B48A4">
              <w:rPr>
                <w:rFonts w:ascii="Arial" w:hAnsi="Arial" w:cs="Arial"/>
              </w:rPr>
              <w:t>17,816</w:t>
            </w:r>
          </w:p>
        </w:tc>
        <w:tc>
          <w:tcPr>
            <w:tcW w:w="1276" w:type="dxa"/>
            <w:shd w:val="clear" w:color="auto" w:fill="auto"/>
            <w:noWrap/>
            <w:vAlign w:val="bottom"/>
            <w:hideMark/>
          </w:tcPr>
          <w:p w14:paraId="68ADE806" w14:textId="77777777" w:rsidR="008B48A4" w:rsidRPr="008B48A4" w:rsidRDefault="008B48A4" w:rsidP="008B48A4">
            <w:pPr>
              <w:spacing w:line="240" w:lineRule="auto"/>
              <w:jc w:val="right"/>
              <w:rPr>
                <w:rFonts w:ascii="Arial" w:hAnsi="Arial" w:cs="Arial"/>
              </w:rPr>
            </w:pPr>
            <w:r w:rsidRPr="008B48A4">
              <w:rPr>
                <w:rFonts w:ascii="Arial" w:hAnsi="Arial" w:cs="Arial"/>
              </w:rPr>
              <w:t>21,903</w:t>
            </w:r>
          </w:p>
        </w:tc>
      </w:tr>
      <w:tr w:rsidR="008B48A4" w:rsidRPr="008B48A4" w14:paraId="559B8508" w14:textId="77777777" w:rsidTr="00AA01C6">
        <w:trPr>
          <w:trHeight w:val="300"/>
          <w:jc w:val="center"/>
        </w:trPr>
        <w:tc>
          <w:tcPr>
            <w:tcW w:w="3964" w:type="dxa"/>
            <w:shd w:val="clear" w:color="auto" w:fill="auto"/>
            <w:noWrap/>
            <w:vAlign w:val="bottom"/>
            <w:hideMark/>
          </w:tcPr>
          <w:p w14:paraId="283CA406" w14:textId="77777777" w:rsidR="008B48A4" w:rsidRPr="008B48A4" w:rsidRDefault="008B48A4" w:rsidP="008B48A4">
            <w:pPr>
              <w:spacing w:line="240" w:lineRule="auto"/>
              <w:rPr>
                <w:rFonts w:ascii="Arial" w:hAnsi="Arial" w:cs="Arial"/>
              </w:rPr>
            </w:pPr>
            <w:r w:rsidRPr="008B48A4">
              <w:rPr>
                <w:rFonts w:ascii="Arial" w:hAnsi="Arial" w:cs="Arial"/>
              </w:rPr>
              <w:t>Other households without children</w:t>
            </w:r>
          </w:p>
        </w:tc>
        <w:tc>
          <w:tcPr>
            <w:tcW w:w="1276" w:type="dxa"/>
            <w:shd w:val="clear" w:color="auto" w:fill="auto"/>
            <w:noWrap/>
            <w:vAlign w:val="bottom"/>
            <w:hideMark/>
          </w:tcPr>
          <w:p w14:paraId="396D33A7" w14:textId="77777777" w:rsidR="008B48A4" w:rsidRPr="008B48A4" w:rsidRDefault="008B48A4" w:rsidP="008B48A4">
            <w:pPr>
              <w:spacing w:line="240" w:lineRule="auto"/>
              <w:jc w:val="right"/>
              <w:rPr>
                <w:rFonts w:ascii="Arial" w:hAnsi="Arial" w:cs="Arial"/>
              </w:rPr>
            </w:pPr>
            <w:r w:rsidRPr="008B48A4">
              <w:rPr>
                <w:rFonts w:ascii="Arial" w:hAnsi="Arial" w:cs="Arial"/>
              </w:rPr>
              <w:t>7,960</w:t>
            </w:r>
          </w:p>
        </w:tc>
        <w:tc>
          <w:tcPr>
            <w:tcW w:w="1276" w:type="dxa"/>
            <w:shd w:val="clear" w:color="auto" w:fill="auto"/>
            <w:noWrap/>
            <w:vAlign w:val="bottom"/>
            <w:hideMark/>
          </w:tcPr>
          <w:p w14:paraId="2D634D5C" w14:textId="77777777" w:rsidR="008B48A4" w:rsidRPr="008B48A4" w:rsidRDefault="008B48A4" w:rsidP="008B48A4">
            <w:pPr>
              <w:spacing w:line="240" w:lineRule="auto"/>
              <w:jc w:val="right"/>
              <w:rPr>
                <w:rFonts w:ascii="Arial" w:hAnsi="Arial" w:cs="Arial"/>
              </w:rPr>
            </w:pPr>
            <w:r w:rsidRPr="008B48A4">
              <w:rPr>
                <w:rFonts w:ascii="Arial" w:hAnsi="Arial" w:cs="Arial"/>
              </w:rPr>
              <w:t>9,086</w:t>
            </w:r>
          </w:p>
        </w:tc>
      </w:tr>
      <w:tr w:rsidR="008B48A4" w:rsidRPr="008B48A4" w14:paraId="0B590A03" w14:textId="77777777" w:rsidTr="00AA01C6">
        <w:trPr>
          <w:trHeight w:val="300"/>
          <w:jc w:val="center"/>
        </w:trPr>
        <w:tc>
          <w:tcPr>
            <w:tcW w:w="3964" w:type="dxa"/>
            <w:shd w:val="clear" w:color="auto" w:fill="auto"/>
            <w:noWrap/>
            <w:vAlign w:val="bottom"/>
            <w:hideMark/>
          </w:tcPr>
          <w:p w14:paraId="4A4B701A" w14:textId="77777777" w:rsidR="008B48A4" w:rsidRPr="008B48A4" w:rsidRDefault="008B48A4" w:rsidP="008B48A4">
            <w:pPr>
              <w:spacing w:line="240" w:lineRule="auto"/>
              <w:rPr>
                <w:rFonts w:ascii="Arial" w:hAnsi="Arial" w:cs="Arial"/>
              </w:rPr>
            </w:pPr>
            <w:r w:rsidRPr="008B48A4">
              <w:rPr>
                <w:rFonts w:ascii="Arial" w:hAnsi="Arial" w:cs="Arial"/>
              </w:rPr>
              <w:t>One adult households with children</w:t>
            </w:r>
          </w:p>
        </w:tc>
        <w:tc>
          <w:tcPr>
            <w:tcW w:w="1276" w:type="dxa"/>
            <w:shd w:val="clear" w:color="auto" w:fill="auto"/>
            <w:noWrap/>
            <w:vAlign w:val="bottom"/>
            <w:hideMark/>
          </w:tcPr>
          <w:p w14:paraId="4B187A60" w14:textId="77777777" w:rsidR="008B48A4" w:rsidRPr="008B48A4" w:rsidRDefault="008B48A4" w:rsidP="008B48A4">
            <w:pPr>
              <w:spacing w:line="240" w:lineRule="auto"/>
              <w:jc w:val="right"/>
              <w:rPr>
                <w:rFonts w:ascii="Arial" w:hAnsi="Arial" w:cs="Arial"/>
              </w:rPr>
            </w:pPr>
            <w:r w:rsidRPr="008B48A4">
              <w:rPr>
                <w:rFonts w:ascii="Arial" w:hAnsi="Arial" w:cs="Arial"/>
              </w:rPr>
              <w:t>2,539</w:t>
            </w:r>
          </w:p>
        </w:tc>
        <w:tc>
          <w:tcPr>
            <w:tcW w:w="1276" w:type="dxa"/>
            <w:shd w:val="clear" w:color="auto" w:fill="auto"/>
            <w:noWrap/>
            <w:vAlign w:val="bottom"/>
            <w:hideMark/>
          </w:tcPr>
          <w:p w14:paraId="051B820E" w14:textId="77777777" w:rsidR="008B48A4" w:rsidRPr="008B48A4" w:rsidRDefault="008B48A4" w:rsidP="008B48A4">
            <w:pPr>
              <w:spacing w:line="240" w:lineRule="auto"/>
              <w:jc w:val="right"/>
              <w:rPr>
                <w:rFonts w:ascii="Arial" w:hAnsi="Arial" w:cs="Arial"/>
              </w:rPr>
            </w:pPr>
            <w:r w:rsidRPr="008B48A4">
              <w:rPr>
                <w:rFonts w:ascii="Arial" w:hAnsi="Arial" w:cs="Arial"/>
              </w:rPr>
              <w:t>2,519</w:t>
            </w:r>
          </w:p>
        </w:tc>
      </w:tr>
      <w:tr w:rsidR="008B48A4" w:rsidRPr="008B48A4" w14:paraId="00902D2F" w14:textId="77777777" w:rsidTr="00AA01C6">
        <w:trPr>
          <w:trHeight w:val="300"/>
          <w:jc w:val="center"/>
        </w:trPr>
        <w:tc>
          <w:tcPr>
            <w:tcW w:w="3964" w:type="dxa"/>
            <w:shd w:val="clear" w:color="auto" w:fill="auto"/>
            <w:noWrap/>
            <w:vAlign w:val="bottom"/>
            <w:hideMark/>
          </w:tcPr>
          <w:p w14:paraId="71E1CE08" w14:textId="77777777" w:rsidR="008B48A4" w:rsidRPr="008B48A4" w:rsidRDefault="008B48A4" w:rsidP="008B48A4">
            <w:pPr>
              <w:spacing w:line="240" w:lineRule="auto"/>
              <w:rPr>
                <w:rFonts w:ascii="Arial" w:hAnsi="Arial" w:cs="Arial"/>
              </w:rPr>
            </w:pPr>
            <w:r w:rsidRPr="008B48A4">
              <w:rPr>
                <w:rFonts w:ascii="Arial" w:hAnsi="Arial" w:cs="Arial"/>
              </w:rPr>
              <w:t>Other households with children</w:t>
            </w:r>
          </w:p>
        </w:tc>
        <w:tc>
          <w:tcPr>
            <w:tcW w:w="1276" w:type="dxa"/>
            <w:shd w:val="clear" w:color="auto" w:fill="auto"/>
            <w:noWrap/>
            <w:vAlign w:val="bottom"/>
            <w:hideMark/>
          </w:tcPr>
          <w:p w14:paraId="7EAA0AE7" w14:textId="77777777" w:rsidR="008B48A4" w:rsidRPr="008B48A4" w:rsidRDefault="008B48A4" w:rsidP="008B48A4">
            <w:pPr>
              <w:spacing w:line="240" w:lineRule="auto"/>
              <w:jc w:val="right"/>
              <w:rPr>
                <w:rFonts w:ascii="Arial" w:hAnsi="Arial" w:cs="Arial"/>
              </w:rPr>
            </w:pPr>
            <w:r w:rsidRPr="008B48A4">
              <w:rPr>
                <w:rFonts w:ascii="Arial" w:hAnsi="Arial" w:cs="Arial"/>
              </w:rPr>
              <w:t>13,928</w:t>
            </w:r>
          </w:p>
        </w:tc>
        <w:tc>
          <w:tcPr>
            <w:tcW w:w="1276" w:type="dxa"/>
            <w:shd w:val="clear" w:color="auto" w:fill="auto"/>
            <w:noWrap/>
            <w:vAlign w:val="bottom"/>
            <w:hideMark/>
          </w:tcPr>
          <w:p w14:paraId="5C7145D0" w14:textId="77777777" w:rsidR="008B48A4" w:rsidRPr="008B48A4" w:rsidRDefault="008B48A4" w:rsidP="008B48A4">
            <w:pPr>
              <w:spacing w:line="240" w:lineRule="auto"/>
              <w:jc w:val="right"/>
              <w:rPr>
                <w:rFonts w:ascii="Arial" w:hAnsi="Arial" w:cs="Arial"/>
              </w:rPr>
            </w:pPr>
            <w:r w:rsidRPr="008B48A4">
              <w:rPr>
                <w:rFonts w:ascii="Arial" w:hAnsi="Arial" w:cs="Arial"/>
              </w:rPr>
              <w:t>13,800</w:t>
            </w:r>
          </w:p>
        </w:tc>
      </w:tr>
      <w:tr w:rsidR="008B48A4" w:rsidRPr="008B48A4" w14:paraId="1811962E" w14:textId="77777777" w:rsidTr="00AA01C6">
        <w:trPr>
          <w:trHeight w:val="312"/>
          <w:jc w:val="center"/>
        </w:trPr>
        <w:tc>
          <w:tcPr>
            <w:tcW w:w="3964" w:type="dxa"/>
            <w:shd w:val="clear" w:color="auto" w:fill="auto"/>
            <w:noWrap/>
            <w:vAlign w:val="bottom"/>
            <w:hideMark/>
          </w:tcPr>
          <w:p w14:paraId="362217C7" w14:textId="77777777" w:rsidR="008B48A4" w:rsidRPr="008B48A4" w:rsidRDefault="008B48A4" w:rsidP="008B48A4">
            <w:pPr>
              <w:spacing w:line="240" w:lineRule="auto"/>
              <w:rPr>
                <w:rFonts w:ascii="Arial" w:hAnsi="Arial" w:cs="Arial"/>
                <w:b/>
                <w:bCs/>
              </w:rPr>
            </w:pPr>
            <w:r w:rsidRPr="008B48A4">
              <w:rPr>
                <w:rFonts w:ascii="Arial" w:hAnsi="Arial" w:cs="Arial"/>
                <w:b/>
                <w:bCs/>
              </w:rPr>
              <w:t>Total households</w:t>
            </w:r>
          </w:p>
        </w:tc>
        <w:tc>
          <w:tcPr>
            <w:tcW w:w="1276" w:type="dxa"/>
            <w:shd w:val="clear" w:color="auto" w:fill="auto"/>
            <w:noWrap/>
            <w:vAlign w:val="bottom"/>
            <w:hideMark/>
          </w:tcPr>
          <w:p w14:paraId="54F6ED82" w14:textId="77777777" w:rsidR="008B48A4" w:rsidRPr="008B48A4" w:rsidRDefault="008B48A4" w:rsidP="008B48A4">
            <w:pPr>
              <w:spacing w:line="240" w:lineRule="auto"/>
              <w:jc w:val="right"/>
              <w:rPr>
                <w:rFonts w:ascii="Arial" w:hAnsi="Arial" w:cs="Arial"/>
                <w:b/>
                <w:bCs/>
              </w:rPr>
            </w:pPr>
            <w:r w:rsidRPr="008B48A4">
              <w:rPr>
                <w:rFonts w:ascii="Arial" w:hAnsi="Arial" w:cs="Arial"/>
                <w:b/>
                <w:bCs/>
              </w:rPr>
              <w:t>56,938</w:t>
            </w:r>
          </w:p>
        </w:tc>
        <w:tc>
          <w:tcPr>
            <w:tcW w:w="1276" w:type="dxa"/>
            <w:shd w:val="clear" w:color="auto" w:fill="auto"/>
            <w:noWrap/>
            <w:vAlign w:val="bottom"/>
            <w:hideMark/>
          </w:tcPr>
          <w:p w14:paraId="20026CB8" w14:textId="77777777" w:rsidR="008B48A4" w:rsidRPr="008B48A4" w:rsidRDefault="008B48A4" w:rsidP="008B48A4">
            <w:pPr>
              <w:spacing w:line="240" w:lineRule="auto"/>
              <w:jc w:val="right"/>
              <w:rPr>
                <w:rFonts w:ascii="Arial" w:hAnsi="Arial" w:cs="Arial"/>
                <w:b/>
                <w:bCs/>
              </w:rPr>
            </w:pPr>
            <w:r w:rsidRPr="008B48A4">
              <w:rPr>
                <w:rFonts w:ascii="Arial" w:hAnsi="Arial" w:cs="Arial"/>
                <w:b/>
                <w:bCs/>
              </w:rPr>
              <w:t>64,508</w:t>
            </w:r>
          </w:p>
        </w:tc>
      </w:tr>
      <w:tr w:rsidR="008B48A4" w:rsidRPr="008B48A4" w14:paraId="51D3622B" w14:textId="77777777" w:rsidTr="00AA01C6">
        <w:trPr>
          <w:trHeight w:val="300"/>
          <w:jc w:val="center"/>
        </w:trPr>
        <w:tc>
          <w:tcPr>
            <w:tcW w:w="3964" w:type="dxa"/>
            <w:shd w:val="clear" w:color="auto" w:fill="auto"/>
            <w:noWrap/>
            <w:vAlign w:val="bottom"/>
            <w:hideMark/>
          </w:tcPr>
          <w:p w14:paraId="75BB1330" w14:textId="77777777" w:rsidR="008B48A4" w:rsidRPr="008B48A4" w:rsidRDefault="008B48A4" w:rsidP="008B48A4">
            <w:pPr>
              <w:spacing w:line="240" w:lineRule="auto"/>
              <w:rPr>
                <w:rFonts w:ascii="Arial" w:hAnsi="Arial" w:cs="Arial"/>
              </w:rPr>
            </w:pPr>
            <w:r w:rsidRPr="008B48A4">
              <w:rPr>
                <w:rFonts w:ascii="Arial" w:hAnsi="Arial" w:cs="Arial"/>
              </w:rPr>
              <w:t xml:space="preserve">* Children are defined as aged under 16. </w:t>
            </w:r>
          </w:p>
        </w:tc>
        <w:tc>
          <w:tcPr>
            <w:tcW w:w="1276" w:type="dxa"/>
            <w:shd w:val="clear" w:color="auto" w:fill="auto"/>
            <w:noWrap/>
            <w:vAlign w:val="bottom"/>
            <w:hideMark/>
          </w:tcPr>
          <w:p w14:paraId="24DC0649" w14:textId="77777777" w:rsidR="008B48A4" w:rsidRPr="008B48A4" w:rsidRDefault="008B48A4" w:rsidP="008B48A4">
            <w:pPr>
              <w:spacing w:line="240" w:lineRule="auto"/>
              <w:rPr>
                <w:rFonts w:ascii="Arial" w:hAnsi="Arial" w:cs="Arial"/>
              </w:rPr>
            </w:pPr>
          </w:p>
        </w:tc>
        <w:tc>
          <w:tcPr>
            <w:tcW w:w="1276" w:type="dxa"/>
            <w:shd w:val="clear" w:color="auto" w:fill="auto"/>
            <w:noWrap/>
            <w:vAlign w:val="bottom"/>
            <w:hideMark/>
          </w:tcPr>
          <w:p w14:paraId="27E9DD16" w14:textId="77777777" w:rsidR="008B48A4" w:rsidRPr="008B48A4" w:rsidRDefault="008B48A4" w:rsidP="008B48A4">
            <w:pPr>
              <w:spacing w:line="240" w:lineRule="auto"/>
            </w:pPr>
          </w:p>
        </w:tc>
      </w:tr>
      <w:tr w:rsidR="008B48A4" w:rsidRPr="008B48A4" w14:paraId="5C7B503B" w14:textId="77777777" w:rsidTr="00AA01C6">
        <w:trPr>
          <w:trHeight w:val="300"/>
          <w:jc w:val="center"/>
        </w:trPr>
        <w:tc>
          <w:tcPr>
            <w:tcW w:w="3964" w:type="dxa"/>
            <w:shd w:val="clear" w:color="auto" w:fill="auto"/>
            <w:noWrap/>
            <w:vAlign w:val="bottom"/>
            <w:hideMark/>
          </w:tcPr>
          <w:p w14:paraId="3569E8E8" w14:textId="77777777" w:rsidR="008B48A4" w:rsidRPr="008B48A4" w:rsidRDefault="008B48A4" w:rsidP="008B48A4">
            <w:pPr>
              <w:spacing w:line="240" w:lineRule="auto"/>
            </w:pPr>
          </w:p>
        </w:tc>
        <w:tc>
          <w:tcPr>
            <w:tcW w:w="1276" w:type="dxa"/>
            <w:shd w:val="clear" w:color="auto" w:fill="auto"/>
            <w:noWrap/>
            <w:vAlign w:val="bottom"/>
            <w:hideMark/>
          </w:tcPr>
          <w:p w14:paraId="3B18EB97" w14:textId="77777777" w:rsidR="008B48A4" w:rsidRPr="008B48A4" w:rsidRDefault="008B48A4" w:rsidP="008B48A4">
            <w:pPr>
              <w:spacing w:line="240" w:lineRule="auto"/>
            </w:pPr>
          </w:p>
        </w:tc>
        <w:tc>
          <w:tcPr>
            <w:tcW w:w="1276" w:type="dxa"/>
            <w:shd w:val="clear" w:color="auto" w:fill="auto"/>
            <w:noWrap/>
            <w:vAlign w:val="bottom"/>
            <w:hideMark/>
          </w:tcPr>
          <w:p w14:paraId="4612DB7E" w14:textId="77777777" w:rsidR="008B48A4" w:rsidRPr="008B48A4" w:rsidRDefault="008B48A4" w:rsidP="008B48A4">
            <w:pPr>
              <w:spacing w:line="240" w:lineRule="auto"/>
            </w:pPr>
          </w:p>
        </w:tc>
      </w:tr>
      <w:tr w:rsidR="008B48A4" w:rsidRPr="008B48A4" w14:paraId="5627096F" w14:textId="77777777" w:rsidTr="00AA01C6">
        <w:trPr>
          <w:trHeight w:val="312"/>
          <w:jc w:val="center"/>
        </w:trPr>
        <w:tc>
          <w:tcPr>
            <w:tcW w:w="3964" w:type="dxa"/>
            <w:shd w:val="clear" w:color="auto" w:fill="auto"/>
            <w:noWrap/>
            <w:vAlign w:val="bottom"/>
            <w:hideMark/>
          </w:tcPr>
          <w:p w14:paraId="53690A9F" w14:textId="77777777" w:rsidR="008B48A4" w:rsidRPr="008B48A4" w:rsidRDefault="008B48A4" w:rsidP="008B48A4">
            <w:pPr>
              <w:spacing w:line="240" w:lineRule="auto"/>
              <w:rPr>
                <w:rFonts w:ascii="Arial" w:hAnsi="Arial" w:cs="Arial"/>
                <w:b/>
                <w:bCs/>
              </w:rPr>
            </w:pPr>
            <w:r w:rsidRPr="008B48A4">
              <w:rPr>
                <w:rFonts w:ascii="Arial" w:hAnsi="Arial" w:cs="Arial"/>
                <w:b/>
                <w:bCs/>
              </w:rPr>
              <w:t>Household Size</w:t>
            </w:r>
          </w:p>
        </w:tc>
        <w:tc>
          <w:tcPr>
            <w:tcW w:w="1276" w:type="dxa"/>
            <w:shd w:val="clear" w:color="auto" w:fill="auto"/>
            <w:noWrap/>
            <w:vAlign w:val="bottom"/>
            <w:hideMark/>
          </w:tcPr>
          <w:p w14:paraId="7FC94867" w14:textId="77777777" w:rsidR="008B48A4" w:rsidRPr="008B48A4" w:rsidRDefault="008B48A4" w:rsidP="008B48A4">
            <w:pPr>
              <w:spacing w:line="240" w:lineRule="auto"/>
              <w:jc w:val="right"/>
              <w:rPr>
                <w:rFonts w:ascii="Arial" w:hAnsi="Arial" w:cs="Arial"/>
                <w:b/>
                <w:bCs/>
              </w:rPr>
            </w:pPr>
            <w:r w:rsidRPr="008B48A4">
              <w:rPr>
                <w:rFonts w:ascii="Arial" w:hAnsi="Arial" w:cs="Arial"/>
                <w:b/>
                <w:bCs/>
              </w:rPr>
              <w:t>2019</w:t>
            </w:r>
          </w:p>
        </w:tc>
        <w:tc>
          <w:tcPr>
            <w:tcW w:w="1276" w:type="dxa"/>
            <w:shd w:val="clear" w:color="auto" w:fill="auto"/>
            <w:noWrap/>
            <w:vAlign w:val="bottom"/>
            <w:hideMark/>
          </w:tcPr>
          <w:p w14:paraId="67EBA508" w14:textId="77777777" w:rsidR="008B48A4" w:rsidRPr="008B48A4" w:rsidRDefault="008B48A4" w:rsidP="008B48A4">
            <w:pPr>
              <w:spacing w:line="240" w:lineRule="auto"/>
              <w:jc w:val="right"/>
              <w:rPr>
                <w:rFonts w:ascii="Arial" w:hAnsi="Arial" w:cs="Arial"/>
                <w:b/>
                <w:bCs/>
              </w:rPr>
            </w:pPr>
            <w:r w:rsidRPr="008B48A4">
              <w:rPr>
                <w:rFonts w:ascii="Arial" w:hAnsi="Arial" w:cs="Arial"/>
                <w:b/>
                <w:bCs/>
              </w:rPr>
              <w:t>2032</w:t>
            </w:r>
          </w:p>
        </w:tc>
      </w:tr>
      <w:tr w:rsidR="008B48A4" w:rsidRPr="008B48A4" w14:paraId="2FA48E33" w14:textId="77777777" w:rsidTr="00AA01C6">
        <w:trPr>
          <w:trHeight w:val="300"/>
          <w:jc w:val="center"/>
        </w:trPr>
        <w:tc>
          <w:tcPr>
            <w:tcW w:w="3964" w:type="dxa"/>
            <w:shd w:val="clear" w:color="auto" w:fill="auto"/>
            <w:noWrap/>
            <w:vAlign w:val="bottom"/>
            <w:hideMark/>
          </w:tcPr>
          <w:p w14:paraId="32A1C5E3" w14:textId="77777777" w:rsidR="008B48A4" w:rsidRPr="008B48A4" w:rsidRDefault="008B48A4" w:rsidP="008B48A4">
            <w:pPr>
              <w:spacing w:line="240" w:lineRule="auto"/>
              <w:rPr>
                <w:rFonts w:ascii="Arial" w:hAnsi="Arial" w:cs="Arial"/>
              </w:rPr>
            </w:pPr>
            <w:r w:rsidRPr="008B48A4">
              <w:rPr>
                <w:rFonts w:ascii="Arial" w:hAnsi="Arial" w:cs="Arial"/>
              </w:rPr>
              <w:t>1 person</w:t>
            </w:r>
          </w:p>
        </w:tc>
        <w:tc>
          <w:tcPr>
            <w:tcW w:w="1276" w:type="dxa"/>
            <w:shd w:val="clear" w:color="auto" w:fill="auto"/>
            <w:noWrap/>
            <w:vAlign w:val="bottom"/>
            <w:hideMark/>
          </w:tcPr>
          <w:p w14:paraId="033151C9" w14:textId="77777777" w:rsidR="008B48A4" w:rsidRPr="008B48A4" w:rsidRDefault="008B48A4" w:rsidP="008B48A4">
            <w:pPr>
              <w:spacing w:line="240" w:lineRule="auto"/>
              <w:jc w:val="right"/>
              <w:rPr>
                <w:rFonts w:ascii="Arial" w:hAnsi="Arial" w:cs="Arial"/>
              </w:rPr>
            </w:pPr>
            <w:r w:rsidRPr="008B48A4">
              <w:rPr>
                <w:rFonts w:ascii="Arial" w:hAnsi="Arial" w:cs="Arial"/>
              </w:rPr>
              <w:t>14,695</w:t>
            </w:r>
          </w:p>
        </w:tc>
        <w:tc>
          <w:tcPr>
            <w:tcW w:w="1276" w:type="dxa"/>
            <w:shd w:val="clear" w:color="auto" w:fill="auto"/>
            <w:noWrap/>
            <w:vAlign w:val="bottom"/>
            <w:hideMark/>
          </w:tcPr>
          <w:p w14:paraId="161B47F7" w14:textId="77777777" w:rsidR="008B48A4" w:rsidRPr="008B48A4" w:rsidRDefault="008B48A4" w:rsidP="008B48A4">
            <w:pPr>
              <w:spacing w:line="240" w:lineRule="auto"/>
              <w:jc w:val="right"/>
              <w:rPr>
                <w:rFonts w:ascii="Arial" w:hAnsi="Arial" w:cs="Arial"/>
              </w:rPr>
            </w:pPr>
            <w:r w:rsidRPr="008B48A4">
              <w:rPr>
                <w:rFonts w:ascii="Arial" w:hAnsi="Arial" w:cs="Arial"/>
              </w:rPr>
              <w:t>17,200</w:t>
            </w:r>
          </w:p>
        </w:tc>
      </w:tr>
      <w:tr w:rsidR="008B48A4" w:rsidRPr="008B48A4" w14:paraId="2830B842" w14:textId="77777777" w:rsidTr="00AA01C6">
        <w:trPr>
          <w:trHeight w:val="300"/>
          <w:jc w:val="center"/>
        </w:trPr>
        <w:tc>
          <w:tcPr>
            <w:tcW w:w="3964" w:type="dxa"/>
            <w:shd w:val="clear" w:color="auto" w:fill="auto"/>
            <w:noWrap/>
            <w:vAlign w:val="bottom"/>
            <w:hideMark/>
          </w:tcPr>
          <w:p w14:paraId="56EFFF3C" w14:textId="77777777" w:rsidR="008B48A4" w:rsidRPr="008B48A4" w:rsidRDefault="008B48A4" w:rsidP="008B48A4">
            <w:pPr>
              <w:spacing w:line="240" w:lineRule="auto"/>
              <w:rPr>
                <w:rFonts w:ascii="Arial" w:hAnsi="Arial" w:cs="Arial"/>
              </w:rPr>
            </w:pPr>
            <w:r w:rsidRPr="008B48A4">
              <w:rPr>
                <w:rFonts w:ascii="Arial" w:hAnsi="Arial" w:cs="Arial"/>
              </w:rPr>
              <w:t>2 persons</w:t>
            </w:r>
          </w:p>
        </w:tc>
        <w:tc>
          <w:tcPr>
            <w:tcW w:w="1276" w:type="dxa"/>
            <w:shd w:val="clear" w:color="auto" w:fill="auto"/>
            <w:noWrap/>
            <w:vAlign w:val="bottom"/>
            <w:hideMark/>
          </w:tcPr>
          <w:p w14:paraId="501F904A" w14:textId="77777777" w:rsidR="008B48A4" w:rsidRPr="008B48A4" w:rsidRDefault="008B48A4" w:rsidP="008B48A4">
            <w:pPr>
              <w:spacing w:line="240" w:lineRule="auto"/>
              <w:jc w:val="right"/>
              <w:rPr>
                <w:rFonts w:ascii="Arial" w:hAnsi="Arial" w:cs="Arial"/>
              </w:rPr>
            </w:pPr>
            <w:r w:rsidRPr="008B48A4">
              <w:rPr>
                <w:rFonts w:ascii="Arial" w:hAnsi="Arial" w:cs="Arial"/>
              </w:rPr>
              <w:t>19,183</w:t>
            </w:r>
          </w:p>
        </w:tc>
        <w:tc>
          <w:tcPr>
            <w:tcW w:w="1276" w:type="dxa"/>
            <w:shd w:val="clear" w:color="auto" w:fill="auto"/>
            <w:noWrap/>
            <w:vAlign w:val="bottom"/>
            <w:hideMark/>
          </w:tcPr>
          <w:p w14:paraId="65EF4B82" w14:textId="77777777" w:rsidR="008B48A4" w:rsidRPr="008B48A4" w:rsidRDefault="008B48A4" w:rsidP="008B48A4">
            <w:pPr>
              <w:spacing w:line="240" w:lineRule="auto"/>
              <w:jc w:val="right"/>
              <w:rPr>
                <w:rFonts w:ascii="Arial" w:hAnsi="Arial" w:cs="Arial"/>
              </w:rPr>
            </w:pPr>
            <w:r w:rsidRPr="008B48A4">
              <w:rPr>
                <w:rFonts w:ascii="Arial" w:hAnsi="Arial" w:cs="Arial"/>
              </w:rPr>
              <w:t>23,260</w:t>
            </w:r>
          </w:p>
        </w:tc>
      </w:tr>
      <w:tr w:rsidR="008B48A4" w:rsidRPr="008B48A4" w14:paraId="1FA65ECE" w14:textId="77777777" w:rsidTr="00AA01C6">
        <w:trPr>
          <w:trHeight w:val="300"/>
          <w:jc w:val="center"/>
        </w:trPr>
        <w:tc>
          <w:tcPr>
            <w:tcW w:w="3964" w:type="dxa"/>
            <w:shd w:val="clear" w:color="auto" w:fill="auto"/>
            <w:noWrap/>
            <w:vAlign w:val="bottom"/>
            <w:hideMark/>
          </w:tcPr>
          <w:p w14:paraId="70198361" w14:textId="77777777" w:rsidR="008B48A4" w:rsidRPr="008B48A4" w:rsidRDefault="008B48A4" w:rsidP="008B48A4">
            <w:pPr>
              <w:spacing w:line="240" w:lineRule="auto"/>
              <w:rPr>
                <w:rFonts w:ascii="Arial" w:hAnsi="Arial" w:cs="Arial"/>
              </w:rPr>
            </w:pPr>
            <w:r w:rsidRPr="008B48A4">
              <w:rPr>
                <w:rFonts w:ascii="Arial" w:hAnsi="Arial" w:cs="Arial"/>
              </w:rPr>
              <w:t>3 persons</w:t>
            </w:r>
          </w:p>
        </w:tc>
        <w:tc>
          <w:tcPr>
            <w:tcW w:w="1276" w:type="dxa"/>
            <w:shd w:val="clear" w:color="auto" w:fill="auto"/>
            <w:noWrap/>
            <w:vAlign w:val="bottom"/>
            <w:hideMark/>
          </w:tcPr>
          <w:p w14:paraId="1DD2246A" w14:textId="77777777" w:rsidR="008B48A4" w:rsidRPr="008B48A4" w:rsidRDefault="008B48A4" w:rsidP="008B48A4">
            <w:pPr>
              <w:spacing w:line="240" w:lineRule="auto"/>
              <w:jc w:val="right"/>
              <w:rPr>
                <w:rFonts w:ascii="Arial" w:hAnsi="Arial" w:cs="Arial"/>
              </w:rPr>
            </w:pPr>
            <w:r w:rsidRPr="008B48A4">
              <w:rPr>
                <w:rFonts w:ascii="Arial" w:hAnsi="Arial" w:cs="Arial"/>
              </w:rPr>
              <w:t>9,292</w:t>
            </w:r>
          </w:p>
        </w:tc>
        <w:tc>
          <w:tcPr>
            <w:tcW w:w="1276" w:type="dxa"/>
            <w:shd w:val="clear" w:color="auto" w:fill="auto"/>
            <w:noWrap/>
            <w:vAlign w:val="bottom"/>
            <w:hideMark/>
          </w:tcPr>
          <w:p w14:paraId="21CBB9DF" w14:textId="77777777" w:rsidR="008B48A4" w:rsidRPr="008B48A4" w:rsidRDefault="008B48A4" w:rsidP="008B48A4">
            <w:pPr>
              <w:spacing w:line="240" w:lineRule="auto"/>
              <w:jc w:val="right"/>
              <w:rPr>
                <w:rFonts w:ascii="Arial" w:hAnsi="Arial" w:cs="Arial"/>
              </w:rPr>
            </w:pPr>
            <w:r w:rsidRPr="008B48A4">
              <w:rPr>
                <w:rFonts w:ascii="Arial" w:hAnsi="Arial" w:cs="Arial"/>
              </w:rPr>
              <w:t>9,677</w:t>
            </w:r>
          </w:p>
        </w:tc>
      </w:tr>
      <w:tr w:rsidR="008B48A4" w:rsidRPr="008B48A4" w14:paraId="31B4CB78" w14:textId="77777777" w:rsidTr="00AA01C6">
        <w:trPr>
          <w:trHeight w:val="300"/>
          <w:jc w:val="center"/>
        </w:trPr>
        <w:tc>
          <w:tcPr>
            <w:tcW w:w="3964" w:type="dxa"/>
            <w:shd w:val="clear" w:color="auto" w:fill="auto"/>
            <w:noWrap/>
            <w:vAlign w:val="bottom"/>
            <w:hideMark/>
          </w:tcPr>
          <w:p w14:paraId="4C8FC08E" w14:textId="77777777" w:rsidR="008B48A4" w:rsidRPr="008B48A4" w:rsidRDefault="008B48A4" w:rsidP="008B48A4">
            <w:pPr>
              <w:spacing w:line="240" w:lineRule="auto"/>
              <w:rPr>
                <w:rFonts w:ascii="Arial" w:hAnsi="Arial" w:cs="Arial"/>
              </w:rPr>
            </w:pPr>
            <w:r w:rsidRPr="008B48A4">
              <w:rPr>
                <w:rFonts w:ascii="Arial" w:hAnsi="Arial" w:cs="Arial"/>
              </w:rPr>
              <w:t>4 persons</w:t>
            </w:r>
          </w:p>
        </w:tc>
        <w:tc>
          <w:tcPr>
            <w:tcW w:w="1276" w:type="dxa"/>
            <w:shd w:val="clear" w:color="auto" w:fill="auto"/>
            <w:noWrap/>
            <w:vAlign w:val="bottom"/>
            <w:hideMark/>
          </w:tcPr>
          <w:p w14:paraId="41DAD882" w14:textId="77777777" w:rsidR="008B48A4" w:rsidRPr="008B48A4" w:rsidRDefault="008B48A4" w:rsidP="008B48A4">
            <w:pPr>
              <w:spacing w:line="240" w:lineRule="auto"/>
              <w:jc w:val="right"/>
              <w:rPr>
                <w:rFonts w:ascii="Arial" w:hAnsi="Arial" w:cs="Arial"/>
              </w:rPr>
            </w:pPr>
            <w:r w:rsidRPr="008B48A4">
              <w:rPr>
                <w:rFonts w:ascii="Arial" w:hAnsi="Arial" w:cs="Arial"/>
              </w:rPr>
              <w:t>8,837</w:t>
            </w:r>
          </w:p>
        </w:tc>
        <w:tc>
          <w:tcPr>
            <w:tcW w:w="1276" w:type="dxa"/>
            <w:shd w:val="clear" w:color="auto" w:fill="auto"/>
            <w:noWrap/>
            <w:vAlign w:val="bottom"/>
            <w:hideMark/>
          </w:tcPr>
          <w:p w14:paraId="03B0D3AA" w14:textId="77777777" w:rsidR="008B48A4" w:rsidRPr="008B48A4" w:rsidRDefault="008B48A4" w:rsidP="008B48A4">
            <w:pPr>
              <w:spacing w:line="240" w:lineRule="auto"/>
              <w:jc w:val="right"/>
              <w:rPr>
                <w:rFonts w:ascii="Arial" w:hAnsi="Arial" w:cs="Arial"/>
              </w:rPr>
            </w:pPr>
            <w:r w:rsidRPr="008B48A4">
              <w:rPr>
                <w:rFonts w:ascii="Arial" w:hAnsi="Arial" w:cs="Arial"/>
              </w:rPr>
              <w:t>9,348</w:t>
            </w:r>
          </w:p>
        </w:tc>
      </w:tr>
      <w:tr w:rsidR="008B48A4" w:rsidRPr="008B48A4" w14:paraId="34574996" w14:textId="77777777" w:rsidTr="00AA01C6">
        <w:trPr>
          <w:trHeight w:val="300"/>
          <w:jc w:val="center"/>
        </w:trPr>
        <w:tc>
          <w:tcPr>
            <w:tcW w:w="3964" w:type="dxa"/>
            <w:shd w:val="clear" w:color="auto" w:fill="auto"/>
            <w:noWrap/>
            <w:vAlign w:val="bottom"/>
            <w:hideMark/>
          </w:tcPr>
          <w:p w14:paraId="7FEE8299" w14:textId="77777777" w:rsidR="008B48A4" w:rsidRPr="008B48A4" w:rsidRDefault="008B48A4" w:rsidP="008B48A4">
            <w:pPr>
              <w:spacing w:line="240" w:lineRule="auto"/>
              <w:rPr>
                <w:rFonts w:ascii="Arial" w:hAnsi="Arial" w:cs="Arial"/>
              </w:rPr>
            </w:pPr>
            <w:r w:rsidRPr="008B48A4">
              <w:rPr>
                <w:rFonts w:ascii="Arial" w:hAnsi="Arial" w:cs="Arial"/>
              </w:rPr>
              <w:t>5+ persons</w:t>
            </w:r>
          </w:p>
        </w:tc>
        <w:tc>
          <w:tcPr>
            <w:tcW w:w="1276" w:type="dxa"/>
            <w:shd w:val="clear" w:color="auto" w:fill="auto"/>
            <w:noWrap/>
            <w:vAlign w:val="bottom"/>
            <w:hideMark/>
          </w:tcPr>
          <w:p w14:paraId="7C1516C6" w14:textId="77777777" w:rsidR="008B48A4" w:rsidRPr="008B48A4" w:rsidRDefault="008B48A4" w:rsidP="008B48A4">
            <w:pPr>
              <w:spacing w:line="240" w:lineRule="auto"/>
              <w:jc w:val="right"/>
              <w:rPr>
                <w:rFonts w:ascii="Arial" w:hAnsi="Arial" w:cs="Arial"/>
              </w:rPr>
            </w:pPr>
            <w:r w:rsidRPr="008B48A4">
              <w:rPr>
                <w:rFonts w:ascii="Arial" w:hAnsi="Arial" w:cs="Arial"/>
              </w:rPr>
              <w:t>4,931</w:t>
            </w:r>
          </w:p>
        </w:tc>
        <w:tc>
          <w:tcPr>
            <w:tcW w:w="1276" w:type="dxa"/>
            <w:shd w:val="clear" w:color="auto" w:fill="auto"/>
            <w:noWrap/>
            <w:vAlign w:val="bottom"/>
            <w:hideMark/>
          </w:tcPr>
          <w:p w14:paraId="5017990C" w14:textId="77777777" w:rsidR="008B48A4" w:rsidRPr="008B48A4" w:rsidRDefault="008B48A4" w:rsidP="008B48A4">
            <w:pPr>
              <w:spacing w:line="240" w:lineRule="auto"/>
              <w:jc w:val="right"/>
              <w:rPr>
                <w:rFonts w:ascii="Arial" w:hAnsi="Arial" w:cs="Arial"/>
              </w:rPr>
            </w:pPr>
            <w:r w:rsidRPr="008B48A4">
              <w:rPr>
                <w:rFonts w:ascii="Arial" w:hAnsi="Arial" w:cs="Arial"/>
              </w:rPr>
              <w:t>5,023</w:t>
            </w:r>
          </w:p>
        </w:tc>
      </w:tr>
      <w:tr w:rsidR="008B48A4" w:rsidRPr="008B48A4" w14:paraId="34DEAF2F" w14:textId="77777777" w:rsidTr="00AA01C6">
        <w:trPr>
          <w:trHeight w:val="312"/>
          <w:jc w:val="center"/>
        </w:trPr>
        <w:tc>
          <w:tcPr>
            <w:tcW w:w="3964" w:type="dxa"/>
            <w:shd w:val="clear" w:color="auto" w:fill="auto"/>
            <w:noWrap/>
            <w:vAlign w:val="bottom"/>
            <w:hideMark/>
          </w:tcPr>
          <w:p w14:paraId="13AECC5F" w14:textId="77777777" w:rsidR="008B48A4" w:rsidRPr="008B48A4" w:rsidRDefault="008B48A4" w:rsidP="008B48A4">
            <w:pPr>
              <w:spacing w:line="240" w:lineRule="auto"/>
              <w:rPr>
                <w:rFonts w:ascii="Arial" w:hAnsi="Arial" w:cs="Arial"/>
                <w:b/>
                <w:bCs/>
              </w:rPr>
            </w:pPr>
            <w:r w:rsidRPr="008B48A4">
              <w:rPr>
                <w:rFonts w:ascii="Arial" w:hAnsi="Arial" w:cs="Arial"/>
                <w:b/>
                <w:bCs/>
              </w:rPr>
              <w:t>Total households</w:t>
            </w:r>
          </w:p>
        </w:tc>
        <w:tc>
          <w:tcPr>
            <w:tcW w:w="1276" w:type="dxa"/>
            <w:shd w:val="clear" w:color="auto" w:fill="auto"/>
            <w:noWrap/>
            <w:vAlign w:val="bottom"/>
            <w:hideMark/>
          </w:tcPr>
          <w:p w14:paraId="33E319ED" w14:textId="77777777" w:rsidR="008B48A4" w:rsidRPr="008B48A4" w:rsidRDefault="008B48A4" w:rsidP="008B48A4">
            <w:pPr>
              <w:spacing w:line="240" w:lineRule="auto"/>
              <w:jc w:val="right"/>
              <w:rPr>
                <w:rFonts w:ascii="Arial" w:hAnsi="Arial" w:cs="Arial"/>
                <w:b/>
                <w:bCs/>
              </w:rPr>
            </w:pPr>
            <w:r w:rsidRPr="008B48A4">
              <w:rPr>
                <w:rFonts w:ascii="Arial" w:hAnsi="Arial" w:cs="Arial"/>
                <w:b/>
                <w:bCs/>
              </w:rPr>
              <w:t>56,938</w:t>
            </w:r>
          </w:p>
        </w:tc>
        <w:tc>
          <w:tcPr>
            <w:tcW w:w="1276" w:type="dxa"/>
            <w:shd w:val="clear" w:color="auto" w:fill="auto"/>
            <w:noWrap/>
            <w:vAlign w:val="bottom"/>
            <w:hideMark/>
          </w:tcPr>
          <w:p w14:paraId="2A666287" w14:textId="77777777" w:rsidR="008B48A4" w:rsidRPr="008B48A4" w:rsidRDefault="008B48A4" w:rsidP="008B48A4">
            <w:pPr>
              <w:spacing w:line="240" w:lineRule="auto"/>
              <w:jc w:val="right"/>
              <w:rPr>
                <w:rFonts w:ascii="Arial" w:hAnsi="Arial" w:cs="Arial"/>
                <w:b/>
                <w:bCs/>
              </w:rPr>
            </w:pPr>
            <w:r w:rsidRPr="008B48A4">
              <w:rPr>
                <w:rFonts w:ascii="Arial" w:hAnsi="Arial" w:cs="Arial"/>
                <w:b/>
                <w:bCs/>
              </w:rPr>
              <w:t>64,508</w:t>
            </w:r>
          </w:p>
        </w:tc>
      </w:tr>
      <w:tr w:rsidR="008B48A4" w:rsidRPr="008B48A4" w14:paraId="7A4160AE" w14:textId="77777777" w:rsidTr="00AA01C6">
        <w:trPr>
          <w:trHeight w:val="300"/>
          <w:jc w:val="center"/>
        </w:trPr>
        <w:tc>
          <w:tcPr>
            <w:tcW w:w="3964" w:type="dxa"/>
            <w:shd w:val="clear" w:color="auto" w:fill="auto"/>
            <w:noWrap/>
            <w:vAlign w:val="bottom"/>
            <w:hideMark/>
          </w:tcPr>
          <w:p w14:paraId="5DF36541" w14:textId="77777777" w:rsidR="008B48A4" w:rsidRPr="008B48A4" w:rsidRDefault="008B48A4" w:rsidP="008B48A4">
            <w:pPr>
              <w:spacing w:line="240" w:lineRule="auto"/>
              <w:rPr>
                <w:rFonts w:ascii="Arial" w:hAnsi="Arial" w:cs="Arial"/>
              </w:rPr>
            </w:pPr>
            <w:r w:rsidRPr="008B48A4">
              <w:rPr>
                <w:rFonts w:ascii="Arial" w:hAnsi="Arial" w:cs="Arial"/>
              </w:rPr>
              <w:t>Average Household Size</w:t>
            </w:r>
          </w:p>
        </w:tc>
        <w:tc>
          <w:tcPr>
            <w:tcW w:w="1276" w:type="dxa"/>
            <w:shd w:val="clear" w:color="auto" w:fill="auto"/>
            <w:noWrap/>
            <w:vAlign w:val="bottom"/>
            <w:hideMark/>
          </w:tcPr>
          <w:p w14:paraId="5D805DE1" w14:textId="77777777" w:rsidR="008B48A4" w:rsidRPr="008B48A4" w:rsidRDefault="008B48A4" w:rsidP="008B48A4">
            <w:pPr>
              <w:spacing w:line="240" w:lineRule="auto"/>
              <w:jc w:val="right"/>
              <w:rPr>
                <w:rFonts w:ascii="Arial" w:hAnsi="Arial" w:cs="Arial"/>
              </w:rPr>
            </w:pPr>
            <w:r w:rsidRPr="008B48A4">
              <w:rPr>
                <w:rFonts w:ascii="Arial" w:hAnsi="Arial" w:cs="Arial"/>
              </w:rPr>
              <w:t>2.51</w:t>
            </w:r>
          </w:p>
        </w:tc>
        <w:tc>
          <w:tcPr>
            <w:tcW w:w="1276" w:type="dxa"/>
            <w:shd w:val="clear" w:color="auto" w:fill="auto"/>
            <w:noWrap/>
            <w:vAlign w:val="bottom"/>
            <w:hideMark/>
          </w:tcPr>
          <w:p w14:paraId="209E76D4" w14:textId="77777777" w:rsidR="008B48A4" w:rsidRPr="008B48A4" w:rsidRDefault="008B48A4" w:rsidP="008B48A4">
            <w:pPr>
              <w:spacing w:line="240" w:lineRule="auto"/>
              <w:jc w:val="right"/>
              <w:rPr>
                <w:rFonts w:ascii="Arial" w:hAnsi="Arial" w:cs="Arial"/>
              </w:rPr>
            </w:pPr>
            <w:r w:rsidRPr="008B48A4">
              <w:rPr>
                <w:rFonts w:ascii="Arial" w:hAnsi="Arial" w:cs="Arial"/>
              </w:rPr>
              <w:t>2.44</w:t>
            </w:r>
          </w:p>
        </w:tc>
      </w:tr>
      <w:tr w:rsidR="008B48A4" w:rsidRPr="008B48A4" w14:paraId="7A37DB87" w14:textId="77777777" w:rsidTr="00AA01C6">
        <w:trPr>
          <w:trHeight w:val="300"/>
          <w:jc w:val="center"/>
        </w:trPr>
        <w:tc>
          <w:tcPr>
            <w:tcW w:w="3964" w:type="dxa"/>
            <w:shd w:val="clear" w:color="auto" w:fill="auto"/>
            <w:noWrap/>
            <w:vAlign w:val="bottom"/>
            <w:hideMark/>
          </w:tcPr>
          <w:p w14:paraId="3926DFDC" w14:textId="77777777" w:rsidR="008B48A4" w:rsidRPr="008B48A4" w:rsidRDefault="008B48A4" w:rsidP="008B48A4">
            <w:pPr>
              <w:spacing w:line="240" w:lineRule="auto"/>
              <w:jc w:val="right"/>
              <w:rPr>
                <w:rFonts w:ascii="Arial" w:hAnsi="Arial" w:cs="Arial"/>
              </w:rPr>
            </w:pPr>
          </w:p>
        </w:tc>
        <w:tc>
          <w:tcPr>
            <w:tcW w:w="1276" w:type="dxa"/>
            <w:shd w:val="clear" w:color="auto" w:fill="auto"/>
            <w:noWrap/>
            <w:vAlign w:val="bottom"/>
            <w:hideMark/>
          </w:tcPr>
          <w:p w14:paraId="2366BD16" w14:textId="77777777" w:rsidR="008B48A4" w:rsidRPr="008B48A4" w:rsidRDefault="008B48A4" w:rsidP="008B48A4">
            <w:pPr>
              <w:spacing w:line="240" w:lineRule="auto"/>
            </w:pPr>
          </w:p>
        </w:tc>
        <w:tc>
          <w:tcPr>
            <w:tcW w:w="1276" w:type="dxa"/>
            <w:shd w:val="clear" w:color="auto" w:fill="auto"/>
            <w:noWrap/>
            <w:vAlign w:val="bottom"/>
            <w:hideMark/>
          </w:tcPr>
          <w:p w14:paraId="3770B761" w14:textId="77777777" w:rsidR="008B48A4" w:rsidRPr="008B48A4" w:rsidRDefault="008B48A4" w:rsidP="008B48A4">
            <w:pPr>
              <w:spacing w:line="240" w:lineRule="auto"/>
            </w:pPr>
          </w:p>
        </w:tc>
      </w:tr>
      <w:tr w:rsidR="008B48A4" w:rsidRPr="008B48A4" w14:paraId="6070587C" w14:textId="77777777" w:rsidTr="00AA01C6">
        <w:trPr>
          <w:trHeight w:val="300"/>
          <w:jc w:val="center"/>
        </w:trPr>
        <w:tc>
          <w:tcPr>
            <w:tcW w:w="3964" w:type="dxa"/>
            <w:shd w:val="clear" w:color="auto" w:fill="auto"/>
            <w:noWrap/>
            <w:vAlign w:val="bottom"/>
            <w:hideMark/>
          </w:tcPr>
          <w:p w14:paraId="72341A71" w14:textId="77777777" w:rsidR="008B48A4" w:rsidRPr="008B48A4" w:rsidRDefault="008B48A4" w:rsidP="008B48A4">
            <w:pPr>
              <w:spacing w:line="240" w:lineRule="auto"/>
              <w:rPr>
                <w:rFonts w:ascii="Arial" w:hAnsi="Arial" w:cs="Arial"/>
                <w:b/>
                <w:bCs/>
              </w:rPr>
            </w:pPr>
            <w:r w:rsidRPr="008B48A4">
              <w:rPr>
                <w:rFonts w:ascii="Arial" w:hAnsi="Arial" w:cs="Arial"/>
                <w:b/>
                <w:bCs/>
              </w:rPr>
              <w:t>One Person Households</w:t>
            </w:r>
          </w:p>
        </w:tc>
        <w:tc>
          <w:tcPr>
            <w:tcW w:w="1276" w:type="dxa"/>
            <w:shd w:val="clear" w:color="auto" w:fill="auto"/>
            <w:noWrap/>
            <w:vAlign w:val="bottom"/>
            <w:hideMark/>
          </w:tcPr>
          <w:p w14:paraId="53E746BA" w14:textId="77777777" w:rsidR="008B48A4" w:rsidRPr="008B48A4" w:rsidRDefault="008B48A4" w:rsidP="008B48A4">
            <w:pPr>
              <w:spacing w:line="240" w:lineRule="auto"/>
              <w:jc w:val="right"/>
              <w:rPr>
                <w:rFonts w:ascii="Arial" w:hAnsi="Arial" w:cs="Arial"/>
                <w:b/>
                <w:bCs/>
              </w:rPr>
            </w:pPr>
            <w:r w:rsidRPr="008B48A4">
              <w:rPr>
                <w:rFonts w:ascii="Arial" w:hAnsi="Arial" w:cs="Arial"/>
                <w:b/>
                <w:bCs/>
              </w:rPr>
              <w:t>2019</w:t>
            </w:r>
          </w:p>
        </w:tc>
        <w:tc>
          <w:tcPr>
            <w:tcW w:w="1276" w:type="dxa"/>
            <w:shd w:val="clear" w:color="auto" w:fill="auto"/>
            <w:noWrap/>
            <w:vAlign w:val="bottom"/>
            <w:hideMark/>
          </w:tcPr>
          <w:p w14:paraId="6A913A24" w14:textId="77777777" w:rsidR="008B48A4" w:rsidRPr="008B48A4" w:rsidRDefault="008B48A4" w:rsidP="008B48A4">
            <w:pPr>
              <w:spacing w:line="240" w:lineRule="auto"/>
              <w:jc w:val="right"/>
              <w:rPr>
                <w:rFonts w:ascii="Arial" w:hAnsi="Arial" w:cs="Arial"/>
                <w:b/>
                <w:bCs/>
              </w:rPr>
            </w:pPr>
            <w:r w:rsidRPr="008B48A4">
              <w:rPr>
                <w:rFonts w:ascii="Arial" w:hAnsi="Arial" w:cs="Arial"/>
                <w:b/>
                <w:bCs/>
              </w:rPr>
              <w:t>2032</w:t>
            </w:r>
          </w:p>
        </w:tc>
      </w:tr>
      <w:tr w:rsidR="008B48A4" w:rsidRPr="008B48A4" w14:paraId="44E9E3E6" w14:textId="77777777" w:rsidTr="00AA01C6">
        <w:trPr>
          <w:trHeight w:val="300"/>
          <w:jc w:val="center"/>
        </w:trPr>
        <w:tc>
          <w:tcPr>
            <w:tcW w:w="3964" w:type="dxa"/>
            <w:shd w:val="clear" w:color="auto" w:fill="auto"/>
            <w:noWrap/>
            <w:vAlign w:val="bottom"/>
            <w:hideMark/>
          </w:tcPr>
          <w:p w14:paraId="50FF6BFB" w14:textId="77777777" w:rsidR="008B48A4" w:rsidRPr="008B48A4" w:rsidRDefault="008B48A4" w:rsidP="008B48A4">
            <w:pPr>
              <w:spacing w:line="240" w:lineRule="auto"/>
              <w:rPr>
                <w:rFonts w:ascii="Arial" w:hAnsi="Arial" w:cs="Arial"/>
              </w:rPr>
            </w:pPr>
            <w:r w:rsidRPr="008B48A4">
              <w:rPr>
                <w:rFonts w:ascii="Arial" w:hAnsi="Arial" w:cs="Arial"/>
              </w:rPr>
              <w:t>Aged 16-39 years</w:t>
            </w:r>
          </w:p>
        </w:tc>
        <w:tc>
          <w:tcPr>
            <w:tcW w:w="1276" w:type="dxa"/>
            <w:shd w:val="clear" w:color="auto" w:fill="auto"/>
            <w:noWrap/>
            <w:vAlign w:val="bottom"/>
            <w:hideMark/>
          </w:tcPr>
          <w:p w14:paraId="71DE5B57" w14:textId="77777777" w:rsidR="008B48A4" w:rsidRPr="008B48A4" w:rsidRDefault="008B48A4" w:rsidP="008B48A4">
            <w:pPr>
              <w:spacing w:line="240" w:lineRule="auto"/>
              <w:jc w:val="right"/>
              <w:rPr>
                <w:rFonts w:ascii="Arial" w:hAnsi="Arial" w:cs="Arial"/>
              </w:rPr>
            </w:pPr>
            <w:r w:rsidRPr="008B48A4">
              <w:rPr>
                <w:rFonts w:ascii="Arial" w:hAnsi="Arial" w:cs="Arial"/>
              </w:rPr>
              <w:t>2,320</w:t>
            </w:r>
          </w:p>
        </w:tc>
        <w:tc>
          <w:tcPr>
            <w:tcW w:w="1276" w:type="dxa"/>
            <w:shd w:val="clear" w:color="auto" w:fill="auto"/>
            <w:noWrap/>
            <w:vAlign w:val="bottom"/>
            <w:hideMark/>
          </w:tcPr>
          <w:p w14:paraId="7A630CAB" w14:textId="77777777" w:rsidR="008B48A4" w:rsidRPr="008B48A4" w:rsidRDefault="008B48A4" w:rsidP="008B48A4">
            <w:pPr>
              <w:spacing w:line="240" w:lineRule="auto"/>
              <w:jc w:val="right"/>
              <w:rPr>
                <w:rFonts w:ascii="Arial" w:hAnsi="Arial" w:cs="Arial"/>
              </w:rPr>
            </w:pPr>
            <w:r w:rsidRPr="008B48A4">
              <w:rPr>
                <w:rFonts w:ascii="Arial" w:hAnsi="Arial" w:cs="Arial"/>
              </w:rPr>
              <w:t>2,134</w:t>
            </w:r>
          </w:p>
        </w:tc>
      </w:tr>
      <w:tr w:rsidR="008B48A4" w:rsidRPr="008B48A4" w14:paraId="163AC15F" w14:textId="77777777" w:rsidTr="00AA01C6">
        <w:trPr>
          <w:trHeight w:val="300"/>
          <w:jc w:val="center"/>
        </w:trPr>
        <w:tc>
          <w:tcPr>
            <w:tcW w:w="3964" w:type="dxa"/>
            <w:shd w:val="clear" w:color="auto" w:fill="auto"/>
            <w:noWrap/>
            <w:vAlign w:val="bottom"/>
            <w:hideMark/>
          </w:tcPr>
          <w:p w14:paraId="5BD8B80F" w14:textId="77777777" w:rsidR="008B48A4" w:rsidRPr="008B48A4" w:rsidRDefault="008B48A4" w:rsidP="008B48A4">
            <w:pPr>
              <w:spacing w:line="240" w:lineRule="auto"/>
              <w:rPr>
                <w:rFonts w:ascii="Arial" w:hAnsi="Arial" w:cs="Arial"/>
              </w:rPr>
            </w:pPr>
            <w:r w:rsidRPr="008B48A4">
              <w:rPr>
                <w:rFonts w:ascii="Arial" w:hAnsi="Arial" w:cs="Arial"/>
              </w:rPr>
              <w:t>Aged 40-64 years</w:t>
            </w:r>
          </w:p>
        </w:tc>
        <w:tc>
          <w:tcPr>
            <w:tcW w:w="1276" w:type="dxa"/>
            <w:shd w:val="clear" w:color="auto" w:fill="auto"/>
            <w:noWrap/>
            <w:vAlign w:val="bottom"/>
            <w:hideMark/>
          </w:tcPr>
          <w:p w14:paraId="2419F88F" w14:textId="77777777" w:rsidR="008B48A4" w:rsidRPr="008B48A4" w:rsidRDefault="008B48A4" w:rsidP="008B48A4">
            <w:pPr>
              <w:spacing w:line="240" w:lineRule="auto"/>
              <w:jc w:val="right"/>
              <w:rPr>
                <w:rFonts w:ascii="Arial" w:hAnsi="Arial" w:cs="Arial"/>
              </w:rPr>
            </w:pPr>
            <w:r w:rsidRPr="008B48A4">
              <w:rPr>
                <w:rFonts w:ascii="Arial" w:hAnsi="Arial" w:cs="Arial"/>
              </w:rPr>
              <w:t>5,968</w:t>
            </w:r>
          </w:p>
        </w:tc>
        <w:tc>
          <w:tcPr>
            <w:tcW w:w="1276" w:type="dxa"/>
            <w:shd w:val="clear" w:color="auto" w:fill="auto"/>
            <w:noWrap/>
            <w:vAlign w:val="bottom"/>
            <w:hideMark/>
          </w:tcPr>
          <w:p w14:paraId="13614903" w14:textId="77777777" w:rsidR="008B48A4" w:rsidRPr="008B48A4" w:rsidRDefault="008B48A4" w:rsidP="008B48A4">
            <w:pPr>
              <w:spacing w:line="240" w:lineRule="auto"/>
              <w:jc w:val="right"/>
              <w:rPr>
                <w:rFonts w:ascii="Arial" w:hAnsi="Arial" w:cs="Arial"/>
              </w:rPr>
            </w:pPr>
            <w:r w:rsidRPr="008B48A4">
              <w:rPr>
                <w:rFonts w:ascii="Arial" w:hAnsi="Arial" w:cs="Arial"/>
              </w:rPr>
              <w:t>7,227</w:t>
            </w:r>
          </w:p>
        </w:tc>
      </w:tr>
      <w:tr w:rsidR="008B48A4" w:rsidRPr="008B48A4" w14:paraId="3CB68774" w14:textId="77777777" w:rsidTr="00AA01C6">
        <w:trPr>
          <w:trHeight w:val="300"/>
          <w:jc w:val="center"/>
        </w:trPr>
        <w:tc>
          <w:tcPr>
            <w:tcW w:w="3964" w:type="dxa"/>
            <w:shd w:val="clear" w:color="auto" w:fill="auto"/>
            <w:noWrap/>
            <w:vAlign w:val="bottom"/>
            <w:hideMark/>
          </w:tcPr>
          <w:p w14:paraId="671925B6" w14:textId="77777777" w:rsidR="008B48A4" w:rsidRPr="008B48A4" w:rsidRDefault="008B48A4" w:rsidP="008B48A4">
            <w:pPr>
              <w:spacing w:line="240" w:lineRule="auto"/>
              <w:rPr>
                <w:rFonts w:ascii="Arial" w:hAnsi="Arial" w:cs="Arial"/>
              </w:rPr>
            </w:pPr>
            <w:r w:rsidRPr="008B48A4">
              <w:rPr>
                <w:rFonts w:ascii="Arial" w:hAnsi="Arial" w:cs="Arial"/>
              </w:rPr>
              <w:t>Aged 65-74 years</w:t>
            </w:r>
          </w:p>
        </w:tc>
        <w:tc>
          <w:tcPr>
            <w:tcW w:w="1276" w:type="dxa"/>
            <w:shd w:val="clear" w:color="auto" w:fill="auto"/>
            <w:noWrap/>
            <w:vAlign w:val="bottom"/>
            <w:hideMark/>
          </w:tcPr>
          <w:p w14:paraId="4AC8ACE7" w14:textId="77777777" w:rsidR="008B48A4" w:rsidRPr="008B48A4" w:rsidRDefault="008B48A4" w:rsidP="008B48A4">
            <w:pPr>
              <w:spacing w:line="240" w:lineRule="auto"/>
              <w:jc w:val="right"/>
              <w:rPr>
                <w:rFonts w:ascii="Arial" w:hAnsi="Arial" w:cs="Arial"/>
              </w:rPr>
            </w:pPr>
            <w:r w:rsidRPr="008B48A4">
              <w:rPr>
                <w:rFonts w:ascii="Arial" w:hAnsi="Arial" w:cs="Arial"/>
              </w:rPr>
              <w:t>2,334</w:t>
            </w:r>
          </w:p>
        </w:tc>
        <w:tc>
          <w:tcPr>
            <w:tcW w:w="1276" w:type="dxa"/>
            <w:shd w:val="clear" w:color="auto" w:fill="auto"/>
            <w:noWrap/>
            <w:vAlign w:val="bottom"/>
            <w:hideMark/>
          </w:tcPr>
          <w:p w14:paraId="0F9E0871" w14:textId="77777777" w:rsidR="008B48A4" w:rsidRPr="008B48A4" w:rsidRDefault="008B48A4" w:rsidP="008B48A4">
            <w:pPr>
              <w:spacing w:line="240" w:lineRule="auto"/>
              <w:jc w:val="right"/>
              <w:rPr>
                <w:rFonts w:ascii="Arial" w:hAnsi="Arial" w:cs="Arial"/>
              </w:rPr>
            </w:pPr>
            <w:r w:rsidRPr="008B48A4">
              <w:rPr>
                <w:rFonts w:ascii="Arial" w:hAnsi="Arial" w:cs="Arial"/>
              </w:rPr>
              <w:t>2,751</w:t>
            </w:r>
          </w:p>
        </w:tc>
      </w:tr>
      <w:tr w:rsidR="008B48A4" w:rsidRPr="008B48A4" w14:paraId="4FB539C9" w14:textId="77777777" w:rsidTr="00AA01C6">
        <w:trPr>
          <w:trHeight w:val="300"/>
          <w:jc w:val="center"/>
        </w:trPr>
        <w:tc>
          <w:tcPr>
            <w:tcW w:w="3964" w:type="dxa"/>
            <w:shd w:val="clear" w:color="auto" w:fill="auto"/>
            <w:noWrap/>
            <w:vAlign w:val="bottom"/>
            <w:hideMark/>
          </w:tcPr>
          <w:p w14:paraId="41775404" w14:textId="77777777" w:rsidR="008B48A4" w:rsidRPr="008B48A4" w:rsidRDefault="008B48A4" w:rsidP="008B48A4">
            <w:pPr>
              <w:spacing w:line="240" w:lineRule="auto"/>
              <w:rPr>
                <w:rFonts w:ascii="Arial" w:hAnsi="Arial" w:cs="Arial"/>
              </w:rPr>
            </w:pPr>
            <w:r w:rsidRPr="008B48A4">
              <w:rPr>
                <w:rFonts w:ascii="Arial" w:hAnsi="Arial" w:cs="Arial"/>
              </w:rPr>
              <w:t>Aged 75 years or over</w:t>
            </w:r>
          </w:p>
        </w:tc>
        <w:tc>
          <w:tcPr>
            <w:tcW w:w="1276" w:type="dxa"/>
            <w:shd w:val="clear" w:color="auto" w:fill="auto"/>
            <w:noWrap/>
            <w:vAlign w:val="bottom"/>
            <w:hideMark/>
          </w:tcPr>
          <w:p w14:paraId="19DF065B" w14:textId="77777777" w:rsidR="008B48A4" w:rsidRPr="008B48A4" w:rsidRDefault="008B48A4" w:rsidP="008B48A4">
            <w:pPr>
              <w:spacing w:line="240" w:lineRule="auto"/>
              <w:jc w:val="right"/>
              <w:rPr>
                <w:rFonts w:ascii="Arial" w:hAnsi="Arial" w:cs="Arial"/>
              </w:rPr>
            </w:pPr>
            <w:r w:rsidRPr="008B48A4">
              <w:rPr>
                <w:rFonts w:ascii="Arial" w:hAnsi="Arial" w:cs="Arial"/>
              </w:rPr>
              <w:t>4,073</w:t>
            </w:r>
          </w:p>
        </w:tc>
        <w:tc>
          <w:tcPr>
            <w:tcW w:w="1276" w:type="dxa"/>
            <w:shd w:val="clear" w:color="auto" w:fill="auto"/>
            <w:noWrap/>
            <w:vAlign w:val="bottom"/>
            <w:hideMark/>
          </w:tcPr>
          <w:p w14:paraId="1C038FED" w14:textId="77777777" w:rsidR="008B48A4" w:rsidRPr="008B48A4" w:rsidRDefault="008B48A4" w:rsidP="008B48A4">
            <w:pPr>
              <w:spacing w:line="240" w:lineRule="auto"/>
              <w:jc w:val="right"/>
              <w:rPr>
                <w:rFonts w:ascii="Arial" w:hAnsi="Arial" w:cs="Arial"/>
              </w:rPr>
            </w:pPr>
            <w:r w:rsidRPr="008B48A4">
              <w:rPr>
                <w:rFonts w:ascii="Arial" w:hAnsi="Arial" w:cs="Arial"/>
              </w:rPr>
              <w:t>5,088</w:t>
            </w:r>
          </w:p>
        </w:tc>
      </w:tr>
      <w:tr w:rsidR="008B48A4" w:rsidRPr="008B48A4" w14:paraId="3CC7FD9E" w14:textId="77777777" w:rsidTr="00AA01C6">
        <w:trPr>
          <w:trHeight w:val="264"/>
          <w:jc w:val="center"/>
        </w:trPr>
        <w:tc>
          <w:tcPr>
            <w:tcW w:w="3964" w:type="dxa"/>
            <w:shd w:val="clear" w:color="auto" w:fill="auto"/>
            <w:noWrap/>
            <w:vAlign w:val="bottom"/>
            <w:hideMark/>
          </w:tcPr>
          <w:p w14:paraId="7676A0D1" w14:textId="77777777" w:rsidR="008B48A4" w:rsidRPr="008B48A4" w:rsidRDefault="008B48A4" w:rsidP="008B48A4">
            <w:pPr>
              <w:spacing w:line="240" w:lineRule="auto"/>
              <w:rPr>
                <w:rFonts w:ascii="Arial" w:hAnsi="Arial" w:cs="Arial"/>
                <w:b/>
                <w:bCs/>
              </w:rPr>
            </w:pPr>
            <w:r w:rsidRPr="008B48A4">
              <w:rPr>
                <w:rFonts w:ascii="Arial" w:hAnsi="Arial" w:cs="Arial"/>
                <w:b/>
                <w:bCs/>
              </w:rPr>
              <w:t>Total one person households</w:t>
            </w:r>
          </w:p>
        </w:tc>
        <w:tc>
          <w:tcPr>
            <w:tcW w:w="1276" w:type="dxa"/>
            <w:shd w:val="clear" w:color="auto" w:fill="auto"/>
            <w:noWrap/>
            <w:vAlign w:val="bottom"/>
            <w:hideMark/>
          </w:tcPr>
          <w:p w14:paraId="40047919" w14:textId="77777777" w:rsidR="008B48A4" w:rsidRPr="008B48A4" w:rsidRDefault="008B48A4" w:rsidP="008B48A4">
            <w:pPr>
              <w:spacing w:line="240" w:lineRule="auto"/>
              <w:jc w:val="right"/>
              <w:rPr>
                <w:rFonts w:ascii="Arial" w:hAnsi="Arial" w:cs="Arial"/>
                <w:b/>
                <w:bCs/>
              </w:rPr>
            </w:pPr>
            <w:r w:rsidRPr="008B48A4">
              <w:rPr>
                <w:rFonts w:ascii="Arial" w:hAnsi="Arial" w:cs="Arial"/>
                <w:b/>
                <w:bCs/>
              </w:rPr>
              <w:t>14,695</w:t>
            </w:r>
          </w:p>
        </w:tc>
        <w:tc>
          <w:tcPr>
            <w:tcW w:w="1276" w:type="dxa"/>
            <w:shd w:val="clear" w:color="auto" w:fill="auto"/>
            <w:noWrap/>
            <w:vAlign w:val="bottom"/>
            <w:hideMark/>
          </w:tcPr>
          <w:p w14:paraId="06A681A3" w14:textId="77777777" w:rsidR="008B48A4" w:rsidRPr="008B48A4" w:rsidRDefault="008B48A4" w:rsidP="008B48A4">
            <w:pPr>
              <w:spacing w:line="240" w:lineRule="auto"/>
              <w:jc w:val="right"/>
              <w:rPr>
                <w:rFonts w:ascii="Arial" w:hAnsi="Arial" w:cs="Arial"/>
                <w:b/>
                <w:bCs/>
              </w:rPr>
            </w:pPr>
            <w:r w:rsidRPr="008B48A4">
              <w:rPr>
                <w:rFonts w:ascii="Arial" w:hAnsi="Arial" w:cs="Arial"/>
                <w:b/>
                <w:bCs/>
              </w:rPr>
              <w:t>17,200</w:t>
            </w:r>
          </w:p>
        </w:tc>
      </w:tr>
    </w:tbl>
    <w:p w14:paraId="14C38B12" w14:textId="714DAAEC" w:rsidR="008B48A4" w:rsidRDefault="00EE25DD" w:rsidP="00EE25DD">
      <w:pPr>
        <w:rPr>
          <w:rFonts w:ascii="Arial" w:hAnsi="Arial" w:cs="Arial"/>
          <w:sz w:val="24"/>
          <w:szCs w:val="24"/>
        </w:rPr>
      </w:pPr>
      <w:r>
        <w:rPr>
          <w:rFonts w:ascii="Arial" w:hAnsi="Arial" w:cs="Arial"/>
        </w:rPr>
        <w:t xml:space="preserve">                  </w:t>
      </w:r>
      <w:r w:rsidRPr="00EE25DD">
        <w:rPr>
          <w:rFonts w:ascii="Arial" w:hAnsi="Arial" w:cs="Arial"/>
        </w:rPr>
        <w:t>Source: NISRA 2016 Based Household Projections</w:t>
      </w:r>
    </w:p>
    <w:p w14:paraId="2CBAE923" w14:textId="77777777" w:rsidR="008B48A4" w:rsidRDefault="008B48A4" w:rsidP="008B48A4">
      <w:pPr>
        <w:jc w:val="both"/>
        <w:rPr>
          <w:rFonts w:ascii="Arial" w:hAnsi="Arial" w:cs="Arial"/>
          <w:sz w:val="24"/>
          <w:szCs w:val="24"/>
        </w:rPr>
      </w:pPr>
    </w:p>
    <w:p w14:paraId="52290063" w14:textId="531FCD8C" w:rsidR="00705190" w:rsidRPr="00A73757" w:rsidRDefault="00A73757" w:rsidP="00A73757">
      <w:pPr>
        <w:ind w:left="720" w:hanging="720"/>
        <w:jc w:val="both"/>
        <w:rPr>
          <w:rFonts w:ascii="Arial" w:hAnsi="Arial" w:cs="Arial"/>
          <w:sz w:val="24"/>
          <w:szCs w:val="24"/>
        </w:rPr>
      </w:pPr>
      <w:r>
        <w:rPr>
          <w:rFonts w:ascii="Arial" w:hAnsi="Arial" w:cs="Arial"/>
          <w:sz w:val="24"/>
          <w:szCs w:val="24"/>
        </w:rPr>
        <w:lastRenderedPageBreak/>
        <w:t>4.10</w:t>
      </w:r>
      <w:r>
        <w:rPr>
          <w:rFonts w:ascii="Arial" w:hAnsi="Arial" w:cs="Arial"/>
          <w:sz w:val="24"/>
          <w:szCs w:val="24"/>
        </w:rPr>
        <w:tab/>
      </w:r>
      <w:r w:rsidR="00C250C9" w:rsidRPr="00A73757">
        <w:rPr>
          <w:rFonts w:ascii="Arial" w:hAnsi="Arial" w:cs="Arial"/>
          <w:sz w:val="24"/>
          <w:szCs w:val="24"/>
        </w:rPr>
        <w:t>NISRA projections</w:t>
      </w:r>
      <w:r w:rsidR="007D0CAA" w:rsidRPr="00A73757">
        <w:rPr>
          <w:rFonts w:ascii="Arial" w:hAnsi="Arial" w:cs="Arial"/>
          <w:sz w:val="24"/>
          <w:szCs w:val="24"/>
        </w:rPr>
        <w:t xml:space="preserve"> suggest that the number of children will</w:t>
      </w:r>
      <w:r w:rsidR="00705190" w:rsidRPr="00A73757">
        <w:rPr>
          <w:rFonts w:ascii="Arial" w:hAnsi="Arial" w:cs="Arial"/>
          <w:sz w:val="24"/>
          <w:szCs w:val="24"/>
        </w:rPr>
        <w:t xml:space="preserve"> decr</w:t>
      </w:r>
      <w:r w:rsidR="007D0CAA" w:rsidRPr="00A73757">
        <w:rPr>
          <w:rFonts w:ascii="Arial" w:hAnsi="Arial" w:cs="Arial"/>
          <w:sz w:val="24"/>
          <w:szCs w:val="24"/>
        </w:rPr>
        <w:t>ease</w:t>
      </w:r>
      <w:r w:rsidR="00D03E7F" w:rsidRPr="00A73757">
        <w:rPr>
          <w:rFonts w:ascii="Arial" w:hAnsi="Arial" w:cs="Arial"/>
          <w:sz w:val="24"/>
          <w:szCs w:val="24"/>
        </w:rPr>
        <w:t xml:space="preserve"> and </w:t>
      </w:r>
      <w:r w:rsidR="00705190" w:rsidRPr="00A73757">
        <w:rPr>
          <w:rFonts w:ascii="Arial" w:hAnsi="Arial" w:cs="Arial"/>
          <w:sz w:val="24"/>
          <w:szCs w:val="24"/>
        </w:rPr>
        <w:t>the number of people of pension age is projected to sig</w:t>
      </w:r>
      <w:r w:rsidR="00746962" w:rsidRPr="00A73757">
        <w:rPr>
          <w:rFonts w:ascii="Arial" w:hAnsi="Arial" w:cs="Arial"/>
          <w:sz w:val="24"/>
          <w:szCs w:val="24"/>
        </w:rPr>
        <w:t>nificantly increase</w:t>
      </w:r>
      <w:r w:rsidR="00705190" w:rsidRPr="00A73757">
        <w:rPr>
          <w:rFonts w:ascii="Arial" w:hAnsi="Arial" w:cs="Arial"/>
          <w:sz w:val="24"/>
          <w:szCs w:val="24"/>
        </w:rPr>
        <w:t>.</w:t>
      </w:r>
      <w:r w:rsidR="007D0CAA" w:rsidRPr="00A73757">
        <w:rPr>
          <w:rFonts w:ascii="Arial" w:hAnsi="Arial" w:cs="Arial"/>
          <w:sz w:val="24"/>
          <w:szCs w:val="24"/>
        </w:rPr>
        <w:t xml:space="preserve"> This is in keeping with the general regional trend towards an increasing older population and declining proportion of children. </w:t>
      </w:r>
    </w:p>
    <w:p w14:paraId="6C07F658" w14:textId="77777777" w:rsidR="009B2432" w:rsidRPr="009C4711" w:rsidRDefault="009B2432" w:rsidP="00055C58">
      <w:pPr>
        <w:rPr>
          <w:rFonts w:ascii="Arial" w:hAnsi="Arial" w:cs="Arial"/>
          <w:i/>
        </w:rPr>
      </w:pPr>
    </w:p>
    <w:p w14:paraId="056DE2B2" w14:textId="73C3B6F4" w:rsidR="00EC2693" w:rsidRPr="00DB7F8F" w:rsidRDefault="00DB581F" w:rsidP="00DB7F8F">
      <w:pPr>
        <w:ind w:firstLine="720"/>
        <w:rPr>
          <w:rFonts w:ascii="Arial" w:hAnsi="Arial" w:cs="Arial"/>
          <w:b/>
          <w:sz w:val="24"/>
          <w:szCs w:val="24"/>
        </w:rPr>
      </w:pPr>
      <w:r w:rsidRPr="005C2C7A">
        <w:rPr>
          <w:rFonts w:ascii="Arial" w:hAnsi="Arial" w:cs="Arial"/>
          <w:b/>
          <w:sz w:val="24"/>
          <w:szCs w:val="24"/>
        </w:rPr>
        <w:t>Housing Tenure</w:t>
      </w:r>
    </w:p>
    <w:p w14:paraId="37936A01" w14:textId="77777777" w:rsidR="00B9164D" w:rsidRPr="004D2F3F" w:rsidRDefault="00B9164D" w:rsidP="004D2F3F">
      <w:pPr>
        <w:pStyle w:val="ListParagraph"/>
        <w:ind w:left="792"/>
        <w:jc w:val="both"/>
        <w:rPr>
          <w:rFonts w:ascii="Arial" w:hAnsi="Arial" w:cs="Arial"/>
        </w:rPr>
      </w:pPr>
    </w:p>
    <w:p w14:paraId="4CCA1EC9" w14:textId="7FB3A8A1" w:rsidR="004D2F3F" w:rsidRDefault="000F5F7C" w:rsidP="000F5F7C">
      <w:pPr>
        <w:ind w:left="720" w:hanging="720"/>
        <w:jc w:val="both"/>
        <w:rPr>
          <w:rFonts w:ascii="Arial" w:hAnsi="Arial" w:cs="Arial"/>
          <w:sz w:val="24"/>
          <w:szCs w:val="24"/>
        </w:rPr>
      </w:pPr>
      <w:r>
        <w:rPr>
          <w:rFonts w:ascii="Arial" w:hAnsi="Arial" w:cs="Arial"/>
          <w:sz w:val="24"/>
          <w:szCs w:val="24"/>
        </w:rPr>
        <w:t>4.11</w:t>
      </w:r>
      <w:r>
        <w:rPr>
          <w:rFonts w:ascii="Arial" w:hAnsi="Arial" w:cs="Arial"/>
          <w:sz w:val="24"/>
          <w:szCs w:val="24"/>
        </w:rPr>
        <w:tab/>
      </w:r>
      <w:r w:rsidR="00C26DA8">
        <w:rPr>
          <w:rFonts w:ascii="Arial" w:hAnsi="Arial" w:cs="Arial"/>
          <w:sz w:val="24"/>
          <w:szCs w:val="24"/>
        </w:rPr>
        <w:t xml:space="preserve">The Housing Market Analysis Update Paper - April 2018 produced by the NI Housing Executive details information on Housing Tenure based on </w:t>
      </w:r>
      <w:r w:rsidR="009C068F">
        <w:rPr>
          <w:rFonts w:ascii="Arial" w:hAnsi="Arial" w:cs="Arial"/>
          <w:sz w:val="24"/>
          <w:szCs w:val="24"/>
        </w:rPr>
        <w:t xml:space="preserve">the </w:t>
      </w:r>
      <w:r w:rsidR="00C26DA8">
        <w:rPr>
          <w:rFonts w:ascii="Arial" w:hAnsi="Arial" w:cs="Arial"/>
          <w:sz w:val="24"/>
          <w:szCs w:val="24"/>
        </w:rPr>
        <w:t xml:space="preserve">2011 Census. </w:t>
      </w:r>
      <w:r w:rsidR="009C068F">
        <w:rPr>
          <w:rFonts w:ascii="Arial" w:hAnsi="Arial" w:cs="Arial"/>
          <w:sz w:val="24"/>
          <w:szCs w:val="24"/>
        </w:rPr>
        <w:t xml:space="preserve">Table 12 indicates 72.9% owner occupation in </w:t>
      </w:r>
      <w:r w:rsidR="00C26DA8">
        <w:rPr>
          <w:rFonts w:ascii="Arial" w:hAnsi="Arial" w:cs="Arial"/>
          <w:sz w:val="24"/>
          <w:szCs w:val="24"/>
        </w:rPr>
        <w:t>Lisburn &amp; Castlereagh</w:t>
      </w:r>
      <w:r w:rsidR="009C068F">
        <w:rPr>
          <w:rFonts w:ascii="Arial" w:hAnsi="Arial" w:cs="Arial"/>
          <w:sz w:val="24"/>
          <w:szCs w:val="24"/>
        </w:rPr>
        <w:t xml:space="preserve"> City Council compared to just 68% for the whole of Northern Ireland.</w:t>
      </w:r>
      <w:r w:rsidR="00C26DA8">
        <w:rPr>
          <w:rFonts w:ascii="Arial" w:hAnsi="Arial" w:cs="Arial"/>
          <w:sz w:val="24"/>
          <w:szCs w:val="24"/>
        </w:rPr>
        <w:t xml:space="preserve"> </w:t>
      </w:r>
    </w:p>
    <w:p w14:paraId="2BB9B38B" w14:textId="77777777" w:rsidR="00276D20" w:rsidRDefault="00276D20" w:rsidP="00276D20">
      <w:pPr>
        <w:ind w:left="709"/>
        <w:jc w:val="both"/>
        <w:rPr>
          <w:rFonts w:ascii="Arial" w:hAnsi="Arial" w:cs="Arial"/>
          <w:sz w:val="24"/>
          <w:szCs w:val="24"/>
        </w:rPr>
      </w:pPr>
    </w:p>
    <w:p w14:paraId="648B05B5" w14:textId="33000872" w:rsidR="00DB7F8F" w:rsidRPr="00B01B98" w:rsidRDefault="007A7214" w:rsidP="00DB7F8F">
      <w:pPr>
        <w:jc w:val="both"/>
        <w:rPr>
          <w:rFonts w:ascii="Arial" w:hAnsi="Arial" w:cs="Arial"/>
          <w:b/>
          <w:sz w:val="22"/>
          <w:szCs w:val="22"/>
        </w:rPr>
      </w:pPr>
      <w:r>
        <w:rPr>
          <w:rFonts w:ascii="Arial" w:hAnsi="Arial" w:cs="Arial"/>
          <w:b/>
          <w:sz w:val="22"/>
          <w:szCs w:val="22"/>
        </w:rPr>
        <w:t>Table 12</w:t>
      </w:r>
      <w:r w:rsidR="00B01B98" w:rsidRPr="00B01B98">
        <w:rPr>
          <w:rFonts w:ascii="Arial" w:hAnsi="Arial" w:cs="Arial"/>
          <w:b/>
          <w:sz w:val="22"/>
          <w:szCs w:val="22"/>
        </w:rPr>
        <w:t>: Tenure Breakdown LCCC and Northern Ireland 1991-2011</w:t>
      </w:r>
    </w:p>
    <w:tbl>
      <w:tblPr>
        <w:tblStyle w:val="Plain1"/>
        <w:tblW w:w="9269" w:type="dxa"/>
        <w:tblLook w:val="04A0" w:firstRow="1" w:lastRow="0" w:firstColumn="1" w:lastColumn="0" w:noHBand="0" w:noVBand="1"/>
      </w:tblPr>
      <w:tblGrid>
        <w:gridCol w:w="991"/>
        <w:gridCol w:w="1092"/>
        <w:gridCol w:w="1054"/>
        <w:gridCol w:w="1024"/>
        <w:gridCol w:w="1080"/>
        <w:gridCol w:w="965"/>
        <w:gridCol w:w="1020"/>
        <w:gridCol w:w="1024"/>
        <w:gridCol w:w="1019"/>
      </w:tblGrid>
      <w:tr w:rsidR="00B01B98" w:rsidRPr="009E13F1" w14:paraId="2B9E90EA" w14:textId="77777777" w:rsidTr="0052534D">
        <w:trPr>
          <w:trHeight w:val="538"/>
        </w:trPr>
        <w:tc>
          <w:tcPr>
            <w:tcW w:w="962" w:type="dxa"/>
          </w:tcPr>
          <w:p w14:paraId="0EA4D533" w14:textId="77777777" w:rsidR="00B01B98" w:rsidRPr="00A05D72" w:rsidRDefault="00B01B98" w:rsidP="0052534D">
            <w:pPr>
              <w:rPr>
                <w:rFonts w:asciiTheme="minorHAnsi" w:hAnsiTheme="minorHAnsi"/>
                <w:szCs w:val="22"/>
              </w:rPr>
            </w:pPr>
            <w:r w:rsidRPr="00A05D72">
              <w:rPr>
                <w:rFonts w:asciiTheme="minorHAnsi" w:hAnsiTheme="minorHAnsi"/>
                <w:szCs w:val="22"/>
              </w:rPr>
              <w:t>Tenure</w:t>
            </w:r>
          </w:p>
        </w:tc>
        <w:tc>
          <w:tcPr>
            <w:tcW w:w="2153" w:type="dxa"/>
            <w:gridSpan w:val="2"/>
          </w:tcPr>
          <w:p w14:paraId="6493BE9F" w14:textId="77777777" w:rsidR="00B01B98" w:rsidRPr="00A05D72" w:rsidRDefault="00B01B98" w:rsidP="0052534D">
            <w:pPr>
              <w:rPr>
                <w:rFonts w:asciiTheme="minorHAnsi" w:hAnsiTheme="minorHAnsi"/>
                <w:b/>
                <w:szCs w:val="22"/>
              </w:rPr>
            </w:pPr>
            <w:r w:rsidRPr="00A05D72">
              <w:rPr>
                <w:rFonts w:asciiTheme="minorHAnsi" w:hAnsiTheme="minorHAnsi"/>
                <w:b/>
                <w:szCs w:val="22"/>
              </w:rPr>
              <w:t>Owner Occupation</w:t>
            </w:r>
          </w:p>
        </w:tc>
        <w:tc>
          <w:tcPr>
            <w:tcW w:w="2111" w:type="dxa"/>
            <w:gridSpan w:val="2"/>
          </w:tcPr>
          <w:p w14:paraId="1304C357" w14:textId="77777777" w:rsidR="00B01B98" w:rsidRPr="00A05D72" w:rsidRDefault="00B01B98" w:rsidP="0052534D">
            <w:pPr>
              <w:rPr>
                <w:rFonts w:asciiTheme="minorHAnsi" w:hAnsiTheme="minorHAnsi"/>
                <w:b/>
                <w:szCs w:val="22"/>
              </w:rPr>
            </w:pPr>
            <w:r w:rsidRPr="00A05D72">
              <w:rPr>
                <w:rFonts w:asciiTheme="minorHAnsi" w:hAnsiTheme="minorHAnsi"/>
                <w:b/>
                <w:szCs w:val="22"/>
              </w:rPr>
              <w:t>Social Rental</w:t>
            </w:r>
          </w:p>
        </w:tc>
        <w:tc>
          <w:tcPr>
            <w:tcW w:w="1991" w:type="dxa"/>
            <w:gridSpan w:val="2"/>
          </w:tcPr>
          <w:p w14:paraId="38C69176" w14:textId="77777777" w:rsidR="00B01B98" w:rsidRPr="00A05D72" w:rsidRDefault="00B01B98" w:rsidP="0052534D">
            <w:pPr>
              <w:rPr>
                <w:rFonts w:asciiTheme="minorHAnsi" w:hAnsiTheme="minorHAnsi"/>
                <w:b/>
                <w:szCs w:val="22"/>
              </w:rPr>
            </w:pPr>
            <w:r w:rsidRPr="00A05D72">
              <w:rPr>
                <w:rFonts w:asciiTheme="minorHAnsi" w:hAnsiTheme="minorHAnsi"/>
                <w:b/>
                <w:szCs w:val="22"/>
              </w:rPr>
              <w:t>Private Rental</w:t>
            </w:r>
          </w:p>
        </w:tc>
        <w:tc>
          <w:tcPr>
            <w:tcW w:w="2051" w:type="dxa"/>
            <w:gridSpan w:val="2"/>
          </w:tcPr>
          <w:p w14:paraId="34C71FD4" w14:textId="77777777" w:rsidR="00B01B98" w:rsidRPr="00A05D72" w:rsidRDefault="00B01B98" w:rsidP="0052534D">
            <w:pPr>
              <w:rPr>
                <w:rFonts w:asciiTheme="minorHAnsi" w:hAnsiTheme="minorHAnsi"/>
                <w:b/>
                <w:szCs w:val="22"/>
              </w:rPr>
            </w:pPr>
            <w:r w:rsidRPr="00A05D72">
              <w:rPr>
                <w:rFonts w:asciiTheme="minorHAnsi" w:hAnsiTheme="minorHAnsi"/>
                <w:b/>
                <w:szCs w:val="22"/>
              </w:rPr>
              <w:t>Other *</w:t>
            </w:r>
          </w:p>
          <w:p w14:paraId="561CD830" w14:textId="77777777" w:rsidR="00B01B98" w:rsidRPr="00A05D72" w:rsidRDefault="00B01B98" w:rsidP="0052534D">
            <w:pPr>
              <w:rPr>
                <w:rFonts w:asciiTheme="minorHAnsi" w:hAnsiTheme="minorHAnsi"/>
                <w:b/>
                <w:szCs w:val="22"/>
              </w:rPr>
            </w:pPr>
          </w:p>
        </w:tc>
      </w:tr>
      <w:tr w:rsidR="00B01B98" w:rsidRPr="009E13F1" w14:paraId="1A9D535F" w14:textId="77777777" w:rsidTr="0052534D">
        <w:trPr>
          <w:trHeight w:val="526"/>
        </w:trPr>
        <w:tc>
          <w:tcPr>
            <w:tcW w:w="962" w:type="dxa"/>
          </w:tcPr>
          <w:p w14:paraId="7D2A34ED" w14:textId="77777777" w:rsidR="00B01B98" w:rsidRPr="00A05D72" w:rsidRDefault="00B01B98" w:rsidP="0052534D">
            <w:pPr>
              <w:rPr>
                <w:rFonts w:asciiTheme="minorHAnsi" w:hAnsiTheme="minorHAnsi"/>
                <w:szCs w:val="22"/>
              </w:rPr>
            </w:pPr>
          </w:p>
        </w:tc>
        <w:tc>
          <w:tcPr>
            <w:tcW w:w="1095" w:type="dxa"/>
          </w:tcPr>
          <w:p w14:paraId="573D52B8" w14:textId="77777777" w:rsidR="00B01B98" w:rsidRPr="00A05D72" w:rsidRDefault="00B01B98" w:rsidP="0052534D">
            <w:pPr>
              <w:rPr>
                <w:rFonts w:asciiTheme="minorHAnsi" w:hAnsiTheme="minorHAnsi"/>
                <w:szCs w:val="22"/>
              </w:rPr>
            </w:pPr>
            <w:r w:rsidRPr="00A05D72">
              <w:rPr>
                <w:rFonts w:asciiTheme="minorHAnsi" w:hAnsiTheme="minorHAnsi"/>
                <w:szCs w:val="22"/>
              </w:rPr>
              <w:t>N. Ireland</w:t>
            </w:r>
          </w:p>
        </w:tc>
        <w:tc>
          <w:tcPr>
            <w:tcW w:w="1058" w:type="dxa"/>
          </w:tcPr>
          <w:p w14:paraId="669B48F7" w14:textId="77777777" w:rsidR="00B01B98" w:rsidRPr="00A05D72" w:rsidRDefault="00B01B98" w:rsidP="0052534D">
            <w:pPr>
              <w:rPr>
                <w:rFonts w:asciiTheme="minorHAnsi" w:hAnsiTheme="minorHAnsi"/>
                <w:szCs w:val="22"/>
              </w:rPr>
            </w:pPr>
            <w:r w:rsidRPr="00A05D72">
              <w:rPr>
                <w:rFonts w:asciiTheme="minorHAnsi" w:hAnsiTheme="minorHAnsi"/>
                <w:szCs w:val="22"/>
              </w:rPr>
              <w:t>LCCC</w:t>
            </w:r>
          </w:p>
        </w:tc>
        <w:tc>
          <w:tcPr>
            <w:tcW w:w="1026" w:type="dxa"/>
          </w:tcPr>
          <w:p w14:paraId="6E4B09B0" w14:textId="77777777" w:rsidR="00B01B98" w:rsidRPr="00A05D72" w:rsidRDefault="00B01B98" w:rsidP="0052534D">
            <w:pPr>
              <w:rPr>
                <w:rFonts w:asciiTheme="minorHAnsi" w:hAnsiTheme="minorHAnsi"/>
                <w:b/>
                <w:szCs w:val="22"/>
              </w:rPr>
            </w:pPr>
            <w:r w:rsidRPr="00A05D72">
              <w:rPr>
                <w:rFonts w:asciiTheme="minorHAnsi" w:hAnsiTheme="minorHAnsi"/>
                <w:b/>
                <w:szCs w:val="22"/>
              </w:rPr>
              <w:t>N. Ireland</w:t>
            </w:r>
          </w:p>
        </w:tc>
        <w:tc>
          <w:tcPr>
            <w:tcW w:w="1085" w:type="dxa"/>
          </w:tcPr>
          <w:p w14:paraId="4FBF9C99" w14:textId="77777777" w:rsidR="00B01B98" w:rsidRPr="00A05D72" w:rsidRDefault="00B01B98" w:rsidP="0052534D">
            <w:pPr>
              <w:rPr>
                <w:rFonts w:asciiTheme="minorHAnsi" w:hAnsiTheme="minorHAnsi"/>
                <w:b/>
                <w:szCs w:val="22"/>
              </w:rPr>
            </w:pPr>
            <w:r w:rsidRPr="00A05D72">
              <w:rPr>
                <w:rFonts w:asciiTheme="minorHAnsi" w:hAnsiTheme="minorHAnsi"/>
                <w:b/>
                <w:szCs w:val="22"/>
              </w:rPr>
              <w:t>LCCC</w:t>
            </w:r>
          </w:p>
        </w:tc>
        <w:tc>
          <w:tcPr>
            <w:tcW w:w="966" w:type="dxa"/>
          </w:tcPr>
          <w:p w14:paraId="04E77692" w14:textId="77777777" w:rsidR="00B01B98" w:rsidRPr="00A05D72" w:rsidRDefault="00B01B98" w:rsidP="0052534D">
            <w:pPr>
              <w:rPr>
                <w:rFonts w:asciiTheme="minorHAnsi" w:hAnsiTheme="minorHAnsi"/>
                <w:szCs w:val="22"/>
              </w:rPr>
            </w:pPr>
            <w:r w:rsidRPr="00A05D72">
              <w:rPr>
                <w:rFonts w:asciiTheme="minorHAnsi" w:hAnsiTheme="minorHAnsi"/>
                <w:szCs w:val="22"/>
              </w:rPr>
              <w:t>N. Ireland</w:t>
            </w:r>
          </w:p>
        </w:tc>
        <w:tc>
          <w:tcPr>
            <w:tcW w:w="1026" w:type="dxa"/>
          </w:tcPr>
          <w:p w14:paraId="3EBC827A" w14:textId="77777777" w:rsidR="00B01B98" w:rsidRPr="00A05D72" w:rsidRDefault="00B01B98" w:rsidP="0052534D">
            <w:pPr>
              <w:rPr>
                <w:rFonts w:asciiTheme="minorHAnsi" w:hAnsiTheme="minorHAnsi"/>
                <w:szCs w:val="22"/>
              </w:rPr>
            </w:pPr>
            <w:r w:rsidRPr="00A05D72">
              <w:rPr>
                <w:rFonts w:asciiTheme="minorHAnsi" w:hAnsiTheme="minorHAnsi"/>
                <w:szCs w:val="22"/>
              </w:rPr>
              <w:t>LCCC</w:t>
            </w:r>
          </w:p>
        </w:tc>
        <w:tc>
          <w:tcPr>
            <w:tcW w:w="1026" w:type="dxa"/>
          </w:tcPr>
          <w:p w14:paraId="60E64814" w14:textId="77777777" w:rsidR="00B01B98" w:rsidRPr="00A05D72" w:rsidRDefault="00B01B98" w:rsidP="0052534D">
            <w:pPr>
              <w:rPr>
                <w:rFonts w:asciiTheme="minorHAnsi" w:hAnsiTheme="minorHAnsi"/>
                <w:szCs w:val="22"/>
              </w:rPr>
            </w:pPr>
            <w:r w:rsidRPr="00A05D72">
              <w:rPr>
                <w:rFonts w:asciiTheme="minorHAnsi" w:hAnsiTheme="minorHAnsi"/>
                <w:szCs w:val="22"/>
              </w:rPr>
              <w:t>N. Ireland</w:t>
            </w:r>
          </w:p>
        </w:tc>
        <w:tc>
          <w:tcPr>
            <w:tcW w:w="1025" w:type="dxa"/>
          </w:tcPr>
          <w:p w14:paraId="7D680539" w14:textId="77777777" w:rsidR="00B01B98" w:rsidRPr="00A05D72" w:rsidRDefault="00B01B98" w:rsidP="0052534D">
            <w:pPr>
              <w:rPr>
                <w:rFonts w:asciiTheme="minorHAnsi" w:hAnsiTheme="minorHAnsi"/>
                <w:szCs w:val="22"/>
              </w:rPr>
            </w:pPr>
            <w:r w:rsidRPr="00A05D72">
              <w:rPr>
                <w:rFonts w:asciiTheme="minorHAnsi" w:hAnsiTheme="minorHAnsi"/>
                <w:szCs w:val="22"/>
              </w:rPr>
              <w:t>LCCC</w:t>
            </w:r>
          </w:p>
        </w:tc>
      </w:tr>
      <w:tr w:rsidR="00B01B98" w:rsidRPr="009E13F1" w14:paraId="2E1C5F89" w14:textId="77777777" w:rsidTr="0052534D">
        <w:trPr>
          <w:trHeight w:val="275"/>
        </w:trPr>
        <w:tc>
          <w:tcPr>
            <w:tcW w:w="962" w:type="dxa"/>
          </w:tcPr>
          <w:p w14:paraId="20941A23" w14:textId="77777777" w:rsidR="00B01B98" w:rsidRPr="00A05D72" w:rsidRDefault="00B01B98" w:rsidP="0052534D">
            <w:pPr>
              <w:rPr>
                <w:rFonts w:asciiTheme="minorHAnsi" w:hAnsiTheme="minorHAnsi"/>
                <w:szCs w:val="22"/>
              </w:rPr>
            </w:pPr>
            <w:r w:rsidRPr="00A05D72">
              <w:rPr>
                <w:rFonts w:asciiTheme="minorHAnsi" w:hAnsiTheme="minorHAnsi"/>
                <w:szCs w:val="22"/>
              </w:rPr>
              <w:t>CENSUS</w:t>
            </w:r>
          </w:p>
        </w:tc>
        <w:tc>
          <w:tcPr>
            <w:tcW w:w="1095" w:type="dxa"/>
          </w:tcPr>
          <w:p w14:paraId="6CBB7426" w14:textId="77777777" w:rsidR="00B01B98" w:rsidRPr="00A05D72" w:rsidRDefault="00B01B98" w:rsidP="0052534D">
            <w:pPr>
              <w:rPr>
                <w:rFonts w:asciiTheme="minorHAnsi" w:hAnsiTheme="minorHAnsi"/>
                <w:szCs w:val="22"/>
              </w:rPr>
            </w:pPr>
          </w:p>
        </w:tc>
        <w:tc>
          <w:tcPr>
            <w:tcW w:w="1058" w:type="dxa"/>
          </w:tcPr>
          <w:p w14:paraId="6E63C1EC" w14:textId="77777777" w:rsidR="00B01B98" w:rsidRPr="00A05D72" w:rsidRDefault="00B01B98" w:rsidP="0052534D">
            <w:pPr>
              <w:rPr>
                <w:rFonts w:asciiTheme="minorHAnsi" w:hAnsiTheme="minorHAnsi"/>
                <w:szCs w:val="22"/>
              </w:rPr>
            </w:pPr>
          </w:p>
        </w:tc>
        <w:tc>
          <w:tcPr>
            <w:tcW w:w="1026" w:type="dxa"/>
          </w:tcPr>
          <w:p w14:paraId="04137F23" w14:textId="77777777" w:rsidR="00B01B98" w:rsidRPr="00A05D72" w:rsidRDefault="00B01B98" w:rsidP="0052534D">
            <w:pPr>
              <w:rPr>
                <w:rFonts w:asciiTheme="minorHAnsi" w:hAnsiTheme="minorHAnsi"/>
                <w:b/>
                <w:szCs w:val="22"/>
              </w:rPr>
            </w:pPr>
          </w:p>
        </w:tc>
        <w:tc>
          <w:tcPr>
            <w:tcW w:w="1085" w:type="dxa"/>
          </w:tcPr>
          <w:p w14:paraId="7B0113B0" w14:textId="77777777" w:rsidR="00B01B98" w:rsidRPr="00A05D72" w:rsidRDefault="00B01B98" w:rsidP="0052534D">
            <w:pPr>
              <w:rPr>
                <w:rFonts w:asciiTheme="minorHAnsi" w:hAnsiTheme="minorHAnsi"/>
                <w:b/>
                <w:szCs w:val="22"/>
              </w:rPr>
            </w:pPr>
          </w:p>
        </w:tc>
        <w:tc>
          <w:tcPr>
            <w:tcW w:w="966" w:type="dxa"/>
          </w:tcPr>
          <w:p w14:paraId="735D4D0E" w14:textId="77777777" w:rsidR="00B01B98" w:rsidRPr="00A05D72" w:rsidRDefault="00B01B98" w:rsidP="0052534D">
            <w:pPr>
              <w:rPr>
                <w:rFonts w:asciiTheme="minorHAnsi" w:hAnsiTheme="minorHAnsi"/>
                <w:szCs w:val="22"/>
              </w:rPr>
            </w:pPr>
          </w:p>
        </w:tc>
        <w:tc>
          <w:tcPr>
            <w:tcW w:w="1026" w:type="dxa"/>
          </w:tcPr>
          <w:p w14:paraId="5D6217AE" w14:textId="77777777" w:rsidR="00B01B98" w:rsidRPr="00A05D72" w:rsidRDefault="00B01B98" w:rsidP="0052534D">
            <w:pPr>
              <w:rPr>
                <w:rFonts w:asciiTheme="minorHAnsi" w:hAnsiTheme="minorHAnsi"/>
                <w:szCs w:val="22"/>
              </w:rPr>
            </w:pPr>
          </w:p>
        </w:tc>
        <w:tc>
          <w:tcPr>
            <w:tcW w:w="1026" w:type="dxa"/>
          </w:tcPr>
          <w:p w14:paraId="17336952" w14:textId="77777777" w:rsidR="00B01B98" w:rsidRPr="00A05D72" w:rsidRDefault="00B01B98" w:rsidP="0052534D">
            <w:pPr>
              <w:rPr>
                <w:rFonts w:asciiTheme="minorHAnsi" w:hAnsiTheme="minorHAnsi"/>
                <w:szCs w:val="22"/>
              </w:rPr>
            </w:pPr>
          </w:p>
        </w:tc>
        <w:tc>
          <w:tcPr>
            <w:tcW w:w="1025" w:type="dxa"/>
          </w:tcPr>
          <w:p w14:paraId="2A5C32FA" w14:textId="77777777" w:rsidR="00B01B98" w:rsidRPr="00A05D72" w:rsidRDefault="00B01B98" w:rsidP="0052534D">
            <w:pPr>
              <w:rPr>
                <w:rFonts w:asciiTheme="minorHAnsi" w:hAnsiTheme="minorHAnsi"/>
                <w:szCs w:val="22"/>
              </w:rPr>
            </w:pPr>
          </w:p>
        </w:tc>
      </w:tr>
      <w:tr w:rsidR="00B01B98" w:rsidRPr="009E13F1" w14:paraId="79A5A93C" w14:textId="77777777" w:rsidTr="0052534D">
        <w:trPr>
          <w:trHeight w:val="263"/>
        </w:trPr>
        <w:tc>
          <w:tcPr>
            <w:tcW w:w="962" w:type="dxa"/>
          </w:tcPr>
          <w:p w14:paraId="1189E5E3" w14:textId="77777777" w:rsidR="00B01B98" w:rsidRPr="00A05D72" w:rsidRDefault="00B01B98" w:rsidP="0052534D">
            <w:pPr>
              <w:rPr>
                <w:rFonts w:asciiTheme="minorHAnsi" w:hAnsiTheme="minorHAnsi"/>
                <w:szCs w:val="22"/>
              </w:rPr>
            </w:pPr>
            <w:r w:rsidRPr="00A05D72">
              <w:rPr>
                <w:rFonts w:asciiTheme="minorHAnsi" w:hAnsiTheme="minorHAnsi"/>
                <w:szCs w:val="22"/>
              </w:rPr>
              <w:t>1991</w:t>
            </w:r>
          </w:p>
        </w:tc>
        <w:tc>
          <w:tcPr>
            <w:tcW w:w="1095" w:type="dxa"/>
          </w:tcPr>
          <w:p w14:paraId="7244E424" w14:textId="77777777" w:rsidR="00B01B98" w:rsidRPr="00A05D72" w:rsidRDefault="00B01B98" w:rsidP="0052534D">
            <w:pPr>
              <w:rPr>
                <w:rFonts w:asciiTheme="minorHAnsi" w:hAnsiTheme="minorHAnsi"/>
                <w:szCs w:val="22"/>
              </w:rPr>
            </w:pPr>
            <w:r w:rsidRPr="00A05D72">
              <w:rPr>
                <w:rFonts w:asciiTheme="minorHAnsi" w:hAnsiTheme="minorHAnsi"/>
                <w:szCs w:val="22"/>
              </w:rPr>
              <w:t>63%</w:t>
            </w:r>
          </w:p>
        </w:tc>
        <w:tc>
          <w:tcPr>
            <w:tcW w:w="1058" w:type="dxa"/>
          </w:tcPr>
          <w:p w14:paraId="57F13F80" w14:textId="77777777" w:rsidR="00B01B98" w:rsidRPr="00A05D72" w:rsidRDefault="00B01B98" w:rsidP="0052534D">
            <w:pPr>
              <w:rPr>
                <w:rFonts w:asciiTheme="minorHAnsi" w:hAnsiTheme="minorHAnsi"/>
                <w:szCs w:val="22"/>
              </w:rPr>
            </w:pPr>
            <w:r w:rsidRPr="00A05D72">
              <w:rPr>
                <w:rFonts w:asciiTheme="minorHAnsi" w:hAnsiTheme="minorHAnsi"/>
                <w:szCs w:val="22"/>
              </w:rPr>
              <w:t>64.9%</w:t>
            </w:r>
          </w:p>
        </w:tc>
        <w:tc>
          <w:tcPr>
            <w:tcW w:w="1026" w:type="dxa"/>
          </w:tcPr>
          <w:p w14:paraId="5D1DE63E" w14:textId="77777777" w:rsidR="00B01B98" w:rsidRPr="00A05D72" w:rsidRDefault="00B01B98" w:rsidP="0052534D">
            <w:pPr>
              <w:rPr>
                <w:rFonts w:asciiTheme="minorHAnsi" w:hAnsiTheme="minorHAnsi"/>
                <w:b/>
                <w:szCs w:val="22"/>
              </w:rPr>
            </w:pPr>
            <w:r w:rsidRPr="00A05D72">
              <w:rPr>
                <w:rFonts w:asciiTheme="minorHAnsi" w:hAnsiTheme="minorHAnsi"/>
                <w:b/>
                <w:szCs w:val="22"/>
              </w:rPr>
              <w:t>31%</w:t>
            </w:r>
          </w:p>
        </w:tc>
        <w:tc>
          <w:tcPr>
            <w:tcW w:w="1085" w:type="dxa"/>
          </w:tcPr>
          <w:p w14:paraId="5F16C312" w14:textId="77777777" w:rsidR="00B01B98" w:rsidRPr="00A05D72" w:rsidRDefault="00B01B98" w:rsidP="0052534D">
            <w:pPr>
              <w:rPr>
                <w:rFonts w:asciiTheme="minorHAnsi" w:hAnsiTheme="minorHAnsi"/>
                <w:b/>
                <w:szCs w:val="22"/>
              </w:rPr>
            </w:pPr>
            <w:r w:rsidRPr="00A05D72">
              <w:rPr>
                <w:rFonts w:asciiTheme="minorHAnsi" w:hAnsiTheme="minorHAnsi"/>
                <w:b/>
                <w:szCs w:val="22"/>
              </w:rPr>
              <w:t>31%</w:t>
            </w:r>
          </w:p>
        </w:tc>
        <w:tc>
          <w:tcPr>
            <w:tcW w:w="966" w:type="dxa"/>
          </w:tcPr>
          <w:p w14:paraId="07466E9F" w14:textId="77777777" w:rsidR="00B01B98" w:rsidRPr="00A05D72" w:rsidRDefault="00B01B98" w:rsidP="0052534D">
            <w:pPr>
              <w:rPr>
                <w:rFonts w:asciiTheme="minorHAnsi" w:hAnsiTheme="minorHAnsi"/>
                <w:szCs w:val="22"/>
              </w:rPr>
            </w:pPr>
            <w:r w:rsidRPr="00A05D72">
              <w:rPr>
                <w:rFonts w:asciiTheme="minorHAnsi" w:hAnsiTheme="minorHAnsi"/>
                <w:szCs w:val="22"/>
              </w:rPr>
              <w:t>6%</w:t>
            </w:r>
          </w:p>
        </w:tc>
        <w:tc>
          <w:tcPr>
            <w:tcW w:w="1026" w:type="dxa"/>
          </w:tcPr>
          <w:p w14:paraId="340E7E83" w14:textId="77777777" w:rsidR="00B01B98" w:rsidRPr="00A05D72" w:rsidRDefault="00B01B98" w:rsidP="0052534D">
            <w:pPr>
              <w:rPr>
                <w:rFonts w:asciiTheme="minorHAnsi" w:hAnsiTheme="minorHAnsi"/>
                <w:szCs w:val="22"/>
              </w:rPr>
            </w:pPr>
            <w:r w:rsidRPr="00A05D72">
              <w:rPr>
                <w:rFonts w:asciiTheme="minorHAnsi" w:hAnsiTheme="minorHAnsi"/>
                <w:szCs w:val="22"/>
              </w:rPr>
              <w:t>3.6%</w:t>
            </w:r>
          </w:p>
        </w:tc>
        <w:tc>
          <w:tcPr>
            <w:tcW w:w="1026" w:type="dxa"/>
          </w:tcPr>
          <w:p w14:paraId="2B183CA3" w14:textId="77777777" w:rsidR="00B01B98" w:rsidRPr="00A05D72" w:rsidRDefault="00B01B98" w:rsidP="0052534D">
            <w:pPr>
              <w:rPr>
                <w:rFonts w:asciiTheme="minorHAnsi" w:hAnsiTheme="minorHAnsi"/>
                <w:szCs w:val="22"/>
              </w:rPr>
            </w:pPr>
            <w:r w:rsidRPr="00A05D72">
              <w:rPr>
                <w:rFonts w:asciiTheme="minorHAnsi" w:hAnsiTheme="minorHAnsi"/>
                <w:szCs w:val="22"/>
              </w:rPr>
              <w:t>n/a</w:t>
            </w:r>
          </w:p>
        </w:tc>
        <w:tc>
          <w:tcPr>
            <w:tcW w:w="1025" w:type="dxa"/>
          </w:tcPr>
          <w:p w14:paraId="5BDAF2E9" w14:textId="77777777" w:rsidR="00B01B98" w:rsidRPr="00A05D72" w:rsidRDefault="00B01B98" w:rsidP="0052534D">
            <w:pPr>
              <w:rPr>
                <w:rFonts w:asciiTheme="minorHAnsi" w:hAnsiTheme="minorHAnsi"/>
                <w:szCs w:val="22"/>
              </w:rPr>
            </w:pPr>
            <w:r w:rsidRPr="00A05D72">
              <w:rPr>
                <w:rFonts w:asciiTheme="minorHAnsi" w:hAnsiTheme="minorHAnsi"/>
                <w:szCs w:val="22"/>
              </w:rPr>
              <w:t>0.5%</w:t>
            </w:r>
          </w:p>
        </w:tc>
      </w:tr>
      <w:tr w:rsidR="00B01B98" w:rsidRPr="009E13F1" w14:paraId="7D5FF35B" w14:textId="77777777" w:rsidTr="0052534D">
        <w:trPr>
          <w:trHeight w:val="263"/>
        </w:trPr>
        <w:tc>
          <w:tcPr>
            <w:tcW w:w="962" w:type="dxa"/>
          </w:tcPr>
          <w:p w14:paraId="635A65C5" w14:textId="77777777" w:rsidR="00B01B98" w:rsidRPr="00A05D72" w:rsidRDefault="00B01B98" w:rsidP="0052534D">
            <w:pPr>
              <w:rPr>
                <w:rFonts w:asciiTheme="minorHAnsi" w:hAnsiTheme="minorHAnsi"/>
                <w:szCs w:val="22"/>
              </w:rPr>
            </w:pPr>
            <w:r w:rsidRPr="00A05D72">
              <w:rPr>
                <w:rFonts w:asciiTheme="minorHAnsi" w:hAnsiTheme="minorHAnsi"/>
                <w:szCs w:val="22"/>
              </w:rPr>
              <w:t>2001</w:t>
            </w:r>
          </w:p>
        </w:tc>
        <w:tc>
          <w:tcPr>
            <w:tcW w:w="1095" w:type="dxa"/>
          </w:tcPr>
          <w:p w14:paraId="1DFF23E4" w14:textId="77777777" w:rsidR="00B01B98" w:rsidRPr="00A05D72" w:rsidRDefault="00B01B98" w:rsidP="0052534D">
            <w:pPr>
              <w:rPr>
                <w:rFonts w:asciiTheme="minorHAnsi" w:hAnsiTheme="minorHAnsi"/>
                <w:szCs w:val="22"/>
              </w:rPr>
            </w:pPr>
            <w:r w:rsidRPr="00A05D72">
              <w:rPr>
                <w:rFonts w:asciiTheme="minorHAnsi" w:hAnsiTheme="minorHAnsi"/>
                <w:szCs w:val="22"/>
              </w:rPr>
              <w:t>70%</w:t>
            </w:r>
          </w:p>
        </w:tc>
        <w:tc>
          <w:tcPr>
            <w:tcW w:w="1058" w:type="dxa"/>
          </w:tcPr>
          <w:p w14:paraId="601095D4" w14:textId="77777777" w:rsidR="00B01B98" w:rsidRPr="00A05D72" w:rsidRDefault="00B01B98" w:rsidP="0052534D">
            <w:pPr>
              <w:rPr>
                <w:rFonts w:asciiTheme="minorHAnsi" w:hAnsiTheme="minorHAnsi"/>
                <w:szCs w:val="22"/>
              </w:rPr>
            </w:pPr>
            <w:r w:rsidRPr="00A05D72">
              <w:rPr>
                <w:rFonts w:asciiTheme="minorHAnsi" w:hAnsiTheme="minorHAnsi"/>
                <w:szCs w:val="22"/>
              </w:rPr>
              <w:t>73.7%</w:t>
            </w:r>
          </w:p>
        </w:tc>
        <w:tc>
          <w:tcPr>
            <w:tcW w:w="1026" w:type="dxa"/>
          </w:tcPr>
          <w:p w14:paraId="7750C219" w14:textId="77777777" w:rsidR="00B01B98" w:rsidRPr="00A05D72" w:rsidRDefault="00B01B98" w:rsidP="0052534D">
            <w:pPr>
              <w:rPr>
                <w:rFonts w:asciiTheme="minorHAnsi" w:hAnsiTheme="minorHAnsi"/>
                <w:b/>
                <w:szCs w:val="22"/>
              </w:rPr>
            </w:pPr>
            <w:r w:rsidRPr="00A05D72">
              <w:rPr>
                <w:rFonts w:asciiTheme="minorHAnsi" w:hAnsiTheme="minorHAnsi"/>
                <w:b/>
                <w:szCs w:val="22"/>
              </w:rPr>
              <w:t>21%</w:t>
            </w:r>
          </w:p>
        </w:tc>
        <w:tc>
          <w:tcPr>
            <w:tcW w:w="1085" w:type="dxa"/>
          </w:tcPr>
          <w:p w14:paraId="70334259" w14:textId="77777777" w:rsidR="00B01B98" w:rsidRPr="00A05D72" w:rsidRDefault="00B01B98" w:rsidP="0052534D">
            <w:pPr>
              <w:rPr>
                <w:rFonts w:asciiTheme="minorHAnsi" w:hAnsiTheme="minorHAnsi"/>
                <w:b/>
                <w:szCs w:val="22"/>
              </w:rPr>
            </w:pPr>
            <w:r w:rsidRPr="00A05D72">
              <w:rPr>
                <w:rFonts w:asciiTheme="minorHAnsi" w:hAnsiTheme="minorHAnsi"/>
                <w:b/>
                <w:szCs w:val="22"/>
              </w:rPr>
              <w:t>21.3%</w:t>
            </w:r>
          </w:p>
        </w:tc>
        <w:tc>
          <w:tcPr>
            <w:tcW w:w="966" w:type="dxa"/>
          </w:tcPr>
          <w:p w14:paraId="7985478A" w14:textId="77777777" w:rsidR="00B01B98" w:rsidRPr="00A05D72" w:rsidRDefault="00B01B98" w:rsidP="0052534D">
            <w:pPr>
              <w:rPr>
                <w:rFonts w:asciiTheme="minorHAnsi" w:hAnsiTheme="minorHAnsi"/>
                <w:szCs w:val="22"/>
              </w:rPr>
            </w:pPr>
            <w:r w:rsidRPr="00A05D72">
              <w:rPr>
                <w:rFonts w:asciiTheme="minorHAnsi" w:hAnsiTheme="minorHAnsi"/>
                <w:szCs w:val="22"/>
              </w:rPr>
              <w:t>7%</w:t>
            </w:r>
          </w:p>
        </w:tc>
        <w:tc>
          <w:tcPr>
            <w:tcW w:w="1026" w:type="dxa"/>
          </w:tcPr>
          <w:p w14:paraId="0916790A" w14:textId="77777777" w:rsidR="00B01B98" w:rsidRPr="00A05D72" w:rsidRDefault="00B01B98" w:rsidP="0052534D">
            <w:pPr>
              <w:rPr>
                <w:rFonts w:asciiTheme="minorHAnsi" w:hAnsiTheme="minorHAnsi"/>
                <w:szCs w:val="22"/>
              </w:rPr>
            </w:pPr>
            <w:r w:rsidRPr="00A05D72">
              <w:rPr>
                <w:rFonts w:asciiTheme="minorHAnsi" w:hAnsiTheme="minorHAnsi"/>
                <w:szCs w:val="22"/>
              </w:rPr>
              <w:t>2.7%</w:t>
            </w:r>
          </w:p>
        </w:tc>
        <w:tc>
          <w:tcPr>
            <w:tcW w:w="1026" w:type="dxa"/>
          </w:tcPr>
          <w:p w14:paraId="3E2E2A82" w14:textId="77777777" w:rsidR="00B01B98" w:rsidRPr="00A05D72" w:rsidRDefault="00B01B98" w:rsidP="0052534D">
            <w:pPr>
              <w:rPr>
                <w:rFonts w:asciiTheme="minorHAnsi" w:hAnsiTheme="minorHAnsi"/>
                <w:szCs w:val="22"/>
              </w:rPr>
            </w:pPr>
            <w:r w:rsidRPr="00A05D72">
              <w:rPr>
                <w:rFonts w:asciiTheme="minorHAnsi" w:hAnsiTheme="minorHAnsi"/>
                <w:szCs w:val="22"/>
              </w:rPr>
              <w:t>2%</w:t>
            </w:r>
          </w:p>
        </w:tc>
        <w:tc>
          <w:tcPr>
            <w:tcW w:w="1025" w:type="dxa"/>
          </w:tcPr>
          <w:p w14:paraId="0C2187B5" w14:textId="77777777" w:rsidR="00B01B98" w:rsidRPr="00A05D72" w:rsidRDefault="00B01B98" w:rsidP="0052534D">
            <w:pPr>
              <w:rPr>
                <w:rFonts w:asciiTheme="minorHAnsi" w:hAnsiTheme="minorHAnsi"/>
                <w:szCs w:val="22"/>
              </w:rPr>
            </w:pPr>
            <w:r w:rsidRPr="00A05D72">
              <w:rPr>
                <w:rFonts w:asciiTheme="minorHAnsi" w:hAnsiTheme="minorHAnsi"/>
                <w:szCs w:val="22"/>
              </w:rPr>
              <w:t>2.3%</w:t>
            </w:r>
          </w:p>
        </w:tc>
      </w:tr>
      <w:tr w:rsidR="00B01B98" w:rsidRPr="009E13F1" w14:paraId="0DABDE07" w14:textId="77777777" w:rsidTr="0052534D">
        <w:trPr>
          <w:trHeight w:val="275"/>
        </w:trPr>
        <w:tc>
          <w:tcPr>
            <w:tcW w:w="962" w:type="dxa"/>
          </w:tcPr>
          <w:p w14:paraId="6507EAA2" w14:textId="77777777" w:rsidR="00B01B98" w:rsidRPr="00A05D72" w:rsidRDefault="00B01B98" w:rsidP="0052534D">
            <w:pPr>
              <w:rPr>
                <w:rFonts w:asciiTheme="minorHAnsi" w:hAnsiTheme="minorHAnsi"/>
                <w:szCs w:val="22"/>
              </w:rPr>
            </w:pPr>
            <w:r w:rsidRPr="00A05D72">
              <w:rPr>
                <w:rFonts w:asciiTheme="minorHAnsi" w:hAnsiTheme="minorHAnsi"/>
                <w:szCs w:val="22"/>
              </w:rPr>
              <w:t>2011</w:t>
            </w:r>
          </w:p>
        </w:tc>
        <w:tc>
          <w:tcPr>
            <w:tcW w:w="1095" w:type="dxa"/>
          </w:tcPr>
          <w:p w14:paraId="7BC13D5D" w14:textId="77777777" w:rsidR="00B01B98" w:rsidRPr="00A05D72" w:rsidRDefault="00B01B98" w:rsidP="0052534D">
            <w:pPr>
              <w:rPr>
                <w:rFonts w:asciiTheme="minorHAnsi" w:hAnsiTheme="minorHAnsi"/>
                <w:szCs w:val="22"/>
              </w:rPr>
            </w:pPr>
            <w:r w:rsidRPr="00A05D72">
              <w:rPr>
                <w:rFonts w:asciiTheme="minorHAnsi" w:hAnsiTheme="minorHAnsi"/>
                <w:szCs w:val="22"/>
              </w:rPr>
              <w:t>68%</w:t>
            </w:r>
          </w:p>
        </w:tc>
        <w:tc>
          <w:tcPr>
            <w:tcW w:w="1058" w:type="dxa"/>
          </w:tcPr>
          <w:p w14:paraId="3F5C03EF" w14:textId="77777777" w:rsidR="00B01B98" w:rsidRPr="00A05D72" w:rsidRDefault="00B01B98" w:rsidP="0052534D">
            <w:pPr>
              <w:rPr>
                <w:rFonts w:asciiTheme="minorHAnsi" w:hAnsiTheme="minorHAnsi"/>
                <w:szCs w:val="22"/>
              </w:rPr>
            </w:pPr>
            <w:r w:rsidRPr="00A05D72">
              <w:rPr>
                <w:rFonts w:asciiTheme="minorHAnsi" w:hAnsiTheme="minorHAnsi"/>
                <w:szCs w:val="22"/>
              </w:rPr>
              <w:t>72.9%</w:t>
            </w:r>
          </w:p>
        </w:tc>
        <w:tc>
          <w:tcPr>
            <w:tcW w:w="1026" w:type="dxa"/>
          </w:tcPr>
          <w:p w14:paraId="480FB812" w14:textId="77777777" w:rsidR="00B01B98" w:rsidRPr="00A05D72" w:rsidRDefault="00B01B98" w:rsidP="0052534D">
            <w:pPr>
              <w:rPr>
                <w:rFonts w:asciiTheme="minorHAnsi" w:hAnsiTheme="minorHAnsi"/>
                <w:b/>
                <w:szCs w:val="22"/>
              </w:rPr>
            </w:pPr>
            <w:r w:rsidRPr="00A05D72">
              <w:rPr>
                <w:rFonts w:asciiTheme="minorHAnsi" w:hAnsiTheme="minorHAnsi"/>
                <w:b/>
                <w:szCs w:val="22"/>
              </w:rPr>
              <w:t>15%</w:t>
            </w:r>
          </w:p>
        </w:tc>
        <w:tc>
          <w:tcPr>
            <w:tcW w:w="1085" w:type="dxa"/>
          </w:tcPr>
          <w:p w14:paraId="1E1578FC" w14:textId="77777777" w:rsidR="00B01B98" w:rsidRPr="00A05D72" w:rsidRDefault="00B01B98" w:rsidP="0052534D">
            <w:pPr>
              <w:rPr>
                <w:rFonts w:asciiTheme="minorHAnsi" w:hAnsiTheme="minorHAnsi"/>
                <w:b/>
                <w:szCs w:val="22"/>
              </w:rPr>
            </w:pPr>
            <w:r w:rsidRPr="00A05D72">
              <w:rPr>
                <w:rFonts w:asciiTheme="minorHAnsi" w:hAnsiTheme="minorHAnsi"/>
                <w:b/>
                <w:szCs w:val="22"/>
              </w:rPr>
              <w:t>15.8%</w:t>
            </w:r>
          </w:p>
        </w:tc>
        <w:tc>
          <w:tcPr>
            <w:tcW w:w="966" w:type="dxa"/>
          </w:tcPr>
          <w:p w14:paraId="38CF2B59" w14:textId="77777777" w:rsidR="00B01B98" w:rsidRPr="00A05D72" w:rsidRDefault="00B01B98" w:rsidP="0052534D">
            <w:pPr>
              <w:rPr>
                <w:rFonts w:asciiTheme="minorHAnsi" w:hAnsiTheme="minorHAnsi"/>
                <w:szCs w:val="22"/>
              </w:rPr>
            </w:pPr>
            <w:r w:rsidRPr="00A05D72">
              <w:rPr>
                <w:rFonts w:asciiTheme="minorHAnsi" w:hAnsiTheme="minorHAnsi"/>
                <w:szCs w:val="22"/>
              </w:rPr>
              <w:t>15%</w:t>
            </w:r>
          </w:p>
        </w:tc>
        <w:tc>
          <w:tcPr>
            <w:tcW w:w="1026" w:type="dxa"/>
          </w:tcPr>
          <w:p w14:paraId="7EBEB9F6" w14:textId="77777777" w:rsidR="00B01B98" w:rsidRPr="00A05D72" w:rsidRDefault="00B01B98" w:rsidP="0052534D">
            <w:pPr>
              <w:rPr>
                <w:rFonts w:asciiTheme="minorHAnsi" w:hAnsiTheme="minorHAnsi"/>
                <w:szCs w:val="22"/>
              </w:rPr>
            </w:pPr>
            <w:r w:rsidRPr="00A05D72">
              <w:rPr>
                <w:rFonts w:asciiTheme="minorHAnsi" w:hAnsiTheme="minorHAnsi"/>
                <w:szCs w:val="22"/>
              </w:rPr>
              <w:t>9.2%</w:t>
            </w:r>
          </w:p>
        </w:tc>
        <w:tc>
          <w:tcPr>
            <w:tcW w:w="1026" w:type="dxa"/>
          </w:tcPr>
          <w:p w14:paraId="75F12141" w14:textId="77777777" w:rsidR="00B01B98" w:rsidRPr="00A05D72" w:rsidRDefault="00B01B98" w:rsidP="0052534D">
            <w:pPr>
              <w:rPr>
                <w:rFonts w:asciiTheme="minorHAnsi" w:hAnsiTheme="minorHAnsi"/>
                <w:szCs w:val="22"/>
              </w:rPr>
            </w:pPr>
            <w:r w:rsidRPr="00A05D72">
              <w:rPr>
                <w:rFonts w:asciiTheme="minorHAnsi" w:hAnsiTheme="minorHAnsi"/>
                <w:szCs w:val="22"/>
              </w:rPr>
              <w:t>2%</w:t>
            </w:r>
          </w:p>
        </w:tc>
        <w:tc>
          <w:tcPr>
            <w:tcW w:w="1025" w:type="dxa"/>
          </w:tcPr>
          <w:p w14:paraId="3E95A370" w14:textId="77777777" w:rsidR="00B01B98" w:rsidRPr="00A05D72" w:rsidRDefault="00B01B98" w:rsidP="0052534D">
            <w:pPr>
              <w:rPr>
                <w:rFonts w:asciiTheme="minorHAnsi" w:hAnsiTheme="minorHAnsi"/>
                <w:szCs w:val="22"/>
              </w:rPr>
            </w:pPr>
            <w:r w:rsidRPr="00A05D72">
              <w:rPr>
                <w:rFonts w:asciiTheme="minorHAnsi" w:hAnsiTheme="minorHAnsi"/>
                <w:szCs w:val="22"/>
              </w:rPr>
              <w:t>2.1%</w:t>
            </w:r>
          </w:p>
        </w:tc>
      </w:tr>
    </w:tbl>
    <w:p w14:paraId="4466D2D6" w14:textId="5BA92E56" w:rsidR="00DB7F8F" w:rsidRPr="00B01B98" w:rsidRDefault="00B01B98" w:rsidP="00DB7F8F">
      <w:pPr>
        <w:jc w:val="both"/>
        <w:rPr>
          <w:rFonts w:ascii="Arial" w:hAnsi="Arial" w:cs="Arial"/>
        </w:rPr>
      </w:pPr>
      <w:r w:rsidRPr="00B01B98">
        <w:rPr>
          <w:rFonts w:ascii="Arial" w:hAnsi="Arial" w:cs="Arial"/>
        </w:rPr>
        <w:t>Source: 2011 Census</w:t>
      </w:r>
      <w:r w:rsidR="007A7214">
        <w:rPr>
          <w:rFonts w:ascii="Arial" w:hAnsi="Arial" w:cs="Arial"/>
        </w:rPr>
        <w:t xml:space="preserve"> taken from Housing Market Analysis Update – April 2018</w:t>
      </w:r>
    </w:p>
    <w:p w14:paraId="154F70B3" w14:textId="5E9DBDE6" w:rsidR="00C26DA8" w:rsidRDefault="00C26DA8" w:rsidP="004D2F3F">
      <w:pPr>
        <w:jc w:val="both"/>
        <w:rPr>
          <w:rFonts w:ascii="Arial" w:hAnsi="Arial" w:cs="Arial"/>
          <w:sz w:val="24"/>
          <w:szCs w:val="24"/>
        </w:rPr>
      </w:pPr>
    </w:p>
    <w:p w14:paraId="355D5633" w14:textId="2A592E3D" w:rsidR="00B01B98" w:rsidRDefault="0050220C" w:rsidP="0050220C">
      <w:pPr>
        <w:ind w:left="709" w:hanging="709"/>
        <w:jc w:val="both"/>
        <w:rPr>
          <w:rFonts w:ascii="Arial" w:hAnsi="Arial" w:cs="Arial"/>
          <w:sz w:val="24"/>
          <w:szCs w:val="24"/>
        </w:rPr>
      </w:pPr>
      <w:r>
        <w:rPr>
          <w:rFonts w:ascii="Arial" w:hAnsi="Arial" w:cs="Arial"/>
          <w:sz w:val="24"/>
          <w:szCs w:val="24"/>
        </w:rPr>
        <w:t>4.12</w:t>
      </w:r>
      <w:r>
        <w:rPr>
          <w:rFonts w:ascii="Arial" w:hAnsi="Arial" w:cs="Arial"/>
          <w:sz w:val="24"/>
          <w:szCs w:val="24"/>
        </w:rPr>
        <w:tab/>
      </w:r>
      <w:r w:rsidR="009C068F">
        <w:rPr>
          <w:rFonts w:ascii="Arial" w:hAnsi="Arial" w:cs="Arial"/>
          <w:sz w:val="24"/>
          <w:szCs w:val="24"/>
        </w:rPr>
        <w:t>This updated paper states i</w:t>
      </w:r>
      <w:r w:rsidR="00B01B98">
        <w:rPr>
          <w:rFonts w:ascii="Arial" w:hAnsi="Arial" w:cs="Arial"/>
          <w:sz w:val="24"/>
          <w:szCs w:val="24"/>
        </w:rPr>
        <w:t>n Northern Ireland as a whole, owner occupation, reduced from 69.6% in 2001 to 67.5% in 2011. Commentators have stated that the reduction has been due to affordability problems, especially for first time buyers, who have sough</w:t>
      </w:r>
      <w:r w:rsidR="0052534D">
        <w:rPr>
          <w:rFonts w:ascii="Arial" w:hAnsi="Arial" w:cs="Arial"/>
          <w:sz w:val="24"/>
          <w:szCs w:val="24"/>
        </w:rPr>
        <w:t>t entry to the private rented market or remained in the parental home.</w:t>
      </w:r>
    </w:p>
    <w:p w14:paraId="6AD0B66E" w14:textId="77777777" w:rsidR="00B20C1B" w:rsidRPr="006E7F9F" w:rsidRDefault="00B20C1B" w:rsidP="006E7F9F">
      <w:pPr>
        <w:jc w:val="both"/>
        <w:rPr>
          <w:rFonts w:ascii="Arial" w:hAnsi="Arial" w:cs="Arial"/>
          <w:sz w:val="24"/>
          <w:szCs w:val="24"/>
          <w:highlight w:val="yellow"/>
        </w:rPr>
      </w:pPr>
    </w:p>
    <w:p w14:paraId="63F39597" w14:textId="1A4CA8A1" w:rsidR="003C76C2" w:rsidRPr="006E7F9F" w:rsidRDefault="0050220C" w:rsidP="0050220C">
      <w:pPr>
        <w:ind w:left="709" w:hanging="709"/>
        <w:jc w:val="both"/>
        <w:rPr>
          <w:rFonts w:ascii="Arial" w:hAnsi="Arial" w:cs="Arial"/>
          <w:sz w:val="24"/>
          <w:szCs w:val="24"/>
        </w:rPr>
      </w:pPr>
      <w:r>
        <w:rPr>
          <w:rFonts w:ascii="Arial" w:hAnsi="Arial" w:cs="Arial"/>
          <w:sz w:val="24"/>
          <w:szCs w:val="24"/>
        </w:rPr>
        <w:t>4.13</w:t>
      </w:r>
      <w:r>
        <w:rPr>
          <w:rFonts w:ascii="Arial" w:hAnsi="Arial" w:cs="Arial"/>
          <w:sz w:val="24"/>
          <w:szCs w:val="24"/>
        </w:rPr>
        <w:tab/>
      </w:r>
      <w:r w:rsidR="0052534D">
        <w:rPr>
          <w:rFonts w:ascii="Arial" w:hAnsi="Arial" w:cs="Arial"/>
          <w:sz w:val="24"/>
          <w:szCs w:val="24"/>
        </w:rPr>
        <w:t>Other</w:t>
      </w:r>
      <w:r w:rsidR="006F23FD" w:rsidRPr="006E7F9F">
        <w:rPr>
          <w:rFonts w:ascii="Arial" w:hAnsi="Arial" w:cs="Arial"/>
          <w:sz w:val="24"/>
          <w:szCs w:val="24"/>
        </w:rPr>
        <w:t xml:space="preserve"> </w:t>
      </w:r>
      <w:r w:rsidR="009C068F">
        <w:rPr>
          <w:rFonts w:ascii="Arial" w:hAnsi="Arial" w:cs="Arial"/>
          <w:sz w:val="24"/>
          <w:szCs w:val="24"/>
        </w:rPr>
        <w:t xml:space="preserve">potential </w:t>
      </w:r>
      <w:r w:rsidR="006F23FD" w:rsidRPr="006E7F9F">
        <w:rPr>
          <w:rFonts w:ascii="Arial" w:hAnsi="Arial" w:cs="Arial"/>
          <w:sz w:val="24"/>
          <w:szCs w:val="24"/>
        </w:rPr>
        <w:t xml:space="preserve">drivers </w:t>
      </w:r>
      <w:r w:rsidR="009C068F">
        <w:rPr>
          <w:rFonts w:ascii="Arial" w:hAnsi="Arial" w:cs="Arial"/>
          <w:sz w:val="24"/>
          <w:szCs w:val="24"/>
        </w:rPr>
        <w:t xml:space="preserve">causing </w:t>
      </w:r>
      <w:r w:rsidR="006F23FD" w:rsidRPr="006E7F9F">
        <w:rPr>
          <w:rFonts w:ascii="Arial" w:hAnsi="Arial" w:cs="Arial"/>
          <w:sz w:val="24"/>
          <w:szCs w:val="24"/>
        </w:rPr>
        <w:t xml:space="preserve">demand for private rented accommodation are likely to have been: </w:t>
      </w:r>
    </w:p>
    <w:p w14:paraId="12BEB6F9" w14:textId="77777777" w:rsidR="003C76C2" w:rsidRPr="006E7F9F" w:rsidRDefault="006F23FD" w:rsidP="00400C4D">
      <w:pPr>
        <w:numPr>
          <w:ilvl w:val="0"/>
          <w:numId w:val="2"/>
        </w:numPr>
        <w:ind w:left="1037" w:hanging="357"/>
        <w:jc w:val="both"/>
        <w:rPr>
          <w:rFonts w:ascii="Arial" w:hAnsi="Arial" w:cs="Arial"/>
          <w:sz w:val="24"/>
          <w:szCs w:val="24"/>
        </w:rPr>
      </w:pPr>
      <w:r w:rsidRPr="006E7F9F">
        <w:rPr>
          <w:rFonts w:ascii="Arial" w:hAnsi="Arial" w:cs="Arial"/>
          <w:sz w:val="24"/>
          <w:szCs w:val="24"/>
        </w:rPr>
        <w:t xml:space="preserve">inward migration from EU accession countries; </w:t>
      </w:r>
    </w:p>
    <w:p w14:paraId="397E1E43" w14:textId="77777777" w:rsidR="003C76C2" w:rsidRPr="006E7F9F" w:rsidRDefault="006F23FD" w:rsidP="00400C4D">
      <w:pPr>
        <w:numPr>
          <w:ilvl w:val="0"/>
          <w:numId w:val="2"/>
        </w:numPr>
        <w:ind w:left="1037" w:hanging="357"/>
        <w:jc w:val="both"/>
        <w:rPr>
          <w:rFonts w:ascii="Arial" w:hAnsi="Arial" w:cs="Arial"/>
          <w:sz w:val="24"/>
          <w:szCs w:val="24"/>
        </w:rPr>
      </w:pPr>
      <w:r w:rsidRPr="006E7F9F">
        <w:rPr>
          <w:rFonts w:ascii="Arial" w:hAnsi="Arial" w:cs="Arial"/>
          <w:sz w:val="24"/>
          <w:szCs w:val="24"/>
        </w:rPr>
        <w:t xml:space="preserve">housing affordability issues associated with the mid-2000s upsurge in Northern Ireland house prices; </w:t>
      </w:r>
      <w:r w:rsidR="00225199">
        <w:rPr>
          <w:rFonts w:ascii="Arial" w:hAnsi="Arial" w:cs="Arial"/>
          <w:sz w:val="24"/>
          <w:szCs w:val="24"/>
        </w:rPr>
        <w:t>and</w:t>
      </w:r>
    </w:p>
    <w:p w14:paraId="365BC5D5" w14:textId="77777777" w:rsidR="00FA2BA4" w:rsidRPr="00225199" w:rsidRDefault="006F23FD" w:rsidP="00400C4D">
      <w:pPr>
        <w:numPr>
          <w:ilvl w:val="0"/>
          <w:numId w:val="2"/>
        </w:numPr>
        <w:ind w:left="1037" w:hanging="357"/>
        <w:jc w:val="both"/>
        <w:rPr>
          <w:rFonts w:ascii="Arial" w:hAnsi="Arial" w:cs="Arial"/>
          <w:b/>
          <w:sz w:val="24"/>
          <w:szCs w:val="24"/>
        </w:rPr>
      </w:pPr>
      <w:r w:rsidRPr="00CD1B0C">
        <w:rPr>
          <w:rFonts w:ascii="Arial" w:hAnsi="Arial" w:cs="Arial"/>
          <w:sz w:val="24"/>
          <w:szCs w:val="24"/>
        </w:rPr>
        <w:t xml:space="preserve">the particularly adverse impact on the Northern Ireland housing market of the post-2007 economic downturn, which has seen a marked reduction in </w:t>
      </w:r>
      <w:r w:rsidRPr="00CD1B0C">
        <w:rPr>
          <w:rFonts w:ascii="Arial" w:hAnsi="Arial" w:cs="Arial"/>
          <w:sz w:val="24"/>
          <w:szCs w:val="24"/>
        </w:rPr>
        <w:lastRenderedPageBreak/>
        <w:t xml:space="preserve">property values, risk aversion among mortgage lenders and reduced confidence among prospective house purchasers, and, as a result, many households electing to rent rather than buy. </w:t>
      </w:r>
    </w:p>
    <w:p w14:paraId="0A884356" w14:textId="3A2B15AE" w:rsidR="00225199" w:rsidRPr="00CD1B0C" w:rsidRDefault="00225199" w:rsidP="0052534D">
      <w:pPr>
        <w:jc w:val="both"/>
        <w:rPr>
          <w:rFonts w:ascii="Arial" w:hAnsi="Arial" w:cs="Arial"/>
          <w:b/>
          <w:sz w:val="24"/>
          <w:szCs w:val="24"/>
        </w:rPr>
      </w:pPr>
    </w:p>
    <w:p w14:paraId="5277BBA1" w14:textId="77777777" w:rsidR="00C47215" w:rsidRPr="005C494C" w:rsidRDefault="00F54CC2" w:rsidP="0052534D">
      <w:pPr>
        <w:ind w:left="432" w:firstLine="288"/>
        <w:rPr>
          <w:rFonts w:ascii="Arial" w:hAnsi="Arial" w:cs="Arial"/>
          <w:b/>
          <w:sz w:val="24"/>
          <w:szCs w:val="24"/>
        </w:rPr>
      </w:pPr>
      <w:r w:rsidRPr="005C494C">
        <w:rPr>
          <w:rFonts w:ascii="Arial" w:hAnsi="Arial" w:cs="Arial"/>
          <w:b/>
          <w:sz w:val="24"/>
          <w:szCs w:val="24"/>
        </w:rPr>
        <w:t>Housing Types</w:t>
      </w:r>
    </w:p>
    <w:p w14:paraId="6F8C9EA9" w14:textId="4E179AE3" w:rsidR="003A778F" w:rsidRDefault="0050220C" w:rsidP="000B6742">
      <w:pPr>
        <w:ind w:left="720" w:hanging="720"/>
        <w:jc w:val="both"/>
        <w:rPr>
          <w:rFonts w:ascii="Arial" w:hAnsi="Arial" w:cs="Arial"/>
          <w:b/>
          <w:sz w:val="24"/>
          <w:szCs w:val="24"/>
        </w:rPr>
      </w:pPr>
      <w:r>
        <w:rPr>
          <w:rFonts w:ascii="Arial" w:hAnsi="Arial" w:cs="Arial"/>
          <w:sz w:val="24"/>
          <w:szCs w:val="24"/>
        </w:rPr>
        <w:t>4.14</w:t>
      </w:r>
      <w:r w:rsidR="000B6742">
        <w:rPr>
          <w:rFonts w:ascii="Arial" w:hAnsi="Arial" w:cs="Arial"/>
          <w:sz w:val="24"/>
          <w:szCs w:val="24"/>
        </w:rPr>
        <w:tab/>
      </w:r>
      <w:r w:rsidR="009310EB">
        <w:rPr>
          <w:rFonts w:ascii="Arial" w:hAnsi="Arial" w:cs="Arial"/>
          <w:sz w:val="24"/>
          <w:szCs w:val="24"/>
        </w:rPr>
        <w:t>The Department</w:t>
      </w:r>
      <w:r w:rsidR="00D573D6">
        <w:rPr>
          <w:rFonts w:ascii="Arial" w:hAnsi="Arial" w:cs="Arial"/>
          <w:sz w:val="24"/>
          <w:szCs w:val="24"/>
        </w:rPr>
        <w:t xml:space="preserve"> for Communities provide</w:t>
      </w:r>
      <w:r w:rsidR="009310EB">
        <w:rPr>
          <w:rFonts w:ascii="Arial" w:hAnsi="Arial" w:cs="Arial"/>
          <w:sz w:val="24"/>
          <w:szCs w:val="24"/>
        </w:rPr>
        <w:t xml:space="preserve"> statistics on the</w:t>
      </w:r>
      <w:r w:rsidR="00633033" w:rsidRPr="0052534D">
        <w:rPr>
          <w:rFonts w:ascii="Arial" w:hAnsi="Arial" w:cs="Arial"/>
          <w:sz w:val="24"/>
          <w:szCs w:val="24"/>
        </w:rPr>
        <w:t xml:space="preserve"> mix of housing types</w:t>
      </w:r>
      <w:r w:rsidR="00D573D6">
        <w:rPr>
          <w:rFonts w:ascii="Arial" w:hAnsi="Arial" w:cs="Arial"/>
          <w:sz w:val="24"/>
          <w:szCs w:val="24"/>
        </w:rPr>
        <w:t xml:space="preserve"> that</w:t>
      </w:r>
      <w:r w:rsidR="003B3C3A">
        <w:rPr>
          <w:rFonts w:ascii="Arial" w:hAnsi="Arial" w:cs="Arial"/>
          <w:sz w:val="24"/>
          <w:szCs w:val="24"/>
        </w:rPr>
        <w:t xml:space="preserve"> includes</w:t>
      </w:r>
      <w:r w:rsidR="007D0448">
        <w:rPr>
          <w:rFonts w:ascii="Arial" w:hAnsi="Arial" w:cs="Arial"/>
          <w:sz w:val="24"/>
          <w:szCs w:val="24"/>
        </w:rPr>
        <w:t xml:space="preserve"> detached, semi-detached,</w:t>
      </w:r>
      <w:r w:rsidR="009310EB">
        <w:rPr>
          <w:rFonts w:ascii="Arial" w:hAnsi="Arial" w:cs="Arial"/>
          <w:sz w:val="24"/>
          <w:szCs w:val="24"/>
        </w:rPr>
        <w:t xml:space="preserve"> terrace</w:t>
      </w:r>
      <w:r w:rsidR="007D0448">
        <w:rPr>
          <w:rFonts w:ascii="Arial" w:hAnsi="Arial" w:cs="Arial"/>
          <w:sz w:val="24"/>
          <w:szCs w:val="24"/>
        </w:rPr>
        <w:t xml:space="preserve"> and apartments</w:t>
      </w:r>
      <w:r w:rsidR="009310EB">
        <w:rPr>
          <w:rFonts w:ascii="Arial" w:hAnsi="Arial" w:cs="Arial"/>
          <w:sz w:val="24"/>
          <w:szCs w:val="24"/>
        </w:rPr>
        <w:t>.</w:t>
      </w:r>
      <w:r w:rsidR="00D573D6">
        <w:rPr>
          <w:rFonts w:ascii="Arial" w:hAnsi="Arial" w:cs="Arial"/>
          <w:sz w:val="24"/>
          <w:szCs w:val="24"/>
        </w:rPr>
        <w:t xml:space="preserve"> In Lisburn &amp; Castlereagh City Council</w:t>
      </w:r>
      <w:r w:rsidR="009310EB">
        <w:rPr>
          <w:rFonts w:ascii="Arial" w:hAnsi="Arial" w:cs="Arial"/>
          <w:sz w:val="24"/>
          <w:szCs w:val="24"/>
        </w:rPr>
        <w:t xml:space="preserve"> </w:t>
      </w:r>
      <w:r w:rsidR="00D573D6">
        <w:rPr>
          <w:rFonts w:ascii="Arial" w:hAnsi="Arial" w:cs="Arial"/>
          <w:sz w:val="24"/>
          <w:szCs w:val="24"/>
        </w:rPr>
        <w:t>d</w:t>
      </w:r>
      <w:r w:rsidR="00D119FE">
        <w:rPr>
          <w:rFonts w:ascii="Arial" w:hAnsi="Arial" w:cs="Arial"/>
          <w:sz w:val="24"/>
          <w:szCs w:val="24"/>
        </w:rPr>
        <w:t>etached houses equate to 38%, semi-detached 30%, terrace 22% and apartments</w:t>
      </w:r>
      <w:r w:rsidR="00D573D6">
        <w:rPr>
          <w:rFonts w:ascii="Arial" w:hAnsi="Arial" w:cs="Arial"/>
          <w:sz w:val="24"/>
          <w:szCs w:val="24"/>
        </w:rPr>
        <w:t xml:space="preserve"> approximately</w:t>
      </w:r>
      <w:r w:rsidR="00D119FE">
        <w:rPr>
          <w:rFonts w:ascii="Arial" w:hAnsi="Arial" w:cs="Arial"/>
          <w:sz w:val="24"/>
          <w:szCs w:val="24"/>
        </w:rPr>
        <w:t xml:space="preserve"> 10%.</w:t>
      </w:r>
      <w:r w:rsidR="008F12D9">
        <w:rPr>
          <w:rFonts w:ascii="Arial" w:hAnsi="Arial" w:cs="Arial"/>
          <w:sz w:val="24"/>
          <w:szCs w:val="24"/>
        </w:rPr>
        <w:t xml:space="preserve"> </w:t>
      </w:r>
    </w:p>
    <w:p w14:paraId="752F966D" w14:textId="77777777" w:rsidR="002C570E" w:rsidRPr="003B3C3A" w:rsidRDefault="002C570E" w:rsidP="006E7F9F">
      <w:pPr>
        <w:ind w:left="720"/>
        <w:rPr>
          <w:rFonts w:ascii="Arial" w:hAnsi="Arial" w:cs="Arial"/>
        </w:rPr>
      </w:pPr>
    </w:p>
    <w:p w14:paraId="65D7AC8F" w14:textId="2AD20D98" w:rsidR="009179F9" w:rsidRPr="00611F2A" w:rsidRDefault="00611F2A" w:rsidP="009310EB">
      <w:pPr>
        <w:spacing w:line="240" w:lineRule="auto"/>
        <w:ind w:left="96"/>
        <w:jc w:val="both"/>
        <w:rPr>
          <w:rFonts w:ascii="Arial" w:hAnsi="Arial" w:cs="Arial"/>
          <w:b/>
          <w:sz w:val="22"/>
          <w:szCs w:val="22"/>
        </w:rPr>
      </w:pPr>
      <w:r w:rsidRPr="00611F2A">
        <w:rPr>
          <w:rFonts w:ascii="Arial" w:eastAsia="Calibri" w:hAnsi="Arial" w:cs="Arial"/>
          <w:b/>
          <w:sz w:val="22"/>
          <w:szCs w:val="22"/>
          <w:lang w:eastAsia="en-US"/>
        </w:rPr>
        <w:t>Table 13</w:t>
      </w:r>
      <w:r w:rsidR="009310EB" w:rsidRPr="00611F2A">
        <w:rPr>
          <w:rFonts w:ascii="Arial" w:eastAsia="Calibri" w:hAnsi="Arial" w:cs="Arial"/>
          <w:b/>
          <w:sz w:val="22"/>
          <w:szCs w:val="22"/>
          <w:lang w:eastAsia="en-US"/>
        </w:rPr>
        <w:t>: Number of dwellings by type in each of the 11 district councils of Northern Ireland - April 2019</w:t>
      </w:r>
    </w:p>
    <w:tbl>
      <w:tblPr>
        <w:tblW w:w="9543" w:type="dxa"/>
        <w:tblLook w:val="04A0" w:firstRow="1" w:lastRow="0" w:firstColumn="1" w:lastColumn="0" w:noHBand="0" w:noVBand="1"/>
      </w:tblPr>
      <w:tblGrid>
        <w:gridCol w:w="3510"/>
        <w:gridCol w:w="1300"/>
        <w:gridCol w:w="1300"/>
        <w:gridCol w:w="1117"/>
        <w:gridCol w:w="1300"/>
        <w:gridCol w:w="1016"/>
      </w:tblGrid>
      <w:tr w:rsidR="00EB55C5" w:rsidRPr="00EB55C5" w14:paraId="15951952" w14:textId="77777777" w:rsidTr="009310EB">
        <w:trPr>
          <w:trHeight w:val="525"/>
        </w:trPr>
        <w:tc>
          <w:tcPr>
            <w:tcW w:w="3510"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14:paraId="680073CC" w14:textId="77777777" w:rsidR="00EB55C5" w:rsidRPr="00EB55C5" w:rsidRDefault="00EB55C5" w:rsidP="00EB55C5">
            <w:pPr>
              <w:spacing w:line="240" w:lineRule="auto"/>
              <w:rPr>
                <w:rFonts w:ascii="Arial" w:hAnsi="Arial" w:cs="Arial"/>
                <w:b/>
                <w:bCs/>
                <w:color w:val="000000"/>
              </w:rPr>
            </w:pPr>
            <w:r w:rsidRPr="00EB55C5">
              <w:rPr>
                <w:rFonts w:ascii="Arial" w:hAnsi="Arial" w:cs="Arial"/>
                <w:b/>
                <w:bCs/>
                <w:color w:val="000000"/>
              </w:rPr>
              <w:t>District council</w:t>
            </w:r>
          </w:p>
        </w:tc>
        <w:tc>
          <w:tcPr>
            <w:tcW w:w="1300" w:type="dxa"/>
            <w:tcBorders>
              <w:top w:val="single" w:sz="4" w:space="0" w:color="000000"/>
              <w:left w:val="nil"/>
              <w:bottom w:val="nil"/>
              <w:right w:val="single" w:sz="4" w:space="0" w:color="000000"/>
            </w:tcBorders>
            <w:shd w:val="clear" w:color="FFFFFF" w:fill="FFFFFF"/>
            <w:noWrap/>
            <w:vAlign w:val="bottom"/>
            <w:hideMark/>
          </w:tcPr>
          <w:p w14:paraId="74674048" w14:textId="77777777" w:rsidR="00EB55C5" w:rsidRPr="00EB55C5" w:rsidRDefault="00EB55C5" w:rsidP="00EB55C5">
            <w:pPr>
              <w:spacing w:line="240" w:lineRule="auto"/>
              <w:rPr>
                <w:rFonts w:ascii="Arial" w:hAnsi="Arial" w:cs="Arial"/>
                <w:b/>
                <w:bCs/>
                <w:color w:val="000000"/>
              </w:rPr>
            </w:pPr>
            <w:r w:rsidRPr="00EB55C5">
              <w:rPr>
                <w:rFonts w:ascii="Arial" w:hAnsi="Arial" w:cs="Arial"/>
                <w:b/>
                <w:bCs/>
                <w:color w:val="000000"/>
              </w:rPr>
              <w:t>Apartment</w:t>
            </w:r>
          </w:p>
        </w:tc>
        <w:tc>
          <w:tcPr>
            <w:tcW w:w="1300" w:type="dxa"/>
            <w:tcBorders>
              <w:top w:val="single" w:sz="4" w:space="0" w:color="000000"/>
              <w:left w:val="nil"/>
              <w:bottom w:val="nil"/>
              <w:right w:val="single" w:sz="4" w:space="0" w:color="000000"/>
            </w:tcBorders>
            <w:shd w:val="clear" w:color="FFFFFF" w:fill="FFFFFF"/>
            <w:noWrap/>
            <w:vAlign w:val="bottom"/>
            <w:hideMark/>
          </w:tcPr>
          <w:p w14:paraId="381A0EEE" w14:textId="77777777" w:rsidR="00EB55C5" w:rsidRPr="00EB55C5" w:rsidRDefault="00EB55C5" w:rsidP="00EB55C5">
            <w:pPr>
              <w:spacing w:line="240" w:lineRule="auto"/>
              <w:rPr>
                <w:rFonts w:ascii="Arial" w:hAnsi="Arial" w:cs="Arial"/>
                <w:b/>
                <w:bCs/>
                <w:color w:val="000000"/>
              </w:rPr>
            </w:pPr>
            <w:r w:rsidRPr="00EB55C5">
              <w:rPr>
                <w:rFonts w:ascii="Arial" w:hAnsi="Arial" w:cs="Arial"/>
                <w:b/>
                <w:bCs/>
                <w:color w:val="000000"/>
              </w:rPr>
              <w:t>Detached</w:t>
            </w:r>
          </w:p>
        </w:tc>
        <w:tc>
          <w:tcPr>
            <w:tcW w:w="1117" w:type="dxa"/>
            <w:tcBorders>
              <w:top w:val="single" w:sz="4" w:space="0" w:color="000000"/>
              <w:left w:val="nil"/>
              <w:bottom w:val="nil"/>
              <w:right w:val="single" w:sz="4" w:space="0" w:color="000000"/>
            </w:tcBorders>
            <w:shd w:val="clear" w:color="FFFFFF" w:fill="FFFFFF"/>
            <w:vAlign w:val="bottom"/>
            <w:hideMark/>
          </w:tcPr>
          <w:p w14:paraId="5ABB9534" w14:textId="77777777" w:rsidR="00EB55C5" w:rsidRPr="00EB55C5" w:rsidRDefault="00EB55C5" w:rsidP="00EB55C5">
            <w:pPr>
              <w:spacing w:line="240" w:lineRule="auto"/>
              <w:rPr>
                <w:rFonts w:ascii="Arial" w:hAnsi="Arial" w:cs="Arial"/>
                <w:b/>
                <w:bCs/>
                <w:color w:val="000000"/>
              </w:rPr>
            </w:pPr>
            <w:r w:rsidRPr="00EB55C5">
              <w:rPr>
                <w:rFonts w:ascii="Arial" w:hAnsi="Arial" w:cs="Arial"/>
                <w:b/>
                <w:bCs/>
                <w:color w:val="000000"/>
              </w:rPr>
              <w:t>Semi-Detached</w:t>
            </w:r>
          </w:p>
        </w:tc>
        <w:tc>
          <w:tcPr>
            <w:tcW w:w="1300" w:type="dxa"/>
            <w:tcBorders>
              <w:top w:val="single" w:sz="4" w:space="0" w:color="000000"/>
              <w:left w:val="nil"/>
              <w:bottom w:val="nil"/>
              <w:right w:val="single" w:sz="4" w:space="0" w:color="000000"/>
            </w:tcBorders>
            <w:shd w:val="clear" w:color="FFFFFF" w:fill="FFFFFF"/>
            <w:noWrap/>
            <w:vAlign w:val="bottom"/>
            <w:hideMark/>
          </w:tcPr>
          <w:p w14:paraId="6957D670" w14:textId="77777777" w:rsidR="00EB55C5" w:rsidRPr="00EB55C5" w:rsidRDefault="00EB55C5" w:rsidP="00EB55C5">
            <w:pPr>
              <w:spacing w:line="240" w:lineRule="auto"/>
              <w:rPr>
                <w:rFonts w:ascii="Arial" w:hAnsi="Arial" w:cs="Arial"/>
                <w:b/>
                <w:bCs/>
                <w:color w:val="000000"/>
              </w:rPr>
            </w:pPr>
            <w:r w:rsidRPr="00EB55C5">
              <w:rPr>
                <w:rFonts w:ascii="Arial" w:hAnsi="Arial" w:cs="Arial"/>
                <w:b/>
                <w:bCs/>
                <w:color w:val="000000"/>
              </w:rPr>
              <w:t>Terrace</w:t>
            </w:r>
          </w:p>
        </w:tc>
        <w:tc>
          <w:tcPr>
            <w:tcW w:w="1016" w:type="dxa"/>
            <w:tcBorders>
              <w:top w:val="single" w:sz="4" w:space="0" w:color="000000"/>
              <w:left w:val="nil"/>
              <w:bottom w:val="nil"/>
              <w:right w:val="single" w:sz="4" w:space="0" w:color="000000"/>
            </w:tcBorders>
            <w:shd w:val="clear" w:color="FFFFFF" w:fill="FFFFFF"/>
            <w:vAlign w:val="bottom"/>
            <w:hideMark/>
          </w:tcPr>
          <w:p w14:paraId="69CA6BC3" w14:textId="77777777" w:rsidR="00EB55C5" w:rsidRPr="00EB55C5" w:rsidRDefault="00EB55C5" w:rsidP="00EB55C5">
            <w:pPr>
              <w:spacing w:line="240" w:lineRule="auto"/>
              <w:rPr>
                <w:rFonts w:ascii="Arial" w:hAnsi="Arial" w:cs="Arial"/>
                <w:b/>
                <w:bCs/>
                <w:color w:val="000000"/>
              </w:rPr>
            </w:pPr>
            <w:r w:rsidRPr="00EB55C5">
              <w:rPr>
                <w:rFonts w:ascii="Arial" w:hAnsi="Arial" w:cs="Arial"/>
                <w:b/>
                <w:bCs/>
                <w:color w:val="000000"/>
              </w:rPr>
              <w:t>Total Housing Stock</w:t>
            </w:r>
          </w:p>
        </w:tc>
      </w:tr>
      <w:tr w:rsidR="00EB55C5" w:rsidRPr="00EB55C5" w14:paraId="66210700" w14:textId="77777777" w:rsidTr="009310EB">
        <w:trPr>
          <w:trHeight w:val="402"/>
        </w:trPr>
        <w:tc>
          <w:tcPr>
            <w:tcW w:w="3510" w:type="dxa"/>
            <w:tcBorders>
              <w:top w:val="nil"/>
              <w:left w:val="single" w:sz="4" w:space="0" w:color="000000"/>
              <w:bottom w:val="nil"/>
              <w:right w:val="single" w:sz="4" w:space="0" w:color="000000"/>
            </w:tcBorders>
            <w:shd w:val="clear" w:color="FFFFFF" w:fill="FFFFFF"/>
            <w:noWrap/>
            <w:vAlign w:val="bottom"/>
            <w:hideMark/>
          </w:tcPr>
          <w:p w14:paraId="13F90D79" w14:textId="77777777" w:rsidR="00EB55C5" w:rsidRPr="00EB55C5" w:rsidRDefault="00EB55C5" w:rsidP="00EB55C5">
            <w:pPr>
              <w:spacing w:line="240" w:lineRule="auto"/>
              <w:rPr>
                <w:rFonts w:ascii="Arial" w:hAnsi="Arial" w:cs="Arial"/>
                <w:color w:val="000000"/>
              </w:rPr>
            </w:pPr>
            <w:r w:rsidRPr="00EB55C5">
              <w:rPr>
                <w:rFonts w:ascii="Arial" w:hAnsi="Arial" w:cs="Arial"/>
                <w:color w:val="000000"/>
              </w:rPr>
              <w:t>Antrim and Newtownabbey</w:t>
            </w:r>
          </w:p>
        </w:tc>
        <w:tc>
          <w:tcPr>
            <w:tcW w:w="1300" w:type="dxa"/>
            <w:tcBorders>
              <w:top w:val="single" w:sz="4" w:space="0" w:color="000000"/>
              <w:left w:val="nil"/>
              <w:bottom w:val="nil"/>
              <w:right w:val="single" w:sz="4" w:space="0" w:color="000000"/>
            </w:tcBorders>
            <w:shd w:val="clear" w:color="FFFFFF" w:fill="FFFFFF"/>
            <w:noWrap/>
            <w:vAlign w:val="bottom"/>
            <w:hideMark/>
          </w:tcPr>
          <w:p w14:paraId="548694A7"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6,563</w:t>
            </w:r>
          </w:p>
        </w:tc>
        <w:tc>
          <w:tcPr>
            <w:tcW w:w="1300" w:type="dxa"/>
            <w:tcBorders>
              <w:top w:val="single" w:sz="4" w:space="0" w:color="000000"/>
              <w:left w:val="nil"/>
              <w:bottom w:val="nil"/>
              <w:right w:val="single" w:sz="4" w:space="0" w:color="000000"/>
            </w:tcBorders>
            <w:shd w:val="clear" w:color="FFFFFF" w:fill="FFFFFF"/>
            <w:noWrap/>
            <w:vAlign w:val="bottom"/>
            <w:hideMark/>
          </w:tcPr>
          <w:p w14:paraId="4A019F43"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20,227</w:t>
            </w:r>
          </w:p>
        </w:tc>
        <w:tc>
          <w:tcPr>
            <w:tcW w:w="1117" w:type="dxa"/>
            <w:tcBorders>
              <w:top w:val="single" w:sz="4" w:space="0" w:color="000000"/>
              <w:left w:val="nil"/>
              <w:bottom w:val="nil"/>
              <w:right w:val="single" w:sz="4" w:space="0" w:color="000000"/>
            </w:tcBorders>
            <w:shd w:val="clear" w:color="FFFFFF" w:fill="FFFFFF"/>
            <w:noWrap/>
            <w:vAlign w:val="bottom"/>
            <w:hideMark/>
          </w:tcPr>
          <w:p w14:paraId="3B47A9F4"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16,219</w:t>
            </w:r>
          </w:p>
        </w:tc>
        <w:tc>
          <w:tcPr>
            <w:tcW w:w="1300" w:type="dxa"/>
            <w:tcBorders>
              <w:top w:val="single" w:sz="4" w:space="0" w:color="000000"/>
              <w:left w:val="nil"/>
              <w:bottom w:val="nil"/>
              <w:right w:val="single" w:sz="4" w:space="0" w:color="000000"/>
            </w:tcBorders>
            <w:shd w:val="clear" w:color="FFFFFF" w:fill="FFFFFF"/>
            <w:noWrap/>
            <w:vAlign w:val="bottom"/>
            <w:hideMark/>
          </w:tcPr>
          <w:p w14:paraId="474FBC99"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17,177</w:t>
            </w:r>
          </w:p>
        </w:tc>
        <w:tc>
          <w:tcPr>
            <w:tcW w:w="1016" w:type="dxa"/>
            <w:tcBorders>
              <w:top w:val="single" w:sz="4" w:space="0" w:color="000000"/>
              <w:left w:val="nil"/>
              <w:bottom w:val="nil"/>
              <w:right w:val="single" w:sz="4" w:space="0" w:color="31869B"/>
            </w:tcBorders>
            <w:shd w:val="clear" w:color="FFFFFF" w:fill="FFFFFF"/>
            <w:noWrap/>
            <w:vAlign w:val="bottom"/>
            <w:hideMark/>
          </w:tcPr>
          <w:p w14:paraId="590313F2"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60,186</w:t>
            </w:r>
          </w:p>
        </w:tc>
      </w:tr>
      <w:tr w:rsidR="00EB55C5" w:rsidRPr="00EB55C5" w14:paraId="6EB9CDD2" w14:textId="77777777" w:rsidTr="009310EB">
        <w:trPr>
          <w:trHeight w:val="402"/>
        </w:trPr>
        <w:tc>
          <w:tcPr>
            <w:tcW w:w="3510" w:type="dxa"/>
            <w:tcBorders>
              <w:top w:val="nil"/>
              <w:left w:val="single" w:sz="4" w:space="0" w:color="000000"/>
              <w:bottom w:val="nil"/>
              <w:right w:val="single" w:sz="4" w:space="0" w:color="000000"/>
            </w:tcBorders>
            <w:shd w:val="clear" w:color="FFFFFF" w:fill="FFFFFF"/>
            <w:noWrap/>
            <w:vAlign w:val="bottom"/>
            <w:hideMark/>
          </w:tcPr>
          <w:p w14:paraId="1C166DE8" w14:textId="77777777" w:rsidR="00EB55C5" w:rsidRPr="00EB55C5" w:rsidRDefault="00EB55C5" w:rsidP="00EB55C5">
            <w:pPr>
              <w:spacing w:line="240" w:lineRule="auto"/>
              <w:rPr>
                <w:rFonts w:ascii="Arial" w:hAnsi="Arial" w:cs="Arial"/>
                <w:color w:val="000000"/>
              </w:rPr>
            </w:pPr>
            <w:r w:rsidRPr="00EB55C5">
              <w:rPr>
                <w:rFonts w:ascii="Arial" w:hAnsi="Arial" w:cs="Arial"/>
                <w:color w:val="000000"/>
              </w:rPr>
              <w:t xml:space="preserve">Ards and North Down </w:t>
            </w:r>
          </w:p>
        </w:tc>
        <w:tc>
          <w:tcPr>
            <w:tcW w:w="1300" w:type="dxa"/>
            <w:tcBorders>
              <w:top w:val="nil"/>
              <w:left w:val="nil"/>
              <w:bottom w:val="nil"/>
              <w:right w:val="single" w:sz="4" w:space="0" w:color="000000"/>
            </w:tcBorders>
            <w:shd w:val="clear" w:color="FFFFFF" w:fill="FFFFFF"/>
            <w:noWrap/>
            <w:vAlign w:val="bottom"/>
            <w:hideMark/>
          </w:tcPr>
          <w:p w14:paraId="23832E22"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8,022</w:t>
            </w:r>
          </w:p>
        </w:tc>
        <w:tc>
          <w:tcPr>
            <w:tcW w:w="1300" w:type="dxa"/>
            <w:tcBorders>
              <w:top w:val="nil"/>
              <w:left w:val="nil"/>
              <w:bottom w:val="nil"/>
              <w:right w:val="single" w:sz="4" w:space="0" w:color="000000"/>
            </w:tcBorders>
            <w:shd w:val="clear" w:color="FFFFFF" w:fill="FFFFFF"/>
            <w:noWrap/>
            <w:vAlign w:val="bottom"/>
            <w:hideMark/>
          </w:tcPr>
          <w:p w14:paraId="7A8D8173"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26,562</w:t>
            </w:r>
          </w:p>
        </w:tc>
        <w:tc>
          <w:tcPr>
            <w:tcW w:w="1117" w:type="dxa"/>
            <w:tcBorders>
              <w:top w:val="nil"/>
              <w:left w:val="nil"/>
              <w:bottom w:val="nil"/>
              <w:right w:val="single" w:sz="4" w:space="0" w:color="000000"/>
            </w:tcBorders>
            <w:shd w:val="clear" w:color="FFFFFF" w:fill="FFFFFF"/>
            <w:noWrap/>
            <w:vAlign w:val="bottom"/>
            <w:hideMark/>
          </w:tcPr>
          <w:p w14:paraId="21AC1456"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20,424</w:t>
            </w:r>
          </w:p>
        </w:tc>
        <w:tc>
          <w:tcPr>
            <w:tcW w:w="1300" w:type="dxa"/>
            <w:tcBorders>
              <w:top w:val="nil"/>
              <w:left w:val="nil"/>
              <w:bottom w:val="nil"/>
              <w:right w:val="single" w:sz="4" w:space="0" w:color="000000"/>
            </w:tcBorders>
            <w:shd w:val="clear" w:color="FFFFFF" w:fill="FFFFFF"/>
            <w:noWrap/>
            <w:vAlign w:val="bottom"/>
            <w:hideMark/>
          </w:tcPr>
          <w:p w14:paraId="6194EEF2"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17,955</w:t>
            </w:r>
          </w:p>
        </w:tc>
        <w:tc>
          <w:tcPr>
            <w:tcW w:w="1016" w:type="dxa"/>
            <w:tcBorders>
              <w:top w:val="nil"/>
              <w:left w:val="nil"/>
              <w:bottom w:val="nil"/>
              <w:right w:val="single" w:sz="4" w:space="0" w:color="31869B"/>
            </w:tcBorders>
            <w:shd w:val="clear" w:color="FFFFFF" w:fill="FFFFFF"/>
            <w:noWrap/>
            <w:vAlign w:val="bottom"/>
            <w:hideMark/>
          </w:tcPr>
          <w:p w14:paraId="299FB399"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72,963</w:t>
            </w:r>
          </w:p>
        </w:tc>
      </w:tr>
      <w:tr w:rsidR="00EB55C5" w:rsidRPr="00EB55C5" w14:paraId="00308EB3" w14:textId="77777777" w:rsidTr="009310EB">
        <w:trPr>
          <w:trHeight w:val="402"/>
        </w:trPr>
        <w:tc>
          <w:tcPr>
            <w:tcW w:w="3510" w:type="dxa"/>
            <w:tcBorders>
              <w:top w:val="nil"/>
              <w:left w:val="single" w:sz="4" w:space="0" w:color="000000"/>
              <w:bottom w:val="nil"/>
              <w:right w:val="single" w:sz="4" w:space="0" w:color="000000"/>
            </w:tcBorders>
            <w:shd w:val="clear" w:color="FFFFFF" w:fill="FFFFFF"/>
            <w:noWrap/>
            <w:vAlign w:val="bottom"/>
            <w:hideMark/>
          </w:tcPr>
          <w:p w14:paraId="6919D7F0" w14:textId="77777777" w:rsidR="00EB55C5" w:rsidRPr="00EB55C5" w:rsidRDefault="00EB55C5" w:rsidP="00EB55C5">
            <w:pPr>
              <w:spacing w:line="240" w:lineRule="auto"/>
              <w:rPr>
                <w:rFonts w:ascii="Arial" w:hAnsi="Arial" w:cs="Arial"/>
                <w:color w:val="000000"/>
              </w:rPr>
            </w:pPr>
            <w:r w:rsidRPr="00EB55C5">
              <w:rPr>
                <w:rFonts w:ascii="Arial" w:hAnsi="Arial" w:cs="Arial"/>
                <w:color w:val="000000"/>
              </w:rPr>
              <w:t>Armagh City, Banbridge and Craigavon</w:t>
            </w:r>
          </w:p>
        </w:tc>
        <w:tc>
          <w:tcPr>
            <w:tcW w:w="1300" w:type="dxa"/>
            <w:tcBorders>
              <w:top w:val="nil"/>
              <w:left w:val="nil"/>
              <w:bottom w:val="nil"/>
              <w:right w:val="single" w:sz="4" w:space="0" w:color="000000"/>
            </w:tcBorders>
            <w:shd w:val="clear" w:color="FFFFFF" w:fill="FFFFFF"/>
            <w:noWrap/>
            <w:vAlign w:val="bottom"/>
            <w:hideMark/>
          </w:tcPr>
          <w:p w14:paraId="1F7E0CB3"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4,277</w:t>
            </w:r>
          </w:p>
        </w:tc>
        <w:tc>
          <w:tcPr>
            <w:tcW w:w="1300" w:type="dxa"/>
            <w:tcBorders>
              <w:top w:val="nil"/>
              <w:left w:val="nil"/>
              <w:bottom w:val="nil"/>
              <w:right w:val="single" w:sz="4" w:space="0" w:color="000000"/>
            </w:tcBorders>
            <w:shd w:val="clear" w:color="FFFFFF" w:fill="FFFFFF"/>
            <w:noWrap/>
            <w:vAlign w:val="bottom"/>
            <w:hideMark/>
          </w:tcPr>
          <w:p w14:paraId="41B9E1D4"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36,251</w:t>
            </w:r>
          </w:p>
        </w:tc>
        <w:tc>
          <w:tcPr>
            <w:tcW w:w="1117" w:type="dxa"/>
            <w:tcBorders>
              <w:top w:val="nil"/>
              <w:left w:val="nil"/>
              <w:bottom w:val="nil"/>
              <w:right w:val="single" w:sz="4" w:space="0" w:color="000000"/>
            </w:tcBorders>
            <w:shd w:val="clear" w:color="FFFFFF" w:fill="FFFFFF"/>
            <w:noWrap/>
            <w:vAlign w:val="bottom"/>
            <w:hideMark/>
          </w:tcPr>
          <w:p w14:paraId="131961B4"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21,033</w:t>
            </w:r>
          </w:p>
        </w:tc>
        <w:tc>
          <w:tcPr>
            <w:tcW w:w="1300" w:type="dxa"/>
            <w:tcBorders>
              <w:top w:val="nil"/>
              <w:left w:val="nil"/>
              <w:bottom w:val="nil"/>
              <w:right w:val="single" w:sz="4" w:space="0" w:color="000000"/>
            </w:tcBorders>
            <w:shd w:val="clear" w:color="FFFFFF" w:fill="FFFFFF"/>
            <w:noWrap/>
            <w:vAlign w:val="bottom"/>
            <w:hideMark/>
          </w:tcPr>
          <w:p w14:paraId="4FC5E824"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23,946</w:t>
            </w:r>
          </w:p>
        </w:tc>
        <w:tc>
          <w:tcPr>
            <w:tcW w:w="1016" w:type="dxa"/>
            <w:tcBorders>
              <w:top w:val="nil"/>
              <w:left w:val="nil"/>
              <w:bottom w:val="nil"/>
              <w:right w:val="single" w:sz="4" w:space="0" w:color="31869B"/>
            </w:tcBorders>
            <w:shd w:val="clear" w:color="FFFFFF" w:fill="FFFFFF"/>
            <w:noWrap/>
            <w:vAlign w:val="bottom"/>
            <w:hideMark/>
          </w:tcPr>
          <w:p w14:paraId="76679E4B"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85,507</w:t>
            </w:r>
          </w:p>
        </w:tc>
      </w:tr>
      <w:tr w:rsidR="00EB55C5" w:rsidRPr="00EB55C5" w14:paraId="3BB2FE72" w14:textId="77777777" w:rsidTr="009310EB">
        <w:trPr>
          <w:trHeight w:val="402"/>
        </w:trPr>
        <w:tc>
          <w:tcPr>
            <w:tcW w:w="3510" w:type="dxa"/>
            <w:tcBorders>
              <w:top w:val="nil"/>
              <w:left w:val="single" w:sz="4" w:space="0" w:color="000000"/>
              <w:bottom w:val="nil"/>
              <w:right w:val="single" w:sz="4" w:space="0" w:color="000000"/>
            </w:tcBorders>
            <w:shd w:val="clear" w:color="FFFFFF" w:fill="FFFFFF"/>
            <w:noWrap/>
            <w:vAlign w:val="bottom"/>
            <w:hideMark/>
          </w:tcPr>
          <w:p w14:paraId="61DF086C" w14:textId="77777777" w:rsidR="00EB55C5" w:rsidRPr="00EB55C5" w:rsidRDefault="00EB55C5" w:rsidP="00EB55C5">
            <w:pPr>
              <w:spacing w:line="240" w:lineRule="auto"/>
              <w:rPr>
                <w:rFonts w:ascii="Arial" w:hAnsi="Arial" w:cs="Arial"/>
                <w:color w:val="000000"/>
              </w:rPr>
            </w:pPr>
            <w:r w:rsidRPr="00EB55C5">
              <w:rPr>
                <w:rFonts w:ascii="Arial" w:hAnsi="Arial" w:cs="Arial"/>
                <w:color w:val="000000"/>
              </w:rPr>
              <w:t>Belfast</w:t>
            </w:r>
          </w:p>
        </w:tc>
        <w:tc>
          <w:tcPr>
            <w:tcW w:w="1300" w:type="dxa"/>
            <w:tcBorders>
              <w:top w:val="nil"/>
              <w:left w:val="nil"/>
              <w:bottom w:val="nil"/>
              <w:right w:val="single" w:sz="4" w:space="0" w:color="000000"/>
            </w:tcBorders>
            <w:shd w:val="clear" w:color="FFFFFF" w:fill="FFFFFF"/>
            <w:noWrap/>
            <w:vAlign w:val="bottom"/>
            <w:hideMark/>
          </w:tcPr>
          <w:p w14:paraId="4452F532"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33,331</w:t>
            </w:r>
          </w:p>
        </w:tc>
        <w:tc>
          <w:tcPr>
            <w:tcW w:w="1300" w:type="dxa"/>
            <w:tcBorders>
              <w:top w:val="nil"/>
              <w:left w:val="nil"/>
              <w:bottom w:val="nil"/>
              <w:right w:val="single" w:sz="4" w:space="0" w:color="000000"/>
            </w:tcBorders>
            <w:shd w:val="clear" w:color="FFFFFF" w:fill="FFFFFF"/>
            <w:noWrap/>
            <w:vAlign w:val="bottom"/>
            <w:hideMark/>
          </w:tcPr>
          <w:p w14:paraId="3D955ED9"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15,043</w:t>
            </w:r>
          </w:p>
        </w:tc>
        <w:tc>
          <w:tcPr>
            <w:tcW w:w="1117" w:type="dxa"/>
            <w:tcBorders>
              <w:top w:val="nil"/>
              <w:left w:val="nil"/>
              <w:bottom w:val="nil"/>
              <w:right w:val="single" w:sz="4" w:space="0" w:color="000000"/>
            </w:tcBorders>
            <w:shd w:val="clear" w:color="FFFFFF" w:fill="FFFFFF"/>
            <w:noWrap/>
            <w:vAlign w:val="bottom"/>
            <w:hideMark/>
          </w:tcPr>
          <w:p w14:paraId="266482F3"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41,970</w:t>
            </w:r>
          </w:p>
        </w:tc>
        <w:tc>
          <w:tcPr>
            <w:tcW w:w="1300" w:type="dxa"/>
            <w:tcBorders>
              <w:top w:val="nil"/>
              <w:left w:val="nil"/>
              <w:bottom w:val="nil"/>
              <w:right w:val="single" w:sz="4" w:space="0" w:color="000000"/>
            </w:tcBorders>
            <w:shd w:val="clear" w:color="FFFFFF" w:fill="FFFFFF"/>
            <w:noWrap/>
            <w:vAlign w:val="bottom"/>
            <w:hideMark/>
          </w:tcPr>
          <w:p w14:paraId="79006F21"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67,826</w:t>
            </w:r>
          </w:p>
        </w:tc>
        <w:tc>
          <w:tcPr>
            <w:tcW w:w="1016" w:type="dxa"/>
            <w:tcBorders>
              <w:top w:val="nil"/>
              <w:left w:val="nil"/>
              <w:bottom w:val="nil"/>
              <w:right w:val="single" w:sz="4" w:space="0" w:color="31869B"/>
            </w:tcBorders>
            <w:shd w:val="clear" w:color="FFFFFF" w:fill="FFFFFF"/>
            <w:noWrap/>
            <w:vAlign w:val="bottom"/>
            <w:hideMark/>
          </w:tcPr>
          <w:p w14:paraId="20B43070"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158,170</w:t>
            </w:r>
          </w:p>
        </w:tc>
      </w:tr>
      <w:tr w:rsidR="00EB55C5" w:rsidRPr="00EB55C5" w14:paraId="506F5416" w14:textId="77777777" w:rsidTr="009310EB">
        <w:trPr>
          <w:trHeight w:val="402"/>
        </w:trPr>
        <w:tc>
          <w:tcPr>
            <w:tcW w:w="3510" w:type="dxa"/>
            <w:tcBorders>
              <w:top w:val="nil"/>
              <w:left w:val="single" w:sz="4" w:space="0" w:color="000000"/>
              <w:bottom w:val="nil"/>
              <w:right w:val="single" w:sz="4" w:space="0" w:color="000000"/>
            </w:tcBorders>
            <w:shd w:val="clear" w:color="FFFFFF" w:fill="FFFFFF"/>
            <w:noWrap/>
            <w:vAlign w:val="bottom"/>
            <w:hideMark/>
          </w:tcPr>
          <w:p w14:paraId="5CD8395F" w14:textId="77777777" w:rsidR="00EB55C5" w:rsidRPr="00EB55C5" w:rsidRDefault="00EB55C5" w:rsidP="00EB55C5">
            <w:pPr>
              <w:spacing w:line="240" w:lineRule="auto"/>
              <w:rPr>
                <w:rFonts w:ascii="Arial" w:hAnsi="Arial" w:cs="Arial"/>
                <w:color w:val="000000"/>
              </w:rPr>
            </w:pPr>
            <w:r w:rsidRPr="00EB55C5">
              <w:rPr>
                <w:rFonts w:ascii="Arial" w:hAnsi="Arial" w:cs="Arial"/>
                <w:color w:val="000000"/>
              </w:rPr>
              <w:t>Causeway Coast and Glens</w:t>
            </w:r>
          </w:p>
        </w:tc>
        <w:tc>
          <w:tcPr>
            <w:tcW w:w="1300" w:type="dxa"/>
            <w:tcBorders>
              <w:top w:val="nil"/>
              <w:left w:val="nil"/>
              <w:bottom w:val="nil"/>
              <w:right w:val="single" w:sz="4" w:space="0" w:color="000000"/>
            </w:tcBorders>
            <w:shd w:val="clear" w:color="FFFFFF" w:fill="FFFFFF"/>
            <w:noWrap/>
            <w:vAlign w:val="bottom"/>
            <w:hideMark/>
          </w:tcPr>
          <w:p w14:paraId="6E1DE92B"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5,621</w:t>
            </w:r>
          </w:p>
        </w:tc>
        <w:tc>
          <w:tcPr>
            <w:tcW w:w="1300" w:type="dxa"/>
            <w:tcBorders>
              <w:top w:val="nil"/>
              <w:left w:val="nil"/>
              <w:bottom w:val="nil"/>
              <w:right w:val="single" w:sz="4" w:space="0" w:color="000000"/>
            </w:tcBorders>
            <w:shd w:val="clear" w:color="FFFFFF" w:fill="FFFFFF"/>
            <w:noWrap/>
            <w:vAlign w:val="bottom"/>
            <w:hideMark/>
          </w:tcPr>
          <w:p w14:paraId="0C8719E6"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29,167</w:t>
            </w:r>
          </w:p>
        </w:tc>
        <w:tc>
          <w:tcPr>
            <w:tcW w:w="1117" w:type="dxa"/>
            <w:tcBorders>
              <w:top w:val="nil"/>
              <w:left w:val="nil"/>
              <w:bottom w:val="nil"/>
              <w:right w:val="single" w:sz="4" w:space="0" w:color="000000"/>
            </w:tcBorders>
            <w:shd w:val="clear" w:color="FFFFFF" w:fill="FFFFFF"/>
            <w:noWrap/>
            <w:vAlign w:val="bottom"/>
            <w:hideMark/>
          </w:tcPr>
          <w:p w14:paraId="35F94906"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16,288</w:t>
            </w:r>
          </w:p>
        </w:tc>
        <w:tc>
          <w:tcPr>
            <w:tcW w:w="1300" w:type="dxa"/>
            <w:tcBorders>
              <w:top w:val="nil"/>
              <w:left w:val="nil"/>
              <w:bottom w:val="nil"/>
              <w:right w:val="single" w:sz="4" w:space="0" w:color="000000"/>
            </w:tcBorders>
            <w:shd w:val="clear" w:color="FFFFFF" w:fill="FFFFFF"/>
            <w:noWrap/>
            <w:vAlign w:val="bottom"/>
            <w:hideMark/>
          </w:tcPr>
          <w:p w14:paraId="3773350F"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13,593</w:t>
            </w:r>
          </w:p>
        </w:tc>
        <w:tc>
          <w:tcPr>
            <w:tcW w:w="1016" w:type="dxa"/>
            <w:tcBorders>
              <w:top w:val="nil"/>
              <w:left w:val="nil"/>
              <w:bottom w:val="nil"/>
              <w:right w:val="single" w:sz="4" w:space="0" w:color="31869B"/>
            </w:tcBorders>
            <w:shd w:val="clear" w:color="FFFFFF" w:fill="FFFFFF"/>
            <w:noWrap/>
            <w:vAlign w:val="bottom"/>
            <w:hideMark/>
          </w:tcPr>
          <w:p w14:paraId="59C75E09"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64,669</w:t>
            </w:r>
          </w:p>
        </w:tc>
      </w:tr>
      <w:tr w:rsidR="00EB55C5" w:rsidRPr="00EB55C5" w14:paraId="3477DEDB" w14:textId="77777777" w:rsidTr="009310EB">
        <w:trPr>
          <w:trHeight w:val="402"/>
        </w:trPr>
        <w:tc>
          <w:tcPr>
            <w:tcW w:w="3510" w:type="dxa"/>
            <w:tcBorders>
              <w:top w:val="nil"/>
              <w:left w:val="single" w:sz="4" w:space="0" w:color="000000"/>
              <w:bottom w:val="nil"/>
              <w:right w:val="single" w:sz="4" w:space="0" w:color="000000"/>
            </w:tcBorders>
            <w:shd w:val="clear" w:color="FFFFFF" w:fill="FFFFFF"/>
            <w:noWrap/>
            <w:vAlign w:val="bottom"/>
            <w:hideMark/>
          </w:tcPr>
          <w:p w14:paraId="59F9C182" w14:textId="77777777" w:rsidR="00EB55C5" w:rsidRPr="00EB55C5" w:rsidRDefault="00EB55C5" w:rsidP="00EB55C5">
            <w:pPr>
              <w:spacing w:line="240" w:lineRule="auto"/>
              <w:rPr>
                <w:rFonts w:ascii="Arial" w:hAnsi="Arial" w:cs="Arial"/>
                <w:color w:val="000000"/>
              </w:rPr>
            </w:pPr>
            <w:r w:rsidRPr="00EB55C5">
              <w:rPr>
                <w:rFonts w:ascii="Arial" w:hAnsi="Arial" w:cs="Arial"/>
                <w:color w:val="000000"/>
              </w:rPr>
              <w:t>Derry City and Strabane</w:t>
            </w:r>
          </w:p>
        </w:tc>
        <w:tc>
          <w:tcPr>
            <w:tcW w:w="1300" w:type="dxa"/>
            <w:tcBorders>
              <w:top w:val="nil"/>
              <w:left w:val="nil"/>
              <w:bottom w:val="nil"/>
              <w:right w:val="single" w:sz="4" w:space="0" w:color="000000"/>
            </w:tcBorders>
            <w:shd w:val="clear" w:color="FFFFFF" w:fill="FFFFFF"/>
            <w:noWrap/>
            <w:vAlign w:val="bottom"/>
            <w:hideMark/>
          </w:tcPr>
          <w:p w14:paraId="5D81792F"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6,654</w:t>
            </w:r>
          </w:p>
        </w:tc>
        <w:tc>
          <w:tcPr>
            <w:tcW w:w="1300" w:type="dxa"/>
            <w:tcBorders>
              <w:top w:val="nil"/>
              <w:left w:val="nil"/>
              <w:bottom w:val="nil"/>
              <w:right w:val="single" w:sz="4" w:space="0" w:color="000000"/>
            </w:tcBorders>
            <w:shd w:val="clear" w:color="FFFFFF" w:fill="FFFFFF"/>
            <w:noWrap/>
            <w:vAlign w:val="bottom"/>
            <w:hideMark/>
          </w:tcPr>
          <w:p w14:paraId="4B12DB90"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18,361</w:t>
            </w:r>
          </w:p>
        </w:tc>
        <w:tc>
          <w:tcPr>
            <w:tcW w:w="1117" w:type="dxa"/>
            <w:tcBorders>
              <w:top w:val="nil"/>
              <w:left w:val="nil"/>
              <w:bottom w:val="nil"/>
              <w:right w:val="single" w:sz="4" w:space="0" w:color="000000"/>
            </w:tcBorders>
            <w:shd w:val="clear" w:color="FFFFFF" w:fill="FFFFFF"/>
            <w:noWrap/>
            <w:vAlign w:val="bottom"/>
            <w:hideMark/>
          </w:tcPr>
          <w:p w14:paraId="2D7DF4D6"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16,077</w:t>
            </w:r>
          </w:p>
        </w:tc>
        <w:tc>
          <w:tcPr>
            <w:tcW w:w="1300" w:type="dxa"/>
            <w:tcBorders>
              <w:top w:val="nil"/>
              <w:left w:val="nil"/>
              <w:bottom w:val="nil"/>
              <w:right w:val="single" w:sz="4" w:space="0" w:color="000000"/>
            </w:tcBorders>
            <w:shd w:val="clear" w:color="FFFFFF" w:fill="FFFFFF"/>
            <w:noWrap/>
            <w:vAlign w:val="bottom"/>
            <w:hideMark/>
          </w:tcPr>
          <w:p w14:paraId="54268132"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21,370</w:t>
            </w:r>
          </w:p>
        </w:tc>
        <w:tc>
          <w:tcPr>
            <w:tcW w:w="1016" w:type="dxa"/>
            <w:tcBorders>
              <w:top w:val="nil"/>
              <w:left w:val="nil"/>
              <w:bottom w:val="nil"/>
              <w:right w:val="single" w:sz="4" w:space="0" w:color="31869B"/>
            </w:tcBorders>
            <w:shd w:val="clear" w:color="FFFFFF" w:fill="FFFFFF"/>
            <w:noWrap/>
            <w:vAlign w:val="bottom"/>
            <w:hideMark/>
          </w:tcPr>
          <w:p w14:paraId="643731A1"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62,462</w:t>
            </w:r>
          </w:p>
        </w:tc>
      </w:tr>
      <w:tr w:rsidR="00EB55C5" w:rsidRPr="00EB55C5" w14:paraId="54216485" w14:textId="77777777" w:rsidTr="009310EB">
        <w:trPr>
          <w:trHeight w:val="402"/>
        </w:trPr>
        <w:tc>
          <w:tcPr>
            <w:tcW w:w="3510" w:type="dxa"/>
            <w:tcBorders>
              <w:top w:val="nil"/>
              <w:left w:val="single" w:sz="4" w:space="0" w:color="000000"/>
              <w:bottom w:val="nil"/>
              <w:right w:val="single" w:sz="4" w:space="0" w:color="000000"/>
            </w:tcBorders>
            <w:shd w:val="clear" w:color="FFFFFF" w:fill="FFFFFF"/>
            <w:noWrap/>
            <w:vAlign w:val="bottom"/>
            <w:hideMark/>
          </w:tcPr>
          <w:p w14:paraId="75AD4A94" w14:textId="77777777" w:rsidR="00EB55C5" w:rsidRPr="00EB55C5" w:rsidRDefault="00EB55C5" w:rsidP="00EB55C5">
            <w:pPr>
              <w:spacing w:line="240" w:lineRule="auto"/>
              <w:rPr>
                <w:rFonts w:ascii="Arial" w:hAnsi="Arial" w:cs="Arial"/>
                <w:color w:val="000000"/>
              </w:rPr>
            </w:pPr>
            <w:r w:rsidRPr="00EB55C5">
              <w:rPr>
                <w:rFonts w:ascii="Arial" w:hAnsi="Arial" w:cs="Arial"/>
                <w:color w:val="000000"/>
              </w:rPr>
              <w:t>Fermanagh and Omagh</w:t>
            </w:r>
          </w:p>
        </w:tc>
        <w:tc>
          <w:tcPr>
            <w:tcW w:w="1300" w:type="dxa"/>
            <w:tcBorders>
              <w:top w:val="nil"/>
              <w:left w:val="nil"/>
              <w:bottom w:val="nil"/>
              <w:right w:val="single" w:sz="4" w:space="0" w:color="000000"/>
            </w:tcBorders>
            <w:shd w:val="clear" w:color="FFFFFF" w:fill="FFFFFF"/>
            <w:noWrap/>
            <w:vAlign w:val="bottom"/>
            <w:hideMark/>
          </w:tcPr>
          <w:p w14:paraId="1412F380"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2,619</w:t>
            </w:r>
          </w:p>
        </w:tc>
        <w:tc>
          <w:tcPr>
            <w:tcW w:w="1300" w:type="dxa"/>
            <w:tcBorders>
              <w:top w:val="nil"/>
              <w:left w:val="nil"/>
              <w:bottom w:val="nil"/>
              <w:right w:val="single" w:sz="4" w:space="0" w:color="000000"/>
            </w:tcBorders>
            <w:shd w:val="clear" w:color="FFFFFF" w:fill="FFFFFF"/>
            <w:noWrap/>
            <w:vAlign w:val="bottom"/>
            <w:hideMark/>
          </w:tcPr>
          <w:p w14:paraId="36141FFC"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29,081</w:t>
            </w:r>
          </w:p>
        </w:tc>
        <w:tc>
          <w:tcPr>
            <w:tcW w:w="1117" w:type="dxa"/>
            <w:tcBorders>
              <w:top w:val="nil"/>
              <w:left w:val="nil"/>
              <w:bottom w:val="nil"/>
              <w:right w:val="single" w:sz="4" w:space="0" w:color="000000"/>
            </w:tcBorders>
            <w:shd w:val="clear" w:color="FFFFFF" w:fill="FFFFFF"/>
            <w:noWrap/>
            <w:vAlign w:val="bottom"/>
            <w:hideMark/>
          </w:tcPr>
          <w:p w14:paraId="3D1BE003"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8,298</w:t>
            </w:r>
          </w:p>
        </w:tc>
        <w:tc>
          <w:tcPr>
            <w:tcW w:w="1300" w:type="dxa"/>
            <w:tcBorders>
              <w:top w:val="nil"/>
              <w:left w:val="nil"/>
              <w:bottom w:val="nil"/>
              <w:right w:val="single" w:sz="4" w:space="0" w:color="000000"/>
            </w:tcBorders>
            <w:shd w:val="clear" w:color="FFFFFF" w:fill="FFFFFF"/>
            <w:noWrap/>
            <w:vAlign w:val="bottom"/>
            <w:hideMark/>
          </w:tcPr>
          <w:p w14:paraId="716DA848"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8,804</w:t>
            </w:r>
          </w:p>
        </w:tc>
        <w:tc>
          <w:tcPr>
            <w:tcW w:w="1016" w:type="dxa"/>
            <w:tcBorders>
              <w:top w:val="nil"/>
              <w:left w:val="nil"/>
              <w:bottom w:val="nil"/>
              <w:right w:val="single" w:sz="4" w:space="0" w:color="31869B"/>
            </w:tcBorders>
            <w:shd w:val="clear" w:color="FFFFFF" w:fill="FFFFFF"/>
            <w:noWrap/>
            <w:vAlign w:val="bottom"/>
            <w:hideMark/>
          </w:tcPr>
          <w:p w14:paraId="16DDC027"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48,802</w:t>
            </w:r>
          </w:p>
        </w:tc>
      </w:tr>
      <w:tr w:rsidR="00EB55C5" w:rsidRPr="00EB55C5" w14:paraId="1ED78F6A" w14:textId="77777777" w:rsidTr="009310EB">
        <w:trPr>
          <w:trHeight w:val="402"/>
        </w:trPr>
        <w:tc>
          <w:tcPr>
            <w:tcW w:w="3510" w:type="dxa"/>
            <w:tcBorders>
              <w:top w:val="nil"/>
              <w:left w:val="single" w:sz="4" w:space="0" w:color="000000"/>
              <w:bottom w:val="nil"/>
              <w:right w:val="single" w:sz="4" w:space="0" w:color="000000"/>
            </w:tcBorders>
            <w:shd w:val="clear" w:color="auto" w:fill="C6D9F1" w:themeFill="text2" w:themeFillTint="33"/>
            <w:noWrap/>
            <w:vAlign w:val="bottom"/>
            <w:hideMark/>
          </w:tcPr>
          <w:p w14:paraId="201A1FAE" w14:textId="77777777" w:rsidR="00EB55C5" w:rsidRPr="00EB55C5" w:rsidRDefault="00EB55C5" w:rsidP="00EB55C5">
            <w:pPr>
              <w:spacing w:line="240" w:lineRule="auto"/>
              <w:rPr>
                <w:rFonts w:ascii="Arial" w:hAnsi="Arial" w:cs="Arial"/>
                <w:color w:val="000000"/>
              </w:rPr>
            </w:pPr>
            <w:r w:rsidRPr="00EB55C5">
              <w:rPr>
                <w:rFonts w:ascii="Arial" w:hAnsi="Arial" w:cs="Arial"/>
                <w:color w:val="000000"/>
              </w:rPr>
              <w:t>Lisburn and Castlereagh</w:t>
            </w:r>
          </w:p>
        </w:tc>
        <w:tc>
          <w:tcPr>
            <w:tcW w:w="1300" w:type="dxa"/>
            <w:tcBorders>
              <w:top w:val="nil"/>
              <w:left w:val="nil"/>
              <w:bottom w:val="nil"/>
              <w:right w:val="single" w:sz="4" w:space="0" w:color="000000"/>
            </w:tcBorders>
            <w:shd w:val="clear" w:color="auto" w:fill="C6D9F1" w:themeFill="text2" w:themeFillTint="33"/>
            <w:noWrap/>
            <w:vAlign w:val="bottom"/>
            <w:hideMark/>
          </w:tcPr>
          <w:p w14:paraId="253E1620"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5,777</w:t>
            </w:r>
          </w:p>
        </w:tc>
        <w:tc>
          <w:tcPr>
            <w:tcW w:w="1300" w:type="dxa"/>
            <w:tcBorders>
              <w:top w:val="nil"/>
              <w:left w:val="nil"/>
              <w:bottom w:val="nil"/>
              <w:right w:val="single" w:sz="4" w:space="0" w:color="000000"/>
            </w:tcBorders>
            <w:shd w:val="clear" w:color="auto" w:fill="C6D9F1" w:themeFill="text2" w:themeFillTint="33"/>
            <w:noWrap/>
            <w:vAlign w:val="bottom"/>
            <w:hideMark/>
          </w:tcPr>
          <w:p w14:paraId="59E3A124"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22,976</w:t>
            </w:r>
          </w:p>
        </w:tc>
        <w:tc>
          <w:tcPr>
            <w:tcW w:w="1117" w:type="dxa"/>
            <w:tcBorders>
              <w:top w:val="nil"/>
              <w:left w:val="nil"/>
              <w:bottom w:val="nil"/>
              <w:right w:val="single" w:sz="4" w:space="0" w:color="000000"/>
            </w:tcBorders>
            <w:shd w:val="clear" w:color="auto" w:fill="C6D9F1" w:themeFill="text2" w:themeFillTint="33"/>
            <w:noWrap/>
            <w:vAlign w:val="bottom"/>
            <w:hideMark/>
          </w:tcPr>
          <w:p w14:paraId="0CA9C1EA"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18,473</w:t>
            </w:r>
          </w:p>
        </w:tc>
        <w:tc>
          <w:tcPr>
            <w:tcW w:w="1300" w:type="dxa"/>
            <w:tcBorders>
              <w:top w:val="nil"/>
              <w:left w:val="nil"/>
              <w:bottom w:val="nil"/>
              <w:right w:val="single" w:sz="4" w:space="0" w:color="000000"/>
            </w:tcBorders>
            <w:shd w:val="clear" w:color="auto" w:fill="C6D9F1" w:themeFill="text2" w:themeFillTint="33"/>
            <w:noWrap/>
            <w:vAlign w:val="bottom"/>
            <w:hideMark/>
          </w:tcPr>
          <w:p w14:paraId="6780EDB2"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13,604</w:t>
            </w:r>
          </w:p>
        </w:tc>
        <w:tc>
          <w:tcPr>
            <w:tcW w:w="1016" w:type="dxa"/>
            <w:tcBorders>
              <w:top w:val="nil"/>
              <w:left w:val="nil"/>
              <w:bottom w:val="nil"/>
              <w:right w:val="single" w:sz="4" w:space="0" w:color="31869B"/>
            </w:tcBorders>
            <w:shd w:val="clear" w:color="auto" w:fill="C6D9F1" w:themeFill="text2" w:themeFillTint="33"/>
            <w:noWrap/>
            <w:vAlign w:val="bottom"/>
            <w:hideMark/>
          </w:tcPr>
          <w:p w14:paraId="582BAEA3"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60,830</w:t>
            </w:r>
          </w:p>
        </w:tc>
      </w:tr>
      <w:tr w:rsidR="00EB55C5" w:rsidRPr="00EB55C5" w14:paraId="7C353FB7" w14:textId="77777777" w:rsidTr="009310EB">
        <w:trPr>
          <w:trHeight w:val="402"/>
        </w:trPr>
        <w:tc>
          <w:tcPr>
            <w:tcW w:w="3510" w:type="dxa"/>
            <w:tcBorders>
              <w:top w:val="nil"/>
              <w:left w:val="single" w:sz="4" w:space="0" w:color="000000"/>
              <w:bottom w:val="nil"/>
              <w:right w:val="single" w:sz="4" w:space="0" w:color="000000"/>
            </w:tcBorders>
            <w:shd w:val="clear" w:color="FFFFFF" w:fill="FFFFFF"/>
            <w:noWrap/>
            <w:vAlign w:val="bottom"/>
            <w:hideMark/>
          </w:tcPr>
          <w:p w14:paraId="4EA59413" w14:textId="77777777" w:rsidR="00EB55C5" w:rsidRPr="00EB55C5" w:rsidRDefault="00EB55C5" w:rsidP="00EB55C5">
            <w:pPr>
              <w:spacing w:line="240" w:lineRule="auto"/>
              <w:rPr>
                <w:rFonts w:ascii="Arial" w:hAnsi="Arial" w:cs="Arial"/>
                <w:color w:val="000000"/>
              </w:rPr>
            </w:pPr>
            <w:r w:rsidRPr="00EB55C5">
              <w:rPr>
                <w:rFonts w:ascii="Arial" w:hAnsi="Arial" w:cs="Arial"/>
                <w:color w:val="000000"/>
              </w:rPr>
              <w:t>Mid and East Antrim</w:t>
            </w:r>
          </w:p>
        </w:tc>
        <w:tc>
          <w:tcPr>
            <w:tcW w:w="1300" w:type="dxa"/>
            <w:tcBorders>
              <w:top w:val="nil"/>
              <w:left w:val="nil"/>
              <w:bottom w:val="nil"/>
              <w:right w:val="single" w:sz="4" w:space="0" w:color="000000"/>
            </w:tcBorders>
            <w:shd w:val="clear" w:color="FFFFFF" w:fill="FFFFFF"/>
            <w:noWrap/>
            <w:vAlign w:val="bottom"/>
            <w:hideMark/>
          </w:tcPr>
          <w:p w14:paraId="412E6A14"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6,009</w:t>
            </w:r>
          </w:p>
        </w:tc>
        <w:tc>
          <w:tcPr>
            <w:tcW w:w="1300" w:type="dxa"/>
            <w:tcBorders>
              <w:top w:val="nil"/>
              <w:left w:val="nil"/>
              <w:bottom w:val="nil"/>
              <w:right w:val="single" w:sz="4" w:space="0" w:color="000000"/>
            </w:tcBorders>
            <w:shd w:val="clear" w:color="FFFFFF" w:fill="FFFFFF"/>
            <w:noWrap/>
            <w:vAlign w:val="bottom"/>
            <w:hideMark/>
          </w:tcPr>
          <w:p w14:paraId="2CA85E8E"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23,818</w:t>
            </w:r>
          </w:p>
        </w:tc>
        <w:tc>
          <w:tcPr>
            <w:tcW w:w="1117" w:type="dxa"/>
            <w:tcBorders>
              <w:top w:val="nil"/>
              <w:left w:val="nil"/>
              <w:bottom w:val="nil"/>
              <w:right w:val="single" w:sz="4" w:space="0" w:color="000000"/>
            </w:tcBorders>
            <w:shd w:val="clear" w:color="FFFFFF" w:fill="FFFFFF"/>
            <w:noWrap/>
            <w:vAlign w:val="bottom"/>
            <w:hideMark/>
          </w:tcPr>
          <w:p w14:paraId="52402688"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13,296</w:t>
            </w:r>
          </w:p>
        </w:tc>
        <w:tc>
          <w:tcPr>
            <w:tcW w:w="1300" w:type="dxa"/>
            <w:tcBorders>
              <w:top w:val="nil"/>
              <w:left w:val="nil"/>
              <w:bottom w:val="nil"/>
              <w:right w:val="single" w:sz="4" w:space="0" w:color="000000"/>
            </w:tcBorders>
            <w:shd w:val="clear" w:color="FFFFFF" w:fill="FFFFFF"/>
            <w:noWrap/>
            <w:vAlign w:val="bottom"/>
            <w:hideMark/>
          </w:tcPr>
          <w:p w14:paraId="02130B0C"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16,927</w:t>
            </w:r>
          </w:p>
        </w:tc>
        <w:tc>
          <w:tcPr>
            <w:tcW w:w="1016" w:type="dxa"/>
            <w:tcBorders>
              <w:top w:val="nil"/>
              <w:left w:val="nil"/>
              <w:bottom w:val="nil"/>
              <w:right w:val="single" w:sz="4" w:space="0" w:color="31869B"/>
            </w:tcBorders>
            <w:shd w:val="clear" w:color="FFFFFF" w:fill="FFFFFF"/>
            <w:noWrap/>
            <w:vAlign w:val="bottom"/>
            <w:hideMark/>
          </w:tcPr>
          <w:p w14:paraId="2F9B8475"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60,050</w:t>
            </w:r>
          </w:p>
        </w:tc>
      </w:tr>
      <w:tr w:rsidR="00EB55C5" w:rsidRPr="00EB55C5" w14:paraId="19C01E2D" w14:textId="77777777" w:rsidTr="009310EB">
        <w:trPr>
          <w:trHeight w:val="402"/>
        </w:trPr>
        <w:tc>
          <w:tcPr>
            <w:tcW w:w="3510" w:type="dxa"/>
            <w:tcBorders>
              <w:top w:val="nil"/>
              <w:left w:val="single" w:sz="4" w:space="0" w:color="000000"/>
              <w:bottom w:val="nil"/>
              <w:right w:val="single" w:sz="4" w:space="0" w:color="000000"/>
            </w:tcBorders>
            <w:shd w:val="clear" w:color="FFFFFF" w:fill="FFFFFF"/>
            <w:noWrap/>
            <w:vAlign w:val="bottom"/>
            <w:hideMark/>
          </w:tcPr>
          <w:p w14:paraId="21DA3DB4" w14:textId="77777777" w:rsidR="00EB55C5" w:rsidRPr="00EB55C5" w:rsidRDefault="00EB55C5" w:rsidP="00EB55C5">
            <w:pPr>
              <w:spacing w:line="240" w:lineRule="auto"/>
              <w:rPr>
                <w:rFonts w:ascii="Arial" w:hAnsi="Arial" w:cs="Arial"/>
                <w:color w:val="000000"/>
              </w:rPr>
            </w:pPr>
            <w:r w:rsidRPr="00EB55C5">
              <w:rPr>
                <w:rFonts w:ascii="Arial" w:hAnsi="Arial" w:cs="Arial"/>
                <w:color w:val="000000"/>
              </w:rPr>
              <w:t>Mid Ulster</w:t>
            </w:r>
          </w:p>
        </w:tc>
        <w:tc>
          <w:tcPr>
            <w:tcW w:w="1300" w:type="dxa"/>
            <w:tcBorders>
              <w:top w:val="nil"/>
              <w:left w:val="nil"/>
              <w:bottom w:val="nil"/>
              <w:right w:val="single" w:sz="4" w:space="0" w:color="000000"/>
            </w:tcBorders>
            <w:shd w:val="clear" w:color="FFFFFF" w:fill="FFFFFF"/>
            <w:noWrap/>
            <w:vAlign w:val="bottom"/>
            <w:hideMark/>
          </w:tcPr>
          <w:p w14:paraId="4C7DDD5C"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2,113</w:t>
            </w:r>
          </w:p>
        </w:tc>
        <w:tc>
          <w:tcPr>
            <w:tcW w:w="1300" w:type="dxa"/>
            <w:tcBorders>
              <w:top w:val="nil"/>
              <w:left w:val="nil"/>
              <w:bottom w:val="nil"/>
              <w:right w:val="single" w:sz="4" w:space="0" w:color="000000"/>
            </w:tcBorders>
            <w:shd w:val="clear" w:color="FFFFFF" w:fill="FFFFFF"/>
            <w:noWrap/>
            <w:vAlign w:val="bottom"/>
            <w:hideMark/>
          </w:tcPr>
          <w:p w14:paraId="13A1EA64"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29,338</w:t>
            </w:r>
          </w:p>
        </w:tc>
        <w:tc>
          <w:tcPr>
            <w:tcW w:w="1117" w:type="dxa"/>
            <w:tcBorders>
              <w:top w:val="nil"/>
              <w:left w:val="nil"/>
              <w:bottom w:val="nil"/>
              <w:right w:val="single" w:sz="4" w:space="0" w:color="000000"/>
            </w:tcBorders>
            <w:shd w:val="clear" w:color="FFFFFF" w:fill="FFFFFF"/>
            <w:noWrap/>
            <w:vAlign w:val="bottom"/>
            <w:hideMark/>
          </w:tcPr>
          <w:p w14:paraId="45A9BB3F"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12,368</w:t>
            </w:r>
          </w:p>
        </w:tc>
        <w:tc>
          <w:tcPr>
            <w:tcW w:w="1300" w:type="dxa"/>
            <w:tcBorders>
              <w:top w:val="nil"/>
              <w:left w:val="nil"/>
              <w:bottom w:val="nil"/>
              <w:right w:val="single" w:sz="4" w:space="0" w:color="000000"/>
            </w:tcBorders>
            <w:shd w:val="clear" w:color="FFFFFF" w:fill="FFFFFF"/>
            <w:noWrap/>
            <w:vAlign w:val="bottom"/>
            <w:hideMark/>
          </w:tcPr>
          <w:p w14:paraId="1B812D37"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10,866</w:t>
            </w:r>
          </w:p>
        </w:tc>
        <w:tc>
          <w:tcPr>
            <w:tcW w:w="1016" w:type="dxa"/>
            <w:tcBorders>
              <w:top w:val="nil"/>
              <w:left w:val="nil"/>
              <w:bottom w:val="nil"/>
              <w:right w:val="single" w:sz="4" w:space="0" w:color="31869B"/>
            </w:tcBorders>
            <w:shd w:val="clear" w:color="FFFFFF" w:fill="FFFFFF"/>
            <w:noWrap/>
            <w:vAlign w:val="bottom"/>
            <w:hideMark/>
          </w:tcPr>
          <w:p w14:paraId="45B05BD7"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54,685</w:t>
            </w:r>
          </w:p>
        </w:tc>
      </w:tr>
      <w:tr w:rsidR="00EB55C5" w:rsidRPr="00EB55C5" w14:paraId="7F2664E1" w14:textId="77777777" w:rsidTr="009310EB">
        <w:trPr>
          <w:trHeight w:val="402"/>
        </w:trPr>
        <w:tc>
          <w:tcPr>
            <w:tcW w:w="3510" w:type="dxa"/>
            <w:tcBorders>
              <w:top w:val="nil"/>
              <w:left w:val="single" w:sz="4" w:space="0" w:color="000000"/>
              <w:bottom w:val="nil"/>
              <w:right w:val="single" w:sz="4" w:space="0" w:color="000000"/>
            </w:tcBorders>
            <w:shd w:val="clear" w:color="FFFFFF" w:fill="FFFFFF"/>
            <w:noWrap/>
            <w:vAlign w:val="bottom"/>
            <w:hideMark/>
          </w:tcPr>
          <w:p w14:paraId="7A525A5E" w14:textId="77777777" w:rsidR="00EB55C5" w:rsidRPr="00EB55C5" w:rsidRDefault="00EB55C5" w:rsidP="00EB55C5">
            <w:pPr>
              <w:spacing w:line="240" w:lineRule="auto"/>
              <w:rPr>
                <w:rFonts w:ascii="Arial" w:hAnsi="Arial" w:cs="Arial"/>
                <w:color w:val="000000"/>
              </w:rPr>
            </w:pPr>
            <w:r w:rsidRPr="00EB55C5">
              <w:rPr>
                <w:rFonts w:ascii="Arial" w:hAnsi="Arial" w:cs="Arial"/>
                <w:color w:val="000000"/>
              </w:rPr>
              <w:t>Newry, Mourne and Down</w:t>
            </w:r>
          </w:p>
        </w:tc>
        <w:tc>
          <w:tcPr>
            <w:tcW w:w="1300" w:type="dxa"/>
            <w:tcBorders>
              <w:top w:val="nil"/>
              <w:left w:val="nil"/>
              <w:bottom w:val="nil"/>
              <w:right w:val="single" w:sz="4" w:space="0" w:color="000000"/>
            </w:tcBorders>
            <w:shd w:val="clear" w:color="FFFFFF" w:fill="FFFFFF"/>
            <w:noWrap/>
            <w:vAlign w:val="bottom"/>
            <w:hideMark/>
          </w:tcPr>
          <w:p w14:paraId="4461C6ED"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4,694</w:t>
            </w:r>
          </w:p>
        </w:tc>
        <w:tc>
          <w:tcPr>
            <w:tcW w:w="1300" w:type="dxa"/>
            <w:tcBorders>
              <w:top w:val="nil"/>
              <w:left w:val="nil"/>
              <w:bottom w:val="nil"/>
              <w:right w:val="single" w:sz="4" w:space="0" w:color="000000"/>
            </w:tcBorders>
            <w:shd w:val="clear" w:color="FFFFFF" w:fill="FFFFFF"/>
            <w:noWrap/>
            <w:vAlign w:val="bottom"/>
            <w:hideMark/>
          </w:tcPr>
          <w:p w14:paraId="761958D2"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33,723</w:t>
            </w:r>
          </w:p>
        </w:tc>
        <w:tc>
          <w:tcPr>
            <w:tcW w:w="1117" w:type="dxa"/>
            <w:tcBorders>
              <w:top w:val="nil"/>
              <w:left w:val="nil"/>
              <w:bottom w:val="nil"/>
              <w:right w:val="single" w:sz="4" w:space="0" w:color="000000"/>
            </w:tcBorders>
            <w:shd w:val="clear" w:color="FFFFFF" w:fill="FFFFFF"/>
            <w:noWrap/>
            <w:vAlign w:val="bottom"/>
            <w:hideMark/>
          </w:tcPr>
          <w:p w14:paraId="4571719E"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17,128</w:t>
            </w:r>
          </w:p>
        </w:tc>
        <w:tc>
          <w:tcPr>
            <w:tcW w:w="1300" w:type="dxa"/>
            <w:tcBorders>
              <w:top w:val="nil"/>
              <w:left w:val="nil"/>
              <w:bottom w:val="nil"/>
              <w:right w:val="single" w:sz="4" w:space="0" w:color="000000"/>
            </w:tcBorders>
            <w:shd w:val="clear" w:color="FFFFFF" w:fill="FFFFFF"/>
            <w:noWrap/>
            <w:vAlign w:val="bottom"/>
            <w:hideMark/>
          </w:tcPr>
          <w:p w14:paraId="2C2081A8"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15,102</w:t>
            </w:r>
          </w:p>
        </w:tc>
        <w:tc>
          <w:tcPr>
            <w:tcW w:w="1016" w:type="dxa"/>
            <w:tcBorders>
              <w:top w:val="nil"/>
              <w:left w:val="nil"/>
              <w:bottom w:val="nil"/>
              <w:right w:val="single" w:sz="4" w:space="0" w:color="31869B"/>
            </w:tcBorders>
            <w:shd w:val="clear" w:color="FFFFFF" w:fill="FFFFFF"/>
            <w:noWrap/>
            <w:vAlign w:val="bottom"/>
            <w:hideMark/>
          </w:tcPr>
          <w:p w14:paraId="761AD9E7" w14:textId="77777777" w:rsidR="00EB55C5" w:rsidRPr="00EB55C5" w:rsidRDefault="00EB55C5" w:rsidP="00EB55C5">
            <w:pPr>
              <w:spacing w:line="240" w:lineRule="auto"/>
              <w:jc w:val="right"/>
              <w:rPr>
                <w:rFonts w:ascii="Arial" w:hAnsi="Arial" w:cs="Arial"/>
                <w:color w:val="000000"/>
              </w:rPr>
            </w:pPr>
            <w:r w:rsidRPr="00EB55C5">
              <w:rPr>
                <w:rFonts w:ascii="Arial" w:hAnsi="Arial" w:cs="Arial"/>
                <w:color w:val="000000"/>
              </w:rPr>
              <w:t>70,647</w:t>
            </w:r>
          </w:p>
        </w:tc>
      </w:tr>
      <w:tr w:rsidR="00EB55C5" w:rsidRPr="00EB55C5" w14:paraId="4097B2FD" w14:textId="77777777" w:rsidTr="009310EB">
        <w:trPr>
          <w:trHeight w:val="402"/>
        </w:trPr>
        <w:tc>
          <w:tcPr>
            <w:tcW w:w="3510" w:type="dxa"/>
            <w:tcBorders>
              <w:top w:val="nil"/>
              <w:left w:val="single" w:sz="4" w:space="0" w:color="000000"/>
              <w:bottom w:val="nil"/>
              <w:right w:val="single" w:sz="4" w:space="0" w:color="000000"/>
            </w:tcBorders>
            <w:shd w:val="clear" w:color="FFFFFF" w:fill="FFFFFF"/>
            <w:noWrap/>
            <w:vAlign w:val="bottom"/>
            <w:hideMark/>
          </w:tcPr>
          <w:p w14:paraId="7EF91694" w14:textId="77777777" w:rsidR="00EB55C5" w:rsidRPr="00EB55C5" w:rsidRDefault="00EB55C5" w:rsidP="00EB55C5">
            <w:pPr>
              <w:spacing w:line="240" w:lineRule="auto"/>
              <w:rPr>
                <w:rFonts w:ascii="Arial" w:hAnsi="Arial" w:cs="Arial"/>
                <w:color w:val="000000"/>
              </w:rPr>
            </w:pPr>
            <w:r w:rsidRPr="00EB55C5">
              <w:rPr>
                <w:rFonts w:ascii="Arial" w:hAnsi="Arial" w:cs="Arial"/>
                <w:color w:val="000000"/>
              </w:rPr>
              <w:t> </w:t>
            </w:r>
          </w:p>
        </w:tc>
        <w:tc>
          <w:tcPr>
            <w:tcW w:w="1300" w:type="dxa"/>
            <w:tcBorders>
              <w:top w:val="nil"/>
              <w:left w:val="nil"/>
              <w:bottom w:val="nil"/>
              <w:right w:val="single" w:sz="4" w:space="0" w:color="000000"/>
            </w:tcBorders>
            <w:shd w:val="clear" w:color="FFFFFF" w:fill="FFFFFF"/>
            <w:noWrap/>
            <w:vAlign w:val="bottom"/>
            <w:hideMark/>
          </w:tcPr>
          <w:p w14:paraId="34E41BEF" w14:textId="77777777" w:rsidR="00EB55C5" w:rsidRPr="00EB55C5" w:rsidRDefault="00EB55C5" w:rsidP="00EB55C5">
            <w:pPr>
              <w:spacing w:line="240" w:lineRule="auto"/>
              <w:rPr>
                <w:rFonts w:ascii="Arial" w:hAnsi="Arial" w:cs="Arial"/>
                <w:b/>
                <w:bCs/>
                <w:color w:val="000000"/>
              </w:rPr>
            </w:pPr>
            <w:r w:rsidRPr="00EB55C5">
              <w:rPr>
                <w:rFonts w:ascii="Arial" w:hAnsi="Arial" w:cs="Arial"/>
                <w:b/>
                <w:bCs/>
                <w:color w:val="000000"/>
              </w:rPr>
              <w:t> </w:t>
            </w:r>
          </w:p>
        </w:tc>
        <w:tc>
          <w:tcPr>
            <w:tcW w:w="1300" w:type="dxa"/>
            <w:tcBorders>
              <w:top w:val="nil"/>
              <w:left w:val="nil"/>
              <w:bottom w:val="nil"/>
              <w:right w:val="single" w:sz="4" w:space="0" w:color="000000"/>
            </w:tcBorders>
            <w:shd w:val="clear" w:color="FFFFFF" w:fill="FFFFFF"/>
            <w:noWrap/>
            <w:vAlign w:val="bottom"/>
            <w:hideMark/>
          </w:tcPr>
          <w:p w14:paraId="2E107685" w14:textId="77777777" w:rsidR="00EB55C5" w:rsidRPr="00EB55C5" w:rsidRDefault="00EB55C5" w:rsidP="00EB55C5">
            <w:pPr>
              <w:spacing w:line="240" w:lineRule="auto"/>
              <w:rPr>
                <w:rFonts w:ascii="Arial" w:hAnsi="Arial" w:cs="Arial"/>
                <w:b/>
                <w:bCs/>
                <w:color w:val="000000"/>
              </w:rPr>
            </w:pPr>
            <w:r w:rsidRPr="00EB55C5">
              <w:rPr>
                <w:rFonts w:ascii="Arial" w:hAnsi="Arial" w:cs="Arial"/>
                <w:b/>
                <w:bCs/>
                <w:color w:val="000000"/>
              </w:rPr>
              <w:t> </w:t>
            </w:r>
          </w:p>
        </w:tc>
        <w:tc>
          <w:tcPr>
            <w:tcW w:w="1117" w:type="dxa"/>
            <w:tcBorders>
              <w:top w:val="nil"/>
              <w:left w:val="nil"/>
              <w:bottom w:val="nil"/>
              <w:right w:val="single" w:sz="4" w:space="0" w:color="000000"/>
            </w:tcBorders>
            <w:shd w:val="clear" w:color="FFFFFF" w:fill="FFFFFF"/>
            <w:noWrap/>
            <w:vAlign w:val="bottom"/>
            <w:hideMark/>
          </w:tcPr>
          <w:p w14:paraId="489F85DC" w14:textId="77777777" w:rsidR="00EB55C5" w:rsidRPr="00EB55C5" w:rsidRDefault="00EB55C5" w:rsidP="00EB55C5">
            <w:pPr>
              <w:spacing w:line="240" w:lineRule="auto"/>
              <w:rPr>
                <w:rFonts w:ascii="Arial" w:hAnsi="Arial" w:cs="Arial"/>
                <w:b/>
                <w:bCs/>
                <w:color w:val="000000"/>
              </w:rPr>
            </w:pPr>
            <w:r w:rsidRPr="00EB55C5">
              <w:rPr>
                <w:rFonts w:ascii="Arial" w:hAnsi="Arial" w:cs="Arial"/>
                <w:b/>
                <w:bCs/>
                <w:color w:val="000000"/>
              </w:rPr>
              <w:t> </w:t>
            </w:r>
          </w:p>
        </w:tc>
        <w:tc>
          <w:tcPr>
            <w:tcW w:w="1300" w:type="dxa"/>
            <w:tcBorders>
              <w:top w:val="nil"/>
              <w:left w:val="nil"/>
              <w:bottom w:val="nil"/>
              <w:right w:val="single" w:sz="4" w:space="0" w:color="000000"/>
            </w:tcBorders>
            <w:shd w:val="clear" w:color="FFFFFF" w:fill="FFFFFF"/>
            <w:noWrap/>
            <w:vAlign w:val="bottom"/>
            <w:hideMark/>
          </w:tcPr>
          <w:p w14:paraId="2ADF35F2" w14:textId="77777777" w:rsidR="00EB55C5" w:rsidRPr="00EB55C5" w:rsidRDefault="00EB55C5" w:rsidP="00EB55C5">
            <w:pPr>
              <w:spacing w:line="240" w:lineRule="auto"/>
              <w:rPr>
                <w:rFonts w:ascii="Arial" w:hAnsi="Arial" w:cs="Arial"/>
                <w:b/>
                <w:bCs/>
                <w:color w:val="000000"/>
              </w:rPr>
            </w:pPr>
            <w:r w:rsidRPr="00EB55C5">
              <w:rPr>
                <w:rFonts w:ascii="Arial" w:hAnsi="Arial" w:cs="Arial"/>
                <w:b/>
                <w:bCs/>
                <w:color w:val="000000"/>
              </w:rPr>
              <w:t> </w:t>
            </w:r>
          </w:p>
        </w:tc>
        <w:tc>
          <w:tcPr>
            <w:tcW w:w="1016" w:type="dxa"/>
            <w:tcBorders>
              <w:top w:val="nil"/>
              <w:left w:val="nil"/>
              <w:bottom w:val="nil"/>
              <w:right w:val="single" w:sz="4" w:space="0" w:color="31869B"/>
            </w:tcBorders>
            <w:shd w:val="clear" w:color="FFFFFF" w:fill="FFFFFF"/>
            <w:noWrap/>
            <w:vAlign w:val="bottom"/>
            <w:hideMark/>
          </w:tcPr>
          <w:p w14:paraId="50254367" w14:textId="77777777" w:rsidR="00EB55C5" w:rsidRPr="00EB55C5" w:rsidRDefault="00EB55C5" w:rsidP="00EB55C5">
            <w:pPr>
              <w:spacing w:line="240" w:lineRule="auto"/>
              <w:rPr>
                <w:rFonts w:ascii="Arial" w:hAnsi="Arial" w:cs="Arial"/>
                <w:b/>
                <w:bCs/>
                <w:color w:val="000000"/>
              </w:rPr>
            </w:pPr>
            <w:r w:rsidRPr="00EB55C5">
              <w:rPr>
                <w:rFonts w:ascii="Arial" w:hAnsi="Arial" w:cs="Arial"/>
                <w:b/>
                <w:bCs/>
                <w:color w:val="000000"/>
              </w:rPr>
              <w:t> </w:t>
            </w:r>
          </w:p>
        </w:tc>
      </w:tr>
      <w:tr w:rsidR="00EB55C5" w:rsidRPr="00EB55C5" w14:paraId="5F69F97C" w14:textId="77777777" w:rsidTr="009310EB">
        <w:trPr>
          <w:trHeight w:val="402"/>
        </w:trPr>
        <w:tc>
          <w:tcPr>
            <w:tcW w:w="3510" w:type="dxa"/>
            <w:tcBorders>
              <w:top w:val="nil"/>
              <w:left w:val="single" w:sz="4" w:space="0" w:color="000000"/>
              <w:bottom w:val="single" w:sz="4" w:space="0" w:color="000000"/>
              <w:right w:val="single" w:sz="4" w:space="0" w:color="000000"/>
            </w:tcBorders>
            <w:shd w:val="clear" w:color="FFFFFF" w:fill="FFFFFF"/>
            <w:noWrap/>
            <w:vAlign w:val="bottom"/>
            <w:hideMark/>
          </w:tcPr>
          <w:p w14:paraId="16BA7552" w14:textId="77777777" w:rsidR="00EB55C5" w:rsidRPr="00EB55C5" w:rsidRDefault="00EB55C5" w:rsidP="00EB55C5">
            <w:pPr>
              <w:spacing w:line="240" w:lineRule="auto"/>
              <w:rPr>
                <w:rFonts w:ascii="Arial" w:hAnsi="Arial" w:cs="Arial"/>
                <w:b/>
                <w:bCs/>
                <w:color w:val="000000"/>
              </w:rPr>
            </w:pPr>
            <w:r w:rsidRPr="00EB55C5">
              <w:rPr>
                <w:rFonts w:ascii="Arial" w:hAnsi="Arial" w:cs="Arial"/>
                <w:b/>
                <w:bCs/>
                <w:color w:val="000000"/>
              </w:rPr>
              <w:t>Northern Ireland</w:t>
            </w:r>
          </w:p>
        </w:tc>
        <w:tc>
          <w:tcPr>
            <w:tcW w:w="1300" w:type="dxa"/>
            <w:tcBorders>
              <w:top w:val="nil"/>
              <w:left w:val="nil"/>
              <w:bottom w:val="single" w:sz="4" w:space="0" w:color="000000"/>
              <w:right w:val="single" w:sz="4" w:space="0" w:color="000000"/>
            </w:tcBorders>
            <w:shd w:val="clear" w:color="FFFFFF" w:fill="FFFFFF"/>
            <w:noWrap/>
            <w:vAlign w:val="bottom"/>
            <w:hideMark/>
          </w:tcPr>
          <w:p w14:paraId="0A33835D" w14:textId="77777777" w:rsidR="00EB55C5" w:rsidRPr="00EB55C5" w:rsidRDefault="00EB55C5" w:rsidP="00EB55C5">
            <w:pPr>
              <w:spacing w:line="240" w:lineRule="auto"/>
              <w:jc w:val="right"/>
              <w:rPr>
                <w:rFonts w:ascii="Arial" w:hAnsi="Arial" w:cs="Arial"/>
                <w:b/>
                <w:bCs/>
                <w:color w:val="000000"/>
              </w:rPr>
            </w:pPr>
            <w:r w:rsidRPr="00EB55C5">
              <w:rPr>
                <w:rFonts w:ascii="Arial" w:hAnsi="Arial" w:cs="Arial"/>
                <w:b/>
                <w:bCs/>
                <w:color w:val="000000"/>
              </w:rPr>
              <w:t>85,680</w:t>
            </w:r>
          </w:p>
        </w:tc>
        <w:tc>
          <w:tcPr>
            <w:tcW w:w="1300" w:type="dxa"/>
            <w:tcBorders>
              <w:top w:val="nil"/>
              <w:left w:val="nil"/>
              <w:bottom w:val="single" w:sz="4" w:space="0" w:color="000000"/>
              <w:right w:val="single" w:sz="4" w:space="0" w:color="000000"/>
            </w:tcBorders>
            <w:shd w:val="clear" w:color="FFFFFF" w:fill="FFFFFF"/>
            <w:noWrap/>
            <w:vAlign w:val="bottom"/>
            <w:hideMark/>
          </w:tcPr>
          <w:p w14:paraId="75433F94" w14:textId="77777777" w:rsidR="00EB55C5" w:rsidRPr="00EB55C5" w:rsidRDefault="00EB55C5" w:rsidP="00EB55C5">
            <w:pPr>
              <w:spacing w:line="240" w:lineRule="auto"/>
              <w:jc w:val="right"/>
              <w:rPr>
                <w:rFonts w:ascii="Arial" w:hAnsi="Arial" w:cs="Arial"/>
                <w:b/>
                <w:bCs/>
                <w:color w:val="000000"/>
              </w:rPr>
            </w:pPr>
            <w:r w:rsidRPr="00EB55C5">
              <w:rPr>
                <w:rFonts w:ascii="Arial" w:hAnsi="Arial" w:cs="Arial"/>
                <w:b/>
                <w:bCs/>
                <w:color w:val="000000"/>
              </w:rPr>
              <w:t>284,547</w:t>
            </w:r>
          </w:p>
        </w:tc>
        <w:tc>
          <w:tcPr>
            <w:tcW w:w="1117" w:type="dxa"/>
            <w:tcBorders>
              <w:top w:val="nil"/>
              <w:left w:val="nil"/>
              <w:bottom w:val="single" w:sz="4" w:space="0" w:color="000000"/>
              <w:right w:val="single" w:sz="4" w:space="0" w:color="000000"/>
            </w:tcBorders>
            <w:shd w:val="clear" w:color="FFFFFF" w:fill="FFFFFF"/>
            <w:noWrap/>
            <w:vAlign w:val="bottom"/>
            <w:hideMark/>
          </w:tcPr>
          <w:p w14:paraId="2FEB04D5" w14:textId="77777777" w:rsidR="00EB55C5" w:rsidRPr="00EB55C5" w:rsidRDefault="00EB55C5" w:rsidP="00EB55C5">
            <w:pPr>
              <w:spacing w:line="240" w:lineRule="auto"/>
              <w:jc w:val="right"/>
              <w:rPr>
                <w:rFonts w:ascii="Arial" w:hAnsi="Arial" w:cs="Arial"/>
                <w:b/>
                <w:bCs/>
                <w:color w:val="000000"/>
              </w:rPr>
            </w:pPr>
            <w:r w:rsidRPr="00EB55C5">
              <w:rPr>
                <w:rFonts w:ascii="Arial" w:hAnsi="Arial" w:cs="Arial"/>
                <w:b/>
                <w:bCs/>
                <w:color w:val="000000"/>
              </w:rPr>
              <w:t>201,574</w:t>
            </w:r>
          </w:p>
        </w:tc>
        <w:tc>
          <w:tcPr>
            <w:tcW w:w="1300" w:type="dxa"/>
            <w:tcBorders>
              <w:top w:val="nil"/>
              <w:left w:val="nil"/>
              <w:bottom w:val="single" w:sz="4" w:space="0" w:color="000000"/>
              <w:right w:val="single" w:sz="4" w:space="0" w:color="000000"/>
            </w:tcBorders>
            <w:shd w:val="clear" w:color="FFFFFF" w:fill="FFFFFF"/>
            <w:noWrap/>
            <w:vAlign w:val="bottom"/>
            <w:hideMark/>
          </w:tcPr>
          <w:p w14:paraId="662520CA" w14:textId="77777777" w:rsidR="00EB55C5" w:rsidRPr="00EB55C5" w:rsidRDefault="00EB55C5" w:rsidP="00EB55C5">
            <w:pPr>
              <w:spacing w:line="240" w:lineRule="auto"/>
              <w:jc w:val="right"/>
              <w:rPr>
                <w:rFonts w:ascii="Arial" w:hAnsi="Arial" w:cs="Arial"/>
                <w:b/>
                <w:bCs/>
                <w:color w:val="000000"/>
              </w:rPr>
            </w:pPr>
            <w:r w:rsidRPr="00EB55C5">
              <w:rPr>
                <w:rFonts w:ascii="Arial" w:hAnsi="Arial" w:cs="Arial"/>
                <w:b/>
                <w:bCs/>
                <w:color w:val="000000"/>
              </w:rPr>
              <w:t>227,170</w:t>
            </w:r>
          </w:p>
        </w:tc>
        <w:tc>
          <w:tcPr>
            <w:tcW w:w="1016" w:type="dxa"/>
            <w:tcBorders>
              <w:top w:val="nil"/>
              <w:left w:val="nil"/>
              <w:bottom w:val="single" w:sz="4" w:space="0" w:color="000000"/>
              <w:right w:val="single" w:sz="4" w:space="0" w:color="000000"/>
            </w:tcBorders>
            <w:shd w:val="clear" w:color="FFFFFF" w:fill="FFFFFF"/>
            <w:noWrap/>
            <w:vAlign w:val="bottom"/>
            <w:hideMark/>
          </w:tcPr>
          <w:p w14:paraId="3967D52D" w14:textId="77777777" w:rsidR="00EB55C5" w:rsidRPr="00EB55C5" w:rsidRDefault="00EB55C5" w:rsidP="00EB55C5">
            <w:pPr>
              <w:spacing w:line="240" w:lineRule="auto"/>
              <w:jc w:val="right"/>
              <w:rPr>
                <w:rFonts w:ascii="Arial" w:hAnsi="Arial" w:cs="Arial"/>
                <w:b/>
                <w:bCs/>
                <w:color w:val="000000"/>
              </w:rPr>
            </w:pPr>
            <w:r w:rsidRPr="00EB55C5">
              <w:rPr>
                <w:rFonts w:ascii="Arial" w:hAnsi="Arial" w:cs="Arial"/>
                <w:b/>
                <w:bCs/>
                <w:color w:val="000000"/>
              </w:rPr>
              <w:t>798,971</w:t>
            </w:r>
          </w:p>
        </w:tc>
      </w:tr>
    </w:tbl>
    <w:p w14:paraId="5C6704E8" w14:textId="1946CB51" w:rsidR="009310EB" w:rsidRPr="005F363B" w:rsidRDefault="009310EB" w:rsidP="009310EB">
      <w:pPr>
        <w:spacing w:after="160" w:line="240" w:lineRule="auto"/>
        <w:ind w:left="552"/>
        <w:rPr>
          <w:rFonts w:ascii="Arial" w:eastAsia="Calibri" w:hAnsi="Arial" w:cs="Arial"/>
          <w:lang w:eastAsia="en-US"/>
        </w:rPr>
      </w:pPr>
      <w:r w:rsidRPr="005F363B">
        <w:rPr>
          <w:rFonts w:ascii="Arial" w:eastAsia="Calibri" w:hAnsi="Arial" w:cs="Arial"/>
          <w:lang w:eastAsia="en-US"/>
        </w:rPr>
        <w:t>Source: D</w:t>
      </w:r>
      <w:r>
        <w:rPr>
          <w:rFonts w:ascii="Arial" w:eastAsia="Calibri" w:hAnsi="Arial" w:cs="Arial"/>
          <w:lang w:eastAsia="en-US"/>
        </w:rPr>
        <w:t xml:space="preserve">epartment </w:t>
      </w:r>
      <w:r w:rsidRPr="005F363B">
        <w:rPr>
          <w:rFonts w:ascii="Arial" w:eastAsia="Calibri" w:hAnsi="Arial" w:cs="Arial"/>
          <w:lang w:eastAsia="en-US"/>
        </w:rPr>
        <w:t>f</w:t>
      </w:r>
      <w:r>
        <w:rPr>
          <w:rFonts w:ascii="Arial" w:eastAsia="Calibri" w:hAnsi="Arial" w:cs="Arial"/>
          <w:lang w:eastAsia="en-US"/>
        </w:rPr>
        <w:t xml:space="preserve">or </w:t>
      </w:r>
      <w:r w:rsidRPr="005F363B">
        <w:rPr>
          <w:rFonts w:ascii="Arial" w:eastAsia="Calibri" w:hAnsi="Arial" w:cs="Arial"/>
          <w:lang w:eastAsia="en-US"/>
        </w:rPr>
        <w:t>C</w:t>
      </w:r>
      <w:r>
        <w:rPr>
          <w:rFonts w:ascii="Arial" w:eastAsia="Calibri" w:hAnsi="Arial" w:cs="Arial"/>
          <w:lang w:eastAsia="en-US"/>
        </w:rPr>
        <w:t>ommunit</w:t>
      </w:r>
      <w:r w:rsidR="009C068F">
        <w:rPr>
          <w:rFonts w:ascii="Arial" w:eastAsia="Calibri" w:hAnsi="Arial" w:cs="Arial"/>
          <w:lang w:eastAsia="en-US"/>
        </w:rPr>
        <w:t>ies Northern Ireland</w:t>
      </w:r>
      <w:r>
        <w:rPr>
          <w:rFonts w:ascii="Arial" w:eastAsia="Calibri" w:hAnsi="Arial" w:cs="Arial"/>
          <w:lang w:eastAsia="en-US"/>
        </w:rPr>
        <w:t xml:space="preserve"> Housing Statistics</w:t>
      </w:r>
      <w:r w:rsidR="009C068F">
        <w:rPr>
          <w:rFonts w:ascii="Arial" w:eastAsia="Calibri" w:hAnsi="Arial" w:cs="Arial"/>
          <w:lang w:eastAsia="en-US"/>
        </w:rPr>
        <w:t xml:space="preserve"> 2018/19</w:t>
      </w:r>
      <w:r w:rsidRPr="005F363B">
        <w:rPr>
          <w:rFonts w:ascii="Arial" w:eastAsia="Calibri" w:hAnsi="Arial" w:cs="Arial"/>
          <w:lang w:eastAsia="en-US"/>
        </w:rPr>
        <w:t xml:space="preserve">. </w:t>
      </w:r>
    </w:p>
    <w:p w14:paraId="6B6CCBBE" w14:textId="77777777" w:rsidR="000E7ECB" w:rsidRDefault="000E7ECB" w:rsidP="00DB1F3B">
      <w:pPr>
        <w:pStyle w:val="Title"/>
        <w:ind w:firstLine="720"/>
        <w:jc w:val="both"/>
        <w:rPr>
          <w:rFonts w:ascii="Arial" w:hAnsi="Arial" w:cs="Arial"/>
          <w:sz w:val="24"/>
          <w:szCs w:val="24"/>
        </w:rPr>
      </w:pPr>
    </w:p>
    <w:p w14:paraId="6AECFC9A" w14:textId="77777777" w:rsidR="00C47215" w:rsidRPr="005C494C" w:rsidRDefault="00D93509" w:rsidP="00DB1F3B">
      <w:pPr>
        <w:pStyle w:val="Title"/>
        <w:ind w:firstLine="720"/>
        <w:jc w:val="both"/>
        <w:rPr>
          <w:rFonts w:ascii="Arial" w:hAnsi="Arial" w:cs="Arial"/>
          <w:sz w:val="24"/>
          <w:szCs w:val="24"/>
        </w:rPr>
      </w:pPr>
      <w:r w:rsidRPr="005C494C">
        <w:rPr>
          <w:rFonts w:ascii="Arial" w:hAnsi="Arial" w:cs="Arial"/>
          <w:sz w:val="24"/>
          <w:szCs w:val="24"/>
        </w:rPr>
        <w:t>Affordability of Houses</w:t>
      </w:r>
    </w:p>
    <w:p w14:paraId="64E6E0FC" w14:textId="77777777" w:rsidR="007B5D56" w:rsidRPr="000E7ECB" w:rsidRDefault="007B5D56" w:rsidP="00A318E1">
      <w:pPr>
        <w:jc w:val="both"/>
        <w:rPr>
          <w:rFonts w:ascii="Arial" w:hAnsi="Arial" w:cs="Arial"/>
          <w:sz w:val="24"/>
          <w:szCs w:val="24"/>
        </w:rPr>
      </w:pPr>
    </w:p>
    <w:p w14:paraId="33C9F0B1" w14:textId="610A9BF7" w:rsidR="007B5D56" w:rsidRDefault="000E7ECB" w:rsidP="000E7ECB">
      <w:pPr>
        <w:ind w:left="709" w:hanging="709"/>
        <w:jc w:val="both"/>
        <w:rPr>
          <w:rFonts w:ascii="Arial" w:hAnsi="Arial" w:cs="Arial"/>
          <w:sz w:val="24"/>
          <w:szCs w:val="24"/>
        </w:rPr>
      </w:pPr>
      <w:r>
        <w:rPr>
          <w:rFonts w:ascii="Arial" w:hAnsi="Arial" w:cs="Arial"/>
          <w:sz w:val="24"/>
          <w:szCs w:val="24"/>
        </w:rPr>
        <w:t>4.15</w:t>
      </w:r>
      <w:r>
        <w:rPr>
          <w:rFonts w:ascii="Arial" w:hAnsi="Arial" w:cs="Arial"/>
          <w:sz w:val="24"/>
          <w:szCs w:val="24"/>
        </w:rPr>
        <w:tab/>
      </w:r>
      <w:r w:rsidR="00DB1F3B">
        <w:rPr>
          <w:rFonts w:ascii="Arial" w:hAnsi="Arial" w:cs="Arial"/>
          <w:sz w:val="24"/>
          <w:szCs w:val="24"/>
        </w:rPr>
        <w:t xml:space="preserve">A </w:t>
      </w:r>
      <w:r w:rsidR="00C063E0" w:rsidRPr="006E7F9F">
        <w:rPr>
          <w:rFonts w:ascii="Arial" w:hAnsi="Arial" w:cs="Arial"/>
          <w:sz w:val="24"/>
          <w:szCs w:val="24"/>
        </w:rPr>
        <w:t xml:space="preserve">gap in market provision can occur if house prices rise beyond that which is affordable. </w:t>
      </w:r>
      <w:r w:rsidR="00F94F3F" w:rsidRPr="006E7F9F">
        <w:rPr>
          <w:rFonts w:ascii="Arial" w:hAnsi="Arial" w:cs="Arial"/>
          <w:sz w:val="24"/>
          <w:szCs w:val="24"/>
        </w:rPr>
        <w:t>Affordability is determined</w:t>
      </w:r>
      <w:r w:rsidR="00C47215" w:rsidRPr="006E7F9F">
        <w:rPr>
          <w:rFonts w:ascii="Arial" w:hAnsi="Arial" w:cs="Arial"/>
          <w:sz w:val="24"/>
          <w:szCs w:val="24"/>
        </w:rPr>
        <w:t xml:space="preserve"> by </w:t>
      </w:r>
      <w:r w:rsidR="00F94F3F" w:rsidRPr="006E7F9F">
        <w:rPr>
          <w:rFonts w:ascii="Arial" w:hAnsi="Arial" w:cs="Arial"/>
          <w:sz w:val="24"/>
          <w:szCs w:val="24"/>
        </w:rPr>
        <w:t xml:space="preserve">price, average incomes </w:t>
      </w:r>
      <w:r w:rsidR="00C47215" w:rsidRPr="006E7F9F">
        <w:rPr>
          <w:rFonts w:ascii="Arial" w:hAnsi="Arial" w:cs="Arial"/>
          <w:sz w:val="24"/>
          <w:szCs w:val="24"/>
        </w:rPr>
        <w:t>and access to borrowing and it remains an issue for first time buyers.</w:t>
      </w:r>
    </w:p>
    <w:p w14:paraId="09D5510E" w14:textId="77777777" w:rsidR="00447641" w:rsidRDefault="00447641" w:rsidP="00400C4D">
      <w:pPr>
        <w:ind w:left="709" w:hanging="709"/>
        <w:jc w:val="both"/>
        <w:rPr>
          <w:rFonts w:ascii="Arial" w:hAnsi="Arial" w:cs="Arial"/>
          <w:sz w:val="24"/>
          <w:szCs w:val="24"/>
        </w:rPr>
      </w:pPr>
    </w:p>
    <w:p w14:paraId="70D6852C" w14:textId="05A0855E" w:rsidR="00447641" w:rsidRDefault="000E7ECB" w:rsidP="000E7ECB">
      <w:pPr>
        <w:ind w:left="709" w:hanging="709"/>
        <w:jc w:val="both"/>
        <w:rPr>
          <w:rFonts w:ascii="Arial" w:hAnsi="Arial" w:cs="Arial"/>
          <w:sz w:val="24"/>
          <w:szCs w:val="24"/>
        </w:rPr>
      </w:pPr>
      <w:r>
        <w:rPr>
          <w:rFonts w:ascii="Arial" w:hAnsi="Arial" w:cs="Arial"/>
          <w:sz w:val="24"/>
          <w:szCs w:val="24"/>
        </w:rPr>
        <w:lastRenderedPageBreak/>
        <w:t>4.1</w:t>
      </w:r>
      <w:r w:rsidR="00A318E1">
        <w:rPr>
          <w:rFonts w:ascii="Arial" w:hAnsi="Arial" w:cs="Arial"/>
          <w:sz w:val="24"/>
          <w:szCs w:val="24"/>
        </w:rPr>
        <w:t>6</w:t>
      </w:r>
      <w:r>
        <w:rPr>
          <w:rFonts w:ascii="Arial" w:hAnsi="Arial" w:cs="Arial"/>
          <w:sz w:val="24"/>
          <w:szCs w:val="24"/>
        </w:rPr>
        <w:tab/>
      </w:r>
      <w:r w:rsidR="00447641">
        <w:rPr>
          <w:rFonts w:ascii="Arial" w:hAnsi="Arial" w:cs="Arial"/>
          <w:sz w:val="24"/>
          <w:szCs w:val="24"/>
        </w:rPr>
        <w:t>The Affordability Index has calculated that affordability improved across all regions of Northern Ireland in 2016. Lisburn and Castlereagh is the joint 4</w:t>
      </w:r>
      <w:r w:rsidR="00447641" w:rsidRPr="00447641">
        <w:rPr>
          <w:rFonts w:ascii="Arial" w:hAnsi="Arial" w:cs="Arial"/>
          <w:sz w:val="24"/>
          <w:szCs w:val="24"/>
          <w:vertAlign w:val="superscript"/>
        </w:rPr>
        <w:t>th</w:t>
      </w:r>
      <w:r w:rsidR="00447641">
        <w:rPr>
          <w:rFonts w:ascii="Arial" w:hAnsi="Arial" w:cs="Arial"/>
          <w:sz w:val="24"/>
          <w:szCs w:val="24"/>
        </w:rPr>
        <w:t xml:space="preserve"> least affordable region in NI with 58% of properties sold being considered as unaffordable for those on median incomes. However, the council area had a positive affordability gap of £28,470. The percentage of properties in Lisburn and Castlereagh considered unaffordable over the last five years has fluctuated. Between 2015 and 2016, the percentage of unaffordable properties has decreased significantly. This may be due to decreases to mortgage interest rates for first time buyers, increasing borrowing capacity.</w:t>
      </w:r>
    </w:p>
    <w:p w14:paraId="432353A7" w14:textId="77777777" w:rsidR="00A318E1" w:rsidRDefault="00A318E1" w:rsidP="000E7ECB">
      <w:pPr>
        <w:pStyle w:val="Title"/>
        <w:ind w:left="720" w:hanging="720"/>
        <w:jc w:val="both"/>
        <w:rPr>
          <w:rFonts w:ascii="Arial" w:hAnsi="Arial" w:cs="Arial"/>
          <w:b w:val="0"/>
          <w:sz w:val="24"/>
          <w:szCs w:val="24"/>
        </w:rPr>
      </w:pPr>
    </w:p>
    <w:p w14:paraId="6B0E094F" w14:textId="73D3A0B7" w:rsidR="00C23CCA" w:rsidRDefault="000E7ECB" w:rsidP="000E7ECB">
      <w:pPr>
        <w:pStyle w:val="Title"/>
        <w:ind w:left="720" w:hanging="720"/>
        <w:jc w:val="both"/>
        <w:rPr>
          <w:rFonts w:ascii="Arial" w:hAnsi="Arial" w:cs="Arial"/>
          <w:b w:val="0"/>
          <w:sz w:val="24"/>
          <w:szCs w:val="24"/>
        </w:rPr>
      </w:pPr>
      <w:r>
        <w:rPr>
          <w:rFonts w:ascii="Arial" w:hAnsi="Arial" w:cs="Arial"/>
          <w:b w:val="0"/>
          <w:sz w:val="24"/>
          <w:szCs w:val="24"/>
        </w:rPr>
        <w:t>4.1</w:t>
      </w:r>
      <w:r w:rsidR="00A318E1">
        <w:rPr>
          <w:rFonts w:ascii="Arial" w:hAnsi="Arial" w:cs="Arial"/>
          <w:b w:val="0"/>
          <w:sz w:val="24"/>
          <w:szCs w:val="24"/>
        </w:rPr>
        <w:t>7</w:t>
      </w:r>
      <w:r>
        <w:rPr>
          <w:rFonts w:ascii="Arial" w:hAnsi="Arial" w:cs="Arial"/>
          <w:b w:val="0"/>
          <w:sz w:val="24"/>
          <w:szCs w:val="24"/>
        </w:rPr>
        <w:tab/>
      </w:r>
      <w:r w:rsidR="00251B61">
        <w:rPr>
          <w:rFonts w:ascii="Arial" w:hAnsi="Arial" w:cs="Arial"/>
          <w:b w:val="0"/>
          <w:sz w:val="24"/>
          <w:szCs w:val="24"/>
        </w:rPr>
        <w:t>A</w:t>
      </w:r>
      <w:r w:rsidR="00892D5F" w:rsidRPr="006E7F9F">
        <w:rPr>
          <w:rFonts w:ascii="Arial" w:hAnsi="Arial" w:cs="Arial"/>
          <w:b w:val="0"/>
          <w:sz w:val="24"/>
          <w:szCs w:val="24"/>
        </w:rPr>
        <w:t xml:space="preserve">ffordability remains an issue for first time buyers who continue to experience difficulties in securing mortgages. </w:t>
      </w:r>
      <w:r w:rsidR="00060322" w:rsidRPr="006E7F9F">
        <w:rPr>
          <w:rFonts w:ascii="Arial" w:hAnsi="Arial" w:cs="Arial"/>
          <w:b w:val="0"/>
          <w:sz w:val="24"/>
          <w:szCs w:val="24"/>
        </w:rPr>
        <w:t>The private rented sector therefore remains popular.</w:t>
      </w:r>
      <w:r w:rsidR="00C77567">
        <w:rPr>
          <w:rFonts w:ascii="Arial" w:hAnsi="Arial" w:cs="Arial"/>
          <w:b w:val="0"/>
          <w:sz w:val="24"/>
          <w:szCs w:val="24"/>
        </w:rPr>
        <w:t xml:space="preserve"> Co-ownership is also another option for people to part rent and part purchase to ease affordability.</w:t>
      </w:r>
    </w:p>
    <w:p w14:paraId="57A48072" w14:textId="69451398" w:rsidR="00C23CCA" w:rsidRPr="00C23CCA" w:rsidRDefault="00C23CCA" w:rsidP="00400C4D">
      <w:pPr>
        <w:pStyle w:val="Title"/>
        <w:ind w:left="709"/>
        <w:jc w:val="both"/>
        <w:rPr>
          <w:rFonts w:ascii="Arial" w:hAnsi="Arial" w:cs="Arial"/>
          <w:sz w:val="22"/>
          <w:szCs w:val="22"/>
        </w:rPr>
      </w:pPr>
    </w:p>
    <w:p w14:paraId="0BE0F402" w14:textId="77777777" w:rsidR="00921777" w:rsidRPr="005C494C" w:rsidRDefault="00CD137F" w:rsidP="00D82BF9">
      <w:pPr>
        <w:pStyle w:val="Title"/>
        <w:ind w:firstLine="709"/>
        <w:jc w:val="left"/>
        <w:rPr>
          <w:rFonts w:ascii="Arial" w:hAnsi="Arial" w:cs="Arial"/>
          <w:sz w:val="24"/>
          <w:szCs w:val="24"/>
        </w:rPr>
      </w:pPr>
      <w:r w:rsidRPr="005C494C">
        <w:rPr>
          <w:rFonts w:ascii="Arial" w:hAnsi="Arial" w:cs="Arial"/>
          <w:sz w:val="24"/>
          <w:szCs w:val="24"/>
        </w:rPr>
        <w:t>Social Housing Need</w:t>
      </w:r>
    </w:p>
    <w:p w14:paraId="4CA67A4E" w14:textId="0286C5AE" w:rsidR="000F75F2" w:rsidRDefault="000E7ECB" w:rsidP="000E7ECB">
      <w:pPr>
        <w:ind w:left="709" w:hanging="709"/>
        <w:jc w:val="both"/>
        <w:rPr>
          <w:rFonts w:ascii="Arial" w:hAnsi="Arial" w:cs="Arial"/>
          <w:sz w:val="24"/>
          <w:szCs w:val="24"/>
        </w:rPr>
      </w:pPr>
      <w:r>
        <w:rPr>
          <w:rFonts w:ascii="Arial" w:hAnsi="Arial" w:cs="Arial"/>
          <w:sz w:val="24"/>
          <w:szCs w:val="24"/>
        </w:rPr>
        <w:t>4.1</w:t>
      </w:r>
      <w:r w:rsidR="00A318E1">
        <w:rPr>
          <w:rFonts w:ascii="Arial" w:hAnsi="Arial" w:cs="Arial"/>
          <w:sz w:val="24"/>
          <w:szCs w:val="24"/>
        </w:rPr>
        <w:t>8</w:t>
      </w:r>
      <w:r>
        <w:rPr>
          <w:rFonts w:ascii="Arial" w:hAnsi="Arial" w:cs="Arial"/>
          <w:sz w:val="24"/>
          <w:szCs w:val="24"/>
        </w:rPr>
        <w:tab/>
      </w:r>
      <w:r w:rsidR="000D4BE6" w:rsidRPr="007B5D56">
        <w:rPr>
          <w:rFonts w:ascii="Arial" w:hAnsi="Arial" w:cs="Arial"/>
          <w:sz w:val="24"/>
          <w:szCs w:val="24"/>
        </w:rPr>
        <w:t>Whilst private ownership</w:t>
      </w:r>
      <w:r w:rsidR="008F301B" w:rsidRPr="007B5D56">
        <w:rPr>
          <w:rFonts w:ascii="Arial" w:hAnsi="Arial" w:cs="Arial"/>
          <w:sz w:val="24"/>
          <w:szCs w:val="24"/>
        </w:rPr>
        <w:t xml:space="preserve"> is </w:t>
      </w:r>
      <w:r w:rsidR="004D5954" w:rsidRPr="007B5D56">
        <w:rPr>
          <w:rFonts w:ascii="Arial" w:hAnsi="Arial" w:cs="Arial"/>
          <w:sz w:val="24"/>
          <w:szCs w:val="24"/>
        </w:rPr>
        <w:t xml:space="preserve">historically </w:t>
      </w:r>
      <w:r w:rsidR="00D82BF9" w:rsidRPr="007B5D56">
        <w:rPr>
          <w:rFonts w:ascii="Arial" w:hAnsi="Arial" w:cs="Arial"/>
          <w:sz w:val="24"/>
          <w:szCs w:val="24"/>
        </w:rPr>
        <w:t>high within Lisburn &amp;</w:t>
      </w:r>
      <w:r w:rsidR="008F301B" w:rsidRPr="007B5D56">
        <w:rPr>
          <w:rFonts w:ascii="Arial" w:hAnsi="Arial" w:cs="Arial"/>
          <w:sz w:val="24"/>
          <w:szCs w:val="24"/>
        </w:rPr>
        <w:t xml:space="preserve"> Castlereagh</w:t>
      </w:r>
      <w:r w:rsidR="00931070" w:rsidRPr="007B5D56">
        <w:rPr>
          <w:rFonts w:ascii="Arial" w:hAnsi="Arial" w:cs="Arial"/>
          <w:sz w:val="24"/>
          <w:szCs w:val="24"/>
        </w:rPr>
        <w:t xml:space="preserve"> C</w:t>
      </w:r>
      <w:r w:rsidR="0087465D">
        <w:rPr>
          <w:rFonts w:ascii="Arial" w:hAnsi="Arial" w:cs="Arial"/>
          <w:sz w:val="24"/>
          <w:szCs w:val="24"/>
        </w:rPr>
        <w:t>ity</w:t>
      </w:r>
      <w:r w:rsidR="00931070" w:rsidRPr="007B5D56">
        <w:rPr>
          <w:rFonts w:ascii="Arial" w:hAnsi="Arial" w:cs="Arial"/>
          <w:sz w:val="24"/>
          <w:szCs w:val="24"/>
        </w:rPr>
        <w:t xml:space="preserve"> </w:t>
      </w:r>
      <w:r w:rsidR="0087465D">
        <w:rPr>
          <w:rFonts w:ascii="Arial" w:hAnsi="Arial" w:cs="Arial"/>
          <w:sz w:val="24"/>
          <w:szCs w:val="24"/>
        </w:rPr>
        <w:t>Council area</w:t>
      </w:r>
      <w:r w:rsidR="008F301B" w:rsidRPr="007B5D56">
        <w:rPr>
          <w:rFonts w:ascii="Arial" w:hAnsi="Arial" w:cs="Arial"/>
          <w:sz w:val="24"/>
          <w:szCs w:val="24"/>
        </w:rPr>
        <w:t xml:space="preserve"> the</w:t>
      </w:r>
      <w:r w:rsidR="000D4BE6" w:rsidRPr="007B5D56">
        <w:rPr>
          <w:rFonts w:ascii="Arial" w:hAnsi="Arial" w:cs="Arial"/>
          <w:sz w:val="24"/>
          <w:szCs w:val="24"/>
        </w:rPr>
        <w:t>re are still many people who, for various reasons, are in need of social or assisted housing.</w:t>
      </w:r>
    </w:p>
    <w:p w14:paraId="793836F0" w14:textId="77777777" w:rsidR="000F75F2" w:rsidRDefault="000F75F2" w:rsidP="000F75F2">
      <w:pPr>
        <w:ind w:left="709"/>
        <w:jc w:val="both"/>
        <w:rPr>
          <w:rFonts w:ascii="Arial" w:hAnsi="Arial" w:cs="Arial"/>
          <w:sz w:val="24"/>
          <w:szCs w:val="24"/>
        </w:rPr>
      </w:pPr>
    </w:p>
    <w:p w14:paraId="3F4850AC" w14:textId="72F44C6F" w:rsidR="005E0284" w:rsidRDefault="000E7ECB" w:rsidP="006E3145">
      <w:pPr>
        <w:ind w:left="709" w:hanging="709"/>
        <w:jc w:val="both"/>
        <w:rPr>
          <w:rFonts w:ascii="Arial" w:hAnsi="Arial" w:cs="Arial"/>
          <w:sz w:val="24"/>
          <w:szCs w:val="24"/>
        </w:rPr>
      </w:pPr>
      <w:r>
        <w:rPr>
          <w:rFonts w:ascii="Arial" w:hAnsi="Arial" w:cs="Arial"/>
          <w:sz w:val="24"/>
          <w:szCs w:val="24"/>
        </w:rPr>
        <w:t>4.</w:t>
      </w:r>
      <w:r w:rsidR="00A318E1">
        <w:rPr>
          <w:rFonts w:ascii="Arial" w:hAnsi="Arial" w:cs="Arial"/>
          <w:sz w:val="24"/>
          <w:szCs w:val="24"/>
        </w:rPr>
        <w:t>19</w:t>
      </w:r>
      <w:r w:rsidR="000F75F2">
        <w:rPr>
          <w:rFonts w:ascii="Arial" w:hAnsi="Arial" w:cs="Arial"/>
          <w:sz w:val="24"/>
          <w:szCs w:val="24"/>
        </w:rPr>
        <w:tab/>
        <w:t xml:space="preserve">The Department for Communities NI Housing Statistics </w:t>
      </w:r>
      <w:r w:rsidR="0087465D">
        <w:rPr>
          <w:rFonts w:ascii="Arial" w:hAnsi="Arial" w:cs="Arial"/>
          <w:sz w:val="24"/>
          <w:szCs w:val="24"/>
        </w:rPr>
        <w:t xml:space="preserve">2018/19 </w:t>
      </w:r>
      <w:r w:rsidR="000F75F2">
        <w:rPr>
          <w:rFonts w:ascii="Arial" w:hAnsi="Arial" w:cs="Arial"/>
          <w:sz w:val="24"/>
          <w:szCs w:val="24"/>
        </w:rPr>
        <w:t>includes statistics on the Social Rented Sector waiting lists by Local Government District. From 2018-2019 a total of 2,141 persons are on the waiting list in Lisburn &amp; Ca</w:t>
      </w:r>
      <w:r w:rsidR="006E3145">
        <w:rPr>
          <w:rFonts w:ascii="Arial" w:hAnsi="Arial" w:cs="Arial"/>
          <w:sz w:val="24"/>
          <w:szCs w:val="24"/>
        </w:rPr>
        <w:t>stlereagh (</w:t>
      </w:r>
      <w:r w:rsidR="009A1949">
        <w:rPr>
          <w:rFonts w:ascii="Arial" w:hAnsi="Arial" w:cs="Arial"/>
          <w:sz w:val="24"/>
          <w:szCs w:val="24"/>
        </w:rPr>
        <w:t>Table 1</w:t>
      </w:r>
      <w:r w:rsidR="00A318E1">
        <w:rPr>
          <w:rFonts w:ascii="Arial" w:hAnsi="Arial" w:cs="Arial"/>
          <w:sz w:val="24"/>
          <w:szCs w:val="24"/>
        </w:rPr>
        <w:t>4</w:t>
      </w:r>
      <w:r w:rsidR="006E3145">
        <w:rPr>
          <w:rFonts w:ascii="Arial" w:hAnsi="Arial" w:cs="Arial"/>
          <w:sz w:val="24"/>
          <w:szCs w:val="24"/>
        </w:rPr>
        <w:t>)</w:t>
      </w:r>
      <w:r w:rsidR="009A1949">
        <w:rPr>
          <w:rFonts w:ascii="Arial" w:hAnsi="Arial" w:cs="Arial"/>
          <w:sz w:val="24"/>
          <w:szCs w:val="24"/>
        </w:rPr>
        <w:t>.</w:t>
      </w:r>
      <w:r w:rsidR="000F75F2">
        <w:rPr>
          <w:rFonts w:ascii="Arial" w:hAnsi="Arial" w:cs="Arial"/>
          <w:sz w:val="24"/>
          <w:szCs w:val="24"/>
        </w:rPr>
        <w:t xml:space="preserve"> These</w:t>
      </w:r>
      <w:r w:rsidR="000F75F2" w:rsidRPr="000F75F2">
        <w:rPr>
          <w:rFonts w:ascii="Arial" w:hAnsi="Arial" w:cs="Arial"/>
          <w:sz w:val="24"/>
          <w:szCs w:val="24"/>
        </w:rPr>
        <w:t xml:space="preserve"> waiting list figures cover new applicants only i.e. those with no existing NIHE/HA tenancy.</w:t>
      </w:r>
      <w:r w:rsidR="000F75F2">
        <w:rPr>
          <w:rFonts w:ascii="Arial" w:hAnsi="Arial" w:cs="Arial"/>
          <w:sz w:val="24"/>
          <w:szCs w:val="24"/>
        </w:rPr>
        <w:t xml:space="preserve"> The total allocations during this period was 529.</w:t>
      </w:r>
      <w:r w:rsidR="009A1949">
        <w:rPr>
          <w:rFonts w:ascii="Arial" w:hAnsi="Arial" w:cs="Arial"/>
          <w:sz w:val="24"/>
          <w:szCs w:val="24"/>
        </w:rPr>
        <w:t xml:space="preserve"> </w:t>
      </w:r>
    </w:p>
    <w:p w14:paraId="76527F9E" w14:textId="77777777" w:rsidR="006E3145" w:rsidRDefault="006E3145" w:rsidP="006E3145">
      <w:pPr>
        <w:ind w:left="709" w:hanging="709"/>
        <w:jc w:val="both"/>
        <w:rPr>
          <w:rFonts w:ascii="Arial" w:hAnsi="Arial" w:cs="Arial"/>
          <w:sz w:val="24"/>
          <w:szCs w:val="24"/>
        </w:rPr>
      </w:pPr>
    </w:p>
    <w:p w14:paraId="125E206B" w14:textId="77777777" w:rsidR="00413CF4" w:rsidRDefault="00413CF4" w:rsidP="00AC7E56">
      <w:pPr>
        <w:jc w:val="both"/>
        <w:rPr>
          <w:rFonts w:ascii="Arial" w:hAnsi="Arial" w:cs="Arial"/>
          <w:sz w:val="24"/>
          <w:szCs w:val="24"/>
        </w:rPr>
      </w:pPr>
    </w:p>
    <w:p w14:paraId="400E6C4F" w14:textId="77777777" w:rsidR="00413CF4" w:rsidRDefault="00413CF4" w:rsidP="00AC7E56">
      <w:pPr>
        <w:jc w:val="both"/>
        <w:rPr>
          <w:rFonts w:ascii="Arial" w:hAnsi="Arial" w:cs="Arial"/>
          <w:sz w:val="24"/>
          <w:szCs w:val="24"/>
        </w:rPr>
      </w:pPr>
    </w:p>
    <w:p w14:paraId="045DD876" w14:textId="77777777" w:rsidR="00413CF4" w:rsidRDefault="00413CF4" w:rsidP="00AC7E56">
      <w:pPr>
        <w:jc w:val="both"/>
        <w:rPr>
          <w:rFonts w:ascii="Arial" w:hAnsi="Arial" w:cs="Arial"/>
          <w:sz w:val="24"/>
          <w:szCs w:val="24"/>
        </w:rPr>
      </w:pPr>
    </w:p>
    <w:p w14:paraId="1F45DE77" w14:textId="77777777" w:rsidR="00413CF4" w:rsidRDefault="00413CF4" w:rsidP="00AC7E56">
      <w:pPr>
        <w:jc w:val="both"/>
        <w:rPr>
          <w:rFonts w:ascii="Arial" w:hAnsi="Arial" w:cs="Arial"/>
          <w:sz w:val="24"/>
          <w:szCs w:val="24"/>
        </w:rPr>
      </w:pPr>
    </w:p>
    <w:p w14:paraId="56744C87" w14:textId="77777777" w:rsidR="00413CF4" w:rsidRDefault="00413CF4" w:rsidP="00AC7E56">
      <w:pPr>
        <w:jc w:val="both"/>
        <w:rPr>
          <w:rFonts w:ascii="Arial" w:hAnsi="Arial" w:cs="Arial"/>
          <w:sz w:val="24"/>
          <w:szCs w:val="24"/>
        </w:rPr>
      </w:pPr>
    </w:p>
    <w:p w14:paraId="46A8B3F4" w14:textId="77777777" w:rsidR="00413CF4" w:rsidRDefault="00413CF4" w:rsidP="00AC7E56">
      <w:pPr>
        <w:jc w:val="both"/>
        <w:rPr>
          <w:rFonts w:ascii="Arial" w:hAnsi="Arial" w:cs="Arial"/>
          <w:sz w:val="24"/>
          <w:szCs w:val="24"/>
        </w:rPr>
      </w:pPr>
    </w:p>
    <w:p w14:paraId="407CA0EF" w14:textId="66E6E81A" w:rsidR="005E0284" w:rsidRPr="0010104C" w:rsidRDefault="000B6742" w:rsidP="005E0284">
      <w:pPr>
        <w:ind w:left="709"/>
        <w:jc w:val="both"/>
        <w:rPr>
          <w:rFonts w:ascii="Arial" w:hAnsi="Arial" w:cs="Arial"/>
          <w:b/>
          <w:sz w:val="22"/>
          <w:szCs w:val="22"/>
        </w:rPr>
      </w:pPr>
      <w:r>
        <w:rPr>
          <w:rFonts w:ascii="Arial" w:hAnsi="Arial" w:cs="Arial"/>
          <w:b/>
          <w:sz w:val="22"/>
          <w:szCs w:val="22"/>
        </w:rPr>
        <w:lastRenderedPageBreak/>
        <w:t>Table 1</w:t>
      </w:r>
      <w:r w:rsidR="00A318E1">
        <w:rPr>
          <w:rFonts w:ascii="Arial" w:hAnsi="Arial" w:cs="Arial"/>
          <w:b/>
          <w:sz w:val="22"/>
          <w:szCs w:val="22"/>
        </w:rPr>
        <w:t>4</w:t>
      </w:r>
      <w:r w:rsidR="0010104C">
        <w:rPr>
          <w:rFonts w:ascii="Arial" w:hAnsi="Arial" w:cs="Arial"/>
          <w:b/>
          <w:sz w:val="22"/>
          <w:szCs w:val="22"/>
        </w:rPr>
        <w:t>: Social Rented S</w:t>
      </w:r>
      <w:r w:rsidR="005E0284" w:rsidRPr="0010104C">
        <w:rPr>
          <w:rFonts w:ascii="Arial" w:hAnsi="Arial" w:cs="Arial"/>
          <w:b/>
          <w:sz w:val="22"/>
          <w:szCs w:val="22"/>
        </w:rPr>
        <w:t>ector waiting lists by</w:t>
      </w:r>
      <w:r w:rsidR="0010104C">
        <w:rPr>
          <w:rFonts w:ascii="Arial" w:hAnsi="Arial" w:cs="Arial"/>
          <w:b/>
          <w:sz w:val="22"/>
          <w:szCs w:val="22"/>
        </w:rPr>
        <w:t xml:space="preserve"> New Local Government D</w:t>
      </w:r>
      <w:r w:rsidR="005E0284" w:rsidRPr="0010104C">
        <w:rPr>
          <w:rFonts w:ascii="Arial" w:hAnsi="Arial" w:cs="Arial"/>
          <w:b/>
          <w:sz w:val="22"/>
          <w:szCs w:val="22"/>
        </w:rPr>
        <w:t>istrict 2018-19</w:t>
      </w:r>
    </w:p>
    <w:tbl>
      <w:tblPr>
        <w:tblW w:w="5780" w:type="dxa"/>
        <w:jc w:val="center"/>
        <w:tblLook w:val="04A0" w:firstRow="1" w:lastRow="0" w:firstColumn="1" w:lastColumn="0" w:noHBand="0" w:noVBand="1"/>
      </w:tblPr>
      <w:tblGrid>
        <w:gridCol w:w="3137"/>
        <w:gridCol w:w="1063"/>
        <w:gridCol w:w="1580"/>
      </w:tblGrid>
      <w:tr w:rsidR="005E0284" w:rsidRPr="005E0284" w14:paraId="112C1AB9" w14:textId="77777777" w:rsidTr="005E0284">
        <w:trPr>
          <w:trHeight w:val="675"/>
          <w:jc w:val="center"/>
        </w:trPr>
        <w:tc>
          <w:tcPr>
            <w:tcW w:w="420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E14792B" w14:textId="77777777" w:rsidR="005E0284" w:rsidRPr="005E0284" w:rsidRDefault="005E0284" w:rsidP="005E0284">
            <w:pPr>
              <w:spacing w:line="240" w:lineRule="auto"/>
              <w:rPr>
                <w:rFonts w:ascii="Arial" w:hAnsi="Arial" w:cs="Arial"/>
                <w:b/>
                <w:bCs/>
                <w:color w:val="000000"/>
                <w:sz w:val="22"/>
                <w:szCs w:val="22"/>
              </w:rPr>
            </w:pPr>
            <w:r w:rsidRPr="005E0284">
              <w:rPr>
                <w:rFonts w:ascii="Arial" w:hAnsi="Arial" w:cs="Arial"/>
                <w:b/>
                <w:bCs/>
                <w:color w:val="000000"/>
                <w:sz w:val="22"/>
                <w:szCs w:val="22"/>
              </w:rPr>
              <w:t>New local government district</w:t>
            </w:r>
          </w:p>
        </w:tc>
        <w:tc>
          <w:tcPr>
            <w:tcW w:w="1580" w:type="dxa"/>
            <w:tcBorders>
              <w:top w:val="single" w:sz="4" w:space="0" w:color="000000"/>
              <w:left w:val="nil"/>
              <w:bottom w:val="single" w:sz="4" w:space="0" w:color="000000"/>
              <w:right w:val="single" w:sz="4" w:space="0" w:color="000000"/>
            </w:tcBorders>
            <w:shd w:val="clear" w:color="FFFFFF" w:fill="FFFFFF"/>
            <w:noWrap/>
            <w:vAlign w:val="center"/>
            <w:hideMark/>
          </w:tcPr>
          <w:p w14:paraId="527943D5" w14:textId="77777777" w:rsidR="005E0284" w:rsidRPr="005E0284" w:rsidRDefault="005E0284" w:rsidP="005E0284">
            <w:pPr>
              <w:spacing w:line="240" w:lineRule="auto"/>
              <w:jc w:val="right"/>
              <w:rPr>
                <w:rFonts w:ascii="Arial" w:hAnsi="Arial" w:cs="Arial"/>
                <w:b/>
                <w:bCs/>
                <w:color w:val="000000"/>
                <w:sz w:val="22"/>
                <w:szCs w:val="22"/>
              </w:rPr>
            </w:pPr>
            <w:r w:rsidRPr="005E0284">
              <w:rPr>
                <w:rFonts w:ascii="Arial" w:hAnsi="Arial" w:cs="Arial"/>
                <w:b/>
                <w:bCs/>
                <w:color w:val="000000"/>
                <w:sz w:val="22"/>
                <w:szCs w:val="22"/>
              </w:rPr>
              <w:t>2018-19</w:t>
            </w:r>
          </w:p>
        </w:tc>
      </w:tr>
      <w:tr w:rsidR="005E0284" w:rsidRPr="005E0284" w14:paraId="43210D09" w14:textId="77777777" w:rsidTr="005E0284">
        <w:trPr>
          <w:trHeight w:val="498"/>
          <w:jc w:val="center"/>
        </w:trPr>
        <w:tc>
          <w:tcPr>
            <w:tcW w:w="3137" w:type="dxa"/>
            <w:tcBorders>
              <w:top w:val="nil"/>
              <w:left w:val="single" w:sz="4" w:space="0" w:color="000000"/>
              <w:bottom w:val="nil"/>
              <w:right w:val="nil"/>
            </w:tcBorders>
            <w:shd w:val="clear" w:color="FFFFFF" w:fill="FFFFFF"/>
            <w:noWrap/>
            <w:vAlign w:val="center"/>
            <w:hideMark/>
          </w:tcPr>
          <w:p w14:paraId="6409E49A" w14:textId="77777777" w:rsidR="005E0284" w:rsidRPr="005E0284" w:rsidRDefault="005E0284" w:rsidP="005E0284">
            <w:pPr>
              <w:spacing w:line="240" w:lineRule="auto"/>
              <w:rPr>
                <w:rFonts w:ascii="Arial" w:hAnsi="Arial" w:cs="Arial"/>
                <w:color w:val="000000"/>
                <w:sz w:val="22"/>
                <w:szCs w:val="22"/>
              </w:rPr>
            </w:pPr>
            <w:r w:rsidRPr="005E0284">
              <w:rPr>
                <w:rFonts w:ascii="Arial" w:hAnsi="Arial" w:cs="Arial"/>
                <w:color w:val="000000"/>
                <w:sz w:val="22"/>
                <w:szCs w:val="22"/>
              </w:rPr>
              <w:t>Antrim &amp; Newtownabbey</w:t>
            </w:r>
          </w:p>
        </w:tc>
        <w:tc>
          <w:tcPr>
            <w:tcW w:w="1063" w:type="dxa"/>
            <w:tcBorders>
              <w:top w:val="nil"/>
              <w:left w:val="nil"/>
              <w:bottom w:val="nil"/>
              <w:right w:val="nil"/>
            </w:tcBorders>
            <w:shd w:val="clear" w:color="FFFFFF" w:fill="FFFFFF"/>
            <w:vAlign w:val="center"/>
            <w:hideMark/>
          </w:tcPr>
          <w:p w14:paraId="6A93C707" w14:textId="77777777" w:rsidR="005E0284" w:rsidRPr="005E0284" w:rsidRDefault="005E0284" w:rsidP="005E0284">
            <w:pPr>
              <w:spacing w:line="240" w:lineRule="auto"/>
              <w:rPr>
                <w:rFonts w:ascii="Arial" w:hAnsi="Arial" w:cs="Arial"/>
                <w:color w:val="000000"/>
                <w:sz w:val="22"/>
                <w:szCs w:val="22"/>
              </w:rPr>
            </w:pPr>
            <w:r w:rsidRPr="005E0284">
              <w:rPr>
                <w:rFonts w:ascii="Arial" w:hAnsi="Arial" w:cs="Arial"/>
                <w:color w:val="000000"/>
                <w:sz w:val="22"/>
                <w:szCs w:val="22"/>
              </w:rPr>
              <w:t> </w:t>
            </w:r>
          </w:p>
        </w:tc>
        <w:tc>
          <w:tcPr>
            <w:tcW w:w="1580" w:type="dxa"/>
            <w:tcBorders>
              <w:top w:val="nil"/>
              <w:left w:val="single" w:sz="4" w:space="0" w:color="000000"/>
              <w:bottom w:val="nil"/>
              <w:right w:val="single" w:sz="4" w:space="0" w:color="000000"/>
            </w:tcBorders>
            <w:shd w:val="clear" w:color="FFFFFF" w:fill="FFFFFF"/>
            <w:noWrap/>
            <w:vAlign w:val="center"/>
            <w:hideMark/>
          </w:tcPr>
          <w:p w14:paraId="424744A4" w14:textId="77777777" w:rsidR="005E0284" w:rsidRPr="005E0284" w:rsidRDefault="005E0284" w:rsidP="005E0284">
            <w:pPr>
              <w:spacing w:line="240" w:lineRule="auto"/>
              <w:jc w:val="right"/>
              <w:rPr>
                <w:rFonts w:ascii="Arial" w:hAnsi="Arial" w:cs="Arial"/>
                <w:color w:val="000000"/>
                <w:sz w:val="22"/>
                <w:szCs w:val="22"/>
              </w:rPr>
            </w:pPr>
            <w:r w:rsidRPr="005E0284">
              <w:rPr>
                <w:rFonts w:ascii="Arial" w:hAnsi="Arial" w:cs="Arial"/>
                <w:color w:val="000000"/>
                <w:sz w:val="22"/>
                <w:szCs w:val="22"/>
              </w:rPr>
              <w:t>2,599</w:t>
            </w:r>
          </w:p>
        </w:tc>
      </w:tr>
      <w:tr w:rsidR="005E0284" w:rsidRPr="005E0284" w14:paraId="22CDCFB0" w14:textId="77777777" w:rsidTr="005E0284">
        <w:trPr>
          <w:trHeight w:val="498"/>
          <w:jc w:val="center"/>
        </w:trPr>
        <w:tc>
          <w:tcPr>
            <w:tcW w:w="3137" w:type="dxa"/>
            <w:tcBorders>
              <w:top w:val="nil"/>
              <w:left w:val="single" w:sz="4" w:space="0" w:color="000000"/>
              <w:bottom w:val="nil"/>
              <w:right w:val="nil"/>
            </w:tcBorders>
            <w:shd w:val="clear" w:color="FFFFFF" w:fill="FFFFFF"/>
            <w:noWrap/>
            <w:vAlign w:val="center"/>
            <w:hideMark/>
          </w:tcPr>
          <w:p w14:paraId="65FDFAB8" w14:textId="77777777" w:rsidR="005E0284" w:rsidRPr="005E0284" w:rsidRDefault="005E0284" w:rsidP="005E0284">
            <w:pPr>
              <w:spacing w:line="240" w:lineRule="auto"/>
              <w:rPr>
                <w:rFonts w:ascii="Arial" w:hAnsi="Arial" w:cs="Arial"/>
                <w:color w:val="000000"/>
                <w:sz w:val="22"/>
                <w:szCs w:val="22"/>
              </w:rPr>
            </w:pPr>
            <w:r w:rsidRPr="005E0284">
              <w:rPr>
                <w:rFonts w:ascii="Arial" w:hAnsi="Arial" w:cs="Arial"/>
                <w:color w:val="000000"/>
                <w:sz w:val="22"/>
                <w:szCs w:val="22"/>
              </w:rPr>
              <w:t>Ards &amp; North Down</w:t>
            </w:r>
          </w:p>
        </w:tc>
        <w:tc>
          <w:tcPr>
            <w:tcW w:w="1063" w:type="dxa"/>
            <w:tcBorders>
              <w:top w:val="nil"/>
              <w:left w:val="nil"/>
              <w:bottom w:val="nil"/>
              <w:right w:val="nil"/>
            </w:tcBorders>
            <w:shd w:val="clear" w:color="FFFFFF" w:fill="FFFFFF"/>
            <w:noWrap/>
            <w:vAlign w:val="center"/>
            <w:hideMark/>
          </w:tcPr>
          <w:p w14:paraId="5B8846A0" w14:textId="77777777" w:rsidR="005E0284" w:rsidRPr="005E0284" w:rsidRDefault="005E0284" w:rsidP="005E0284">
            <w:pPr>
              <w:spacing w:line="240" w:lineRule="auto"/>
              <w:rPr>
                <w:rFonts w:ascii="Arial" w:hAnsi="Arial" w:cs="Arial"/>
                <w:color w:val="000000"/>
                <w:sz w:val="22"/>
                <w:szCs w:val="22"/>
              </w:rPr>
            </w:pPr>
            <w:r w:rsidRPr="005E0284">
              <w:rPr>
                <w:rFonts w:ascii="Arial" w:hAnsi="Arial" w:cs="Arial"/>
                <w:color w:val="000000"/>
                <w:sz w:val="22"/>
                <w:szCs w:val="22"/>
              </w:rPr>
              <w:t> </w:t>
            </w:r>
          </w:p>
        </w:tc>
        <w:tc>
          <w:tcPr>
            <w:tcW w:w="1580" w:type="dxa"/>
            <w:tcBorders>
              <w:top w:val="nil"/>
              <w:left w:val="single" w:sz="4" w:space="0" w:color="000000"/>
              <w:bottom w:val="nil"/>
              <w:right w:val="single" w:sz="4" w:space="0" w:color="000000"/>
            </w:tcBorders>
            <w:shd w:val="clear" w:color="FFFFFF" w:fill="FFFFFF"/>
            <w:noWrap/>
            <w:vAlign w:val="center"/>
            <w:hideMark/>
          </w:tcPr>
          <w:p w14:paraId="160A438A" w14:textId="77777777" w:rsidR="005E0284" w:rsidRPr="005E0284" w:rsidRDefault="005E0284" w:rsidP="005E0284">
            <w:pPr>
              <w:spacing w:line="240" w:lineRule="auto"/>
              <w:jc w:val="right"/>
              <w:rPr>
                <w:rFonts w:ascii="Arial" w:hAnsi="Arial" w:cs="Arial"/>
                <w:color w:val="000000"/>
                <w:sz w:val="22"/>
                <w:szCs w:val="22"/>
              </w:rPr>
            </w:pPr>
            <w:r w:rsidRPr="005E0284">
              <w:rPr>
                <w:rFonts w:ascii="Arial" w:hAnsi="Arial" w:cs="Arial"/>
                <w:color w:val="000000"/>
                <w:sz w:val="22"/>
                <w:szCs w:val="22"/>
              </w:rPr>
              <w:t>2,792</w:t>
            </w:r>
          </w:p>
        </w:tc>
      </w:tr>
      <w:tr w:rsidR="005E0284" w:rsidRPr="005E0284" w14:paraId="2CD0351A" w14:textId="77777777" w:rsidTr="005E0284">
        <w:trPr>
          <w:trHeight w:val="498"/>
          <w:jc w:val="center"/>
        </w:trPr>
        <w:tc>
          <w:tcPr>
            <w:tcW w:w="4200" w:type="dxa"/>
            <w:gridSpan w:val="2"/>
            <w:tcBorders>
              <w:top w:val="nil"/>
              <w:left w:val="single" w:sz="4" w:space="0" w:color="000000"/>
              <w:bottom w:val="nil"/>
              <w:right w:val="single" w:sz="4" w:space="0" w:color="000000"/>
            </w:tcBorders>
            <w:shd w:val="clear" w:color="FFFFFF" w:fill="FFFFFF"/>
            <w:noWrap/>
            <w:vAlign w:val="center"/>
            <w:hideMark/>
          </w:tcPr>
          <w:p w14:paraId="4CA56283" w14:textId="77777777" w:rsidR="005E0284" w:rsidRPr="005E0284" w:rsidRDefault="005E0284" w:rsidP="005E0284">
            <w:pPr>
              <w:spacing w:line="240" w:lineRule="auto"/>
              <w:rPr>
                <w:rFonts w:ascii="Arial" w:hAnsi="Arial" w:cs="Arial"/>
                <w:color w:val="000000"/>
                <w:sz w:val="22"/>
                <w:szCs w:val="22"/>
              </w:rPr>
            </w:pPr>
            <w:r w:rsidRPr="005E0284">
              <w:rPr>
                <w:rFonts w:ascii="Arial" w:hAnsi="Arial" w:cs="Arial"/>
                <w:color w:val="000000"/>
                <w:sz w:val="22"/>
                <w:szCs w:val="22"/>
              </w:rPr>
              <w:t>Armagh City, Banbridge &amp; Craigavon</w:t>
            </w:r>
          </w:p>
        </w:tc>
        <w:tc>
          <w:tcPr>
            <w:tcW w:w="1580" w:type="dxa"/>
            <w:tcBorders>
              <w:top w:val="nil"/>
              <w:left w:val="nil"/>
              <w:bottom w:val="nil"/>
              <w:right w:val="single" w:sz="4" w:space="0" w:color="000000"/>
            </w:tcBorders>
            <w:shd w:val="clear" w:color="FFFFFF" w:fill="FFFFFF"/>
            <w:noWrap/>
            <w:vAlign w:val="center"/>
            <w:hideMark/>
          </w:tcPr>
          <w:p w14:paraId="7FC111AE" w14:textId="77777777" w:rsidR="005E0284" w:rsidRPr="005E0284" w:rsidRDefault="005E0284" w:rsidP="005E0284">
            <w:pPr>
              <w:spacing w:line="240" w:lineRule="auto"/>
              <w:jc w:val="right"/>
              <w:rPr>
                <w:rFonts w:ascii="Arial" w:hAnsi="Arial" w:cs="Arial"/>
                <w:color w:val="000000"/>
                <w:sz w:val="22"/>
                <w:szCs w:val="22"/>
              </w:rPr>
            </w:pPr>
            <w:r w:rsidRPr="005E0284">
              <w:rPr>
                <w:rFonts w:ascii="Arial" w:hAnsi="Arial" w:cs="Arial"/>
                <w:color w:val="000000"/>
                <w:sz w:val="22"/>
                <w:szCs w:val="22"/>
              </w:rPr>
              <w:t>3,065</w:t>
            </w:r>
          </w:p>
        </w:tc>
      </w:tr>
      <w:tr w:rsidR="005E0284" w:rsidRPr="005E0284" w14:paraId="49A48285" w14:textId="77777777" w:rsidTr="005E0284">
        <w:trPr>
          <w:trHeight w:val="498"/>
          <w:jc w:val="center"/>
        </w:trPr>
        <w:tc>
          <w:tcPr>
            <w:tcW w:w="3137" w:type="dxa"/>
            <w:tcBorders>
              <w:top w:val="nil"/>
              <w:left w:val="single" w:sz="4" w:space="0" w:color="000000"/>
              <w:bottom w:val="nil"/>
              <w:right w:val="nil"/>
            </w:tcBorders>
            <w:shd w:val="clear" w:color="FFFFFF" w:fill="FFFFFF"/>
            <w:noWrap/>
            <w:vAlign w:val="center"/>
            <w:hideMark/>
          </w:tcPr>
          <w:p w14:paraId="4A91E7B5" w14:textId="77777777" w:rsidR="005E0284" w:rsidRPr="005E0284" w:rsidRDefault="005E0284" w:rsidP="005E0284">
            <w:pPr>
              <w:spacing w:line="240" w:lineRule="auto"/>
              <w:rPr>
                <w:rFonts w:ascii="Arial" w:hAnsi="Arial" w:cs="Arial"/>
                <w:color w:val="000000"/>
                <w:sz w:val="22"/>
                <w:szCs w:val="22"/>
              </w:rPr>
            </w:pPr>
            <w:r w:rsidRPr="005E0284">
              <w:rPr>
                <w:rFonts w:ascii="Arial" w:hAnsi="Arial" w:cs="Arial"/>
                <w:color w:val="000000"/>
                <w:sz w:val="22"/>
                <w:szCs w:val="22"/>
              </w:rPr>
              <w:t>Belfast</w:t>
            </w:r>
          </w:p>
        </w:tc>
        <w:tc>
          <w:tcPr>
            <w:tcW w:w="1063" w:type="dxa"/>
            <w:tcBorders>
              <w:top w:val="nil"/>
              <w:left w:val="nil"/>
              <w:bottom w:val="nil"/>
              <w:right w:val="single" w:sz="4" w:space="0" w:color="000000"/>
            </w:tcBorders>
            <w:shd w:val="clear" w:color="FFFFFF" w:fill="FFFFFF"/>
            <w:noWrap/>
            <w:vAlign w:val="center"/>
            <w:hideMark/>
          </w:tcPr>
          <w:p w14:paraId="5A72EC9C" w14:textId="77777777" w:rsidR="005E0284" w:rsidRPr="005E0284" w:rsidRDefault="005E0284" w:rsidP="005E0284">
            <w:pPr>
              <w:spacing w:line="240" w:lineRule="auto"/>
              <w:rPr>
                <w:rFonts w:ascii="Arial" w:hAnsi="Arial" w:cs="Arial"/>
                <w:color w:val="000000"/>
                <w:sz w:val="22"/>
                <w:szCs w:val="22"/>
              </w:rPr>
            </w:pPr>
            <w:r w:rsidRPr="005E0284">
              <w:rPr>
                <w:rFonts w:ascii="Arial" w:hAnsi="Arial" w:cs="Arial"/>
                <w:color w:val="000000"/>
                <w:sz w:val="22"/>
                <w:szCs w:val="22"/>
              </w:rPr>
              <w:t> </w:t>
            </w:r>
          </w:p>
        </w:tc>
        <w:tc>
          <w:tcPr>
            <w:tcW w:w="1580" w:type="dxa"/>
            <w:tcBorders>
              <w:top w:val="nil"/>
              <w:left w:val="nil"/>
              <w:bottom w:val="nil"/>
              <w:right w:val="single" w:sz="4" w:space="0" w:color="000000"/>
            </w:tcBorders>
            <w:shd w:val="clear" w:color="FFFFFF" w:fill="FFFFFF"/>
            <w:noWrap/>
            <w:vAlign w:val="center"/>
            <w:hideMark/>
          </w:tcPr>
          <w:p w14:paraId="05EBFF0E" w14:textId="77777777" w:rsidR="005E0284" w:rsidRPr="005E0284" w:rsidRDefault="005E0284" w:rsidP="005E0284">
            <w:pPr>
              <w:spacing w:line="240" w:lineRule="auto"/>
              <w:jc w:val="right"/>
              <w:rPr>
                <w:rFonts w:ascii="Arial" w:hAnsi="Arial" w:cs="Arial"/>
                <w:color w:val="000000"/>
                <w:sz w:val="22"/>
                <w:szCs w:val="22"/>
              </w:rPr>
            </w:pPr>
            <w:r w:rsidRPr="005E0284">
              <w:rPr>
                <w:rFonts w:ascii="Arial" w:hAnsi="Arial" w:cs="Arial"/>
                <w:color w:val="000000"/>
                <w:sz w:val="22"/>
                <w:szCs w:val="22"/>
              </w:rPr>
              <w:t>10,747</w:t>
            </w:r>
          </w:p>
        </w:tc>
      </w:tr>
      <w:tr w:rsidR="005E0284" w:rsidRPr="005E0284" w14:paraId="2F6B2B9E" w14:textId="77777777" w:rsidTr="005E0284">
        <w:trPr>
          <w:trHeight w:val="498"/>
          <w:jc w:val="center"/>
        </w:trPr>
        <w:tc>
          <w:tcPr>
            <w:tcW w:w="3137" w:type="dxa"/>
            <w:tcBorders>
              <w:top w:val="nil"/>
              <w:left w:val="single" w:sz="4" w:space="0" w:color="000000"/>
              <w:bottom w:val="nil"/>
              <w:right w:val="nil"/>
            </w:tcBorders>
            <w:shd w:val="clear" w:color="FFFFFF" w:fill="FFFFFF"/>
            <w:noWrap/>
            <w:vAlign w:val="center"/>
            <w:hideMark/>
          </w:tcPr>
          <w:p w14:paraId="472FF844" w14:textId="77777777" w:rsidR="005E0284" w:rsidRPr="005E0284" w:rsidRDefault="005E0284" w:rsidP="005E0284">
            <w:pPr>
              <w:spacing w:line="240" w:lineRule="auto"/>
              <w:rPr>
                <w:rFonts w:ascii="Arial" w:hAnsi="Arial" w:cs="Arial"/>
                <w:color w:val="000000"/>
                <w:sz w:val="22"/>
                <w:szCs w:val="22"/>
              </w:rPr>
            </w:pPr>
            <w:r w:rsidRPr="005E0284">
              <w:rPr>
                <w:rFonts w:ascii="Arial" w:hAnsi="Arial" w:cs="Arial"/>
                <w:color w:val="000000"/>
                <w:sz w:val="22"/>
                <w:szCs w:val="22"/>
              </w:rPr>
              <w:t>Causeway Coast &amp; Glens</w:t>
            </w:r>
          </w:p>
        </w:tc>
        <w:tc>
          <w:tcPr>
            <w:tcW w:w="1063" w:type="dxa"/>
            <w:tcBorders>
              <w:top w:val="nil"/>
              <w:left w:val="nil"/>
              <w:bottom w:val="nil"/>
              <w:right w:val="single" w:sz="4" w:space="0" w:color="000000"/>
            </w:tcBorders>
            <w:shd w:val="clear" w:color="FFFFFF" w:fill="FFFFFF"/>
            <w:noWrap/>
            <w:vAlign w:val="center"/>
            <w:hideMark/>
          </w:tcPr>
          <w:p w14:paraId="16541B47" w14:textId="77777777" w:rsidR="005E0284" w:rsidRPr="005E0284" w:rsidRDefault="005E0284" w:rsidP="005E0284">
            <w:pPr>
              <w:spacing w:line="240" w:lineRule="auto"/>
              <w:rPr>
                <w:rFonts w:ascii="Arial" w:hAnsi="Arial" w:cs="Arial"/>
                <w:color w:val="000000"/>
                <w:sz w:val="22"/>
                <w:szCs w:val="22"/>
              </w:rPr>
            </w:pPr>
            <w:r w:rsidRPr="005E0284">
              <w:rPr>
                <w:rFonts w:ascii="Arial" w:hAnsi="Arial" w:cs="Arial"/>
                <w:color w:val="000000"/>
                <w:sz w:val="22"/>
                <w:szCs w:val="22"/>
              </w:rPr>
              <w:t> </w:t>
            </w:r>
          </w:p>
        </w:tc>
        <w:tc>
          <w:tcPr>
            <w:tcW w:w="1580" w:type="dxa"/>
            <w:tcBorders>
              <w:top w:val="nil"/>
              <w:left w:val="nil"/>
              <w:bottom w:val="nil"/>
              <w:right w:val="single" w:sz="4" w:space="0" w:color="000000"/>
            </w:tcBorders>
            <w:shd w:val="clear" w:color="FFFFFF" w:fill="FFFFFF"/>
            <w:noWrap/>
            <w:vAlign w:val="center"/>
            <w:hideMark/>
          </w:tcPr>
          <w:p w14:paraId="33A72CB7" w14:textId="77777777" w:rsidR="005E0284" w:rsidRPr="005E0284" w:rsidRDefault="005E0284" w:rsidP="005E0284">
            <w:pPr>
              <w:spacing w:line="240" w:lineRule="auto"/>
              <w:jc w:val="right"/>
              <w:rPr>
                <w:rFonts w:ascii="Arial" w:hAnsi="Arial" w:cs="Arial"/>
                <w:color w:val="000000"/>
                <w:sz w:val="22"/>
                <w:szCs w:val="22"/>
              </w:rPr>
            </w:pPr>
            <w:r w:rsidRPr="005E0284">
              <w:rPr>
                <w:rFonts w:ascii="Arial" w:hAnsi="Arial" w:cs="Arial"/>
                <w:color w:val="000000"/>
                <w:sz w:val="22"/>
                <w:szCs w:val="22"/>
              </w:rPr>
              <w:t>2,697</w:t>
            </w:r>
          </w:p>
        </w:tc>
      </w:tr>
      <w:tr w:rsidR="005E0284" w:rsidRPr="005E0284" w14:paraId="497588D6" w14:textId="77777777" w:rsidTr="005E0284">
        <w:trPr>
          <w:trHeight w:val="498"/>
          <w:jc w:val="center"/>
        </w:trPr>
        <w:tc>
          <w:tcPr>
            <w:tcW w:w="3137" w:type="dxa"/>
            <w:tcBorders>
              <w:top w:val="nil"/>
              <w:left w:val="single" w:sz="4" w:space="0" w:color="000000"/>
              <w:bottom w:val="nil"/>
              <w:right w:val="nil"/>
            </w:tcBorders>
            <w:shd w:val="clear" w:color="FFFFFF" w:fill="FFFFFF"/>
            <w:noWrap/>
            <w:vAlign w:val="center"/>
            <w:hideMark/>
          </w:tcPr>
          <w:p w14:paraId="3D751CA6" w14:textId="77777777" w:rsidR="005E0284" w:rsidRPr="005E0284" w:rsidRDefault="005E0284" w:rsidP="005E0284">
            <w:pPr>
              <w:spacing w:line="240" w:lineRule="auto"/>
              <w:rPr>
                <w:rFonts w:ascii="Arial" w:hAnsi="Arial" w:cs="Arial"/>
                <w:color w:val="000000"/>
                <w:sz w:val="22"/>
                <w:szCs w:val="22"/>
              </w:rPr>
            </w:pPr>
            <w:r w:rsidRPr="005E0284">
              <w:rPr>
                <w:rFonts w:ascii="Arial" w:hAnsi="Arial" w:cs="Arial"/>
                <w:color w:val="000000"/>
                <w:sz w:val="22"/>
                <w:szCs w:val="22"/>
              </w:rPr>
              <w:t>Derry City &amp; Strabane</w:t>
            </w:r>
          </w:p>
        </w:tc>
        <w:tc>
          <w:tcPr>
            <w:tcW w:w="1063" w:type="dxa"/>
            <w:tcBorders>
              <w:top w:val="nil"/>
              <w:left w:val="nil"/>
              <w:bottom w:val="nil"/>
              <w:right w:val="single" w:sz="4" w:space="0" w:color="000000"/>
            </w:tcBorders>
            <w:shd w:val="clear" w:color="FFFFFF" w:fill="FFFFFF"/>
            <w:noWrap/>
            <w:vAlign w:val="center"/>
            <w:hideMark/>
          </w:tcPr>
          <w:p w14:paraId="50D8D463" w14:textId="77777777" w:rsidR="005E0284" w:rsidRPr="005E0284" w:rsidRDefault="005E0284" w:rsidP="005E0284">
            <w:pPr>
              <w:spacing w:line="240" w:lineRule="auto"/>
              <w:rPr>
                <w:rFonts w:ascii="Arial" w:hAnsi="Arial" w:cs="Arial"/>
                <w:color w:val="000000"/>
                <w:sz w:val="22"/>
                <w:szCs w:val="22"/>
              </w:rPr>
            </w:pPr>
            <w:r w:rsidRPr="005E0284">
              <w:rPr>
                <w:rFonts w:ascii="Arial" w:hAnsi="Arial" w:cs="Arial"/>
                <w:color w:val="000000"/>
                <w:sz w:val="22"/>
                <w:szCs w:val="22"/>
              </w:rPr>
              <w:t> </w:t>
            </w:r>
          </w:p>
        </w:tc>
        <w:tc>
          <w:tcPr>
            <w:tcW w:w="1580" w:type="dxa"/>
            <w:tcBorders>
              <w:top w:val="nil"/>
              <w:left w:val="nil"/>
              <w:bottom w:val="nil"/>
              <w:right w:val="single" w:sz="4" w:space="0" w:color="000000"/>
            </w:tcBorders>
            <w:shd w:val="clear" w:color="FFFFFF" w:fill="FFFFFF"/>
            <w:noWrap/>
            <w:vAlign w:val="center"/>
            <w:hideMark/>
          </w:tcPr>
          <w:p w14:paraId="2958A9C4" w14:textId="77777777" w:rsidR="005E0284" w:rsidRPr="005E0284" w:rsidRDefault="005E0284" w:rsidP="005E0284">
            <w:pPr>
              <w:spacing w:line="240" w:lineRule="auto"/>
              <w:jc w:val="right"/>
              <w:rPr>
                <w:rFonts w:ascii="Arial" w:hAnsi="Arial" w:cs="Arial"/>
                <w:color w:val="000000"/>
                <w:sz w:val="22"/>
                <w:szCs w:val="22"/>
              </w:rPr>
            </w:pPr>
            <w:r w:rsidRPr="005E0284">
              <w:rPr>
                <w:rFonts w:ascii="Arial" w:hAnsi="Arial" w:cs="Arial"/>
                <w:color w:val="000000"/>
                <w:sz w:val="22"/>
                <w:szCs w:val="22"/>
              </w:rPr>
              <w:t>4,510</w:t>
            </w:r>
          </w:p>
        </w:tc>
      </w:tr>
      <w:tr w:rsidR="005E0284" w:rsidRPr="005E0284" w14:paraId="6702AD40" w14:textId="77777777" w:rsidTr="005E0284">
        <w:trPr>
          <w:trHeight w:val="498"/>
          <w:jc w:val="center"/>
        </w:trPr>
        <w:tc>
          <w:tcPr>
            <w:tcW w:w="3137" w:type="dxa"/>
            <w:tcBorders>
              <w:top w:val="nil"/>
              <w:left w:val="single" w:sz="4" w:space="0" w:color="000000"/>
              <w:bottom w:val="nil"/>
              <w:right w:val="nil"/>
            </w:tcBorders>
            <w:shd w:val="clear" w:color="FFFFFF" w:fill="FFFFFF"/>
            <w:noWrap/>
            <w:vAlign w:val="center"/>
            <w:hideMark/>
          </w:tcPr>
          <w:p w14:paraId="3D0F6245" w14:textId="77777777" w:rsidR="005E0284" w:rsidRPr="005E0284" w:rsidRDefault="005E0284" w:rsidP="005E0284">
            <w:pPr>
              <w:spacing w:line="240" w:lineRule="auto"/>
              <w:rPr>
                <w:rFonts w:ascii="Arial" w:hAnsi="Arial" w:cs="Arial"/>
                <w:color w:val="000000"/>
                <w:sz w:val="22"/>
                <w:szCs w:val="22"/>
              </w:rPr>
            </w:pPr>
            <w:r w:rsidRPr="005E0284">
              <w:rPr>
                <w:rFonts w:ascii="Arial" w:hAnsi="Arial" w:cs="Arial"/>
                <w:color w:val="000000"/>
                <w:sz w:val="22"/>
                <w:szCs w:val="22"/>
              </w:rPr>
              <w:t>Fermanagh &amp; Omagh</w:t>
            </w:r>
          </w:p>
        </w:tc>
        <w:tc>
          <w:tcPr>
            <w:tcW w:w="1063" w:type="dxa"/>
            <w:tcBorders>
              <w:top w:val="nil"/>
              <w:left w:val="nil"/>
              <w:bottom w:val="nil"/>
              <w:right w:val="single" w:sz="4" w:space="0" w:color="000000"/>
            </w:tcBorders>
            <w:shd w:val="clear" w:color="FFFFFF" w:fill="FFFFFF"/>
            <w:noWrap/>
            <w:vAlign w:val="center"/>
            <w:hideMark/>
          </w:tcPr>
          <w:p w14:paraId="1239B375" w14:textId="77777777" w:rsidR="005E0284" w:rsidRPr="005E0284" w:rsidRDefault="005E0284" w:rsidP="005E0284">
            <w:pPr>
              <w:spacing w:line="240" w:lineRule="auto"/>
              <w:rPr>
                <w:rFonts w:ascii="Arial" w:hAnsi="Arial" w:cs="Arial"/>
                <w:color w:val="000000"/>
                <w:sz w:val="22"/>
                <w:szCs w:val="22"/>
              </w:rPr>
            </w:pPr>
            <w:r w:rsidRPr="005E0284">
              <w:rPr>
                <w:rFonts w:ascii="Arial" w:hAnsi="Arial" w:cs="Arial"/>
                <w:color w:val="000000"/>
                <w:sz w:val="22"/>
                <w:szCs w:val="22"/>
              </w:rPr>
              <w:t> </w:t>
            </w:r>
          </w:p>
        </w:tc>
        <w:tc>
          <w:tcPr>
            <w:tcW w:w="1580" w:type="dxa"/>
            <w:tcBorders>
              <w:top w:val="nil"/>
              <w:left w:val="nil"/>
              <w:bottom w:val="nil"/>
              <w:right w:val="single" w:sz="4" w:space="0" w:color="000000"/>
            </w:tcBorders>
            <w:shd w:val="clear" w:color="FFFFFF" w:fill="FFFFFF"/>
            <w:noWrap/>
            <w:vAlign w:val="center"/>
            <w:hideMark/>
          </w:tcPr>
          <w:p w14:paraId="4AA6406F" w14:textId="77777777" w:rsidR="005E0284" w:rsidRPr="005E0284" w:rsidRDefault="005E0284" w:rsidP="005E0284">
            <w:pPr>
              <w:spacing w:line="240" w:lineRule="auto"/>
              <w:jc w:val="right"/>
              <w:rPr>
                <w:rFonts w:ascii="Arial" w:hAnsi="Arial" w:cs="Arial"/>
                <w:color w:val="000000"/>
                <w:sz w:val="22"/>
                <w:szCs w:val="22"/>
              </w:rPr>
            </w:pPr>
            <w:r w:rsidRPr="005E0284">
              <w:rPr>
                <w:rFonts w:ascii="Arial" w:hAnsi="Arial" w:cs="Arial"/>
                <w:color w:val="000000"/>
                <w:sz w:val="22"/>
                <w:szCs w:val="22"/>
              </w:rPr>
              <w:t>1,566</w:t>
            </w:r>
          </w:p>
        </w:tc>
      </w:tr>
      <w:tr w:rsidR="005E0284" w:rsidRPr="005E0284" w14:paraId="3683284D" w14:textId="77777777" w:rsidTr="005E0284">
        <w:trPr>
          <w:trHeight w:val="498"/>
          <w:jc w:val="center"/>
        </w:trPr>
        <w:tc>
          <w:tcPr>
            <w:tcW w:w="3137" w:type="dxa"/>
            <w:tcBorders>
              <w:top w:val="nil"/>
              <w:left w:val="single" w:sz="4" w:space="0" w:color="000000"/>
              <w:bottom w:val="nil"/>
              <w:right w:val="nil"/>
            </w:tcBorders>
            <w:shd w:val="clear" w:color="auto" w:fill="C6D9F1" w:themeFill="text2" w:themeFillTint="33"/>
            <w:noWrap/>
            <w:vAlign w:val="center"/>
            <w:hideMark/>
          </w:tcPr>
          <w:p w14:paraId="6CBD62AA" w14:textId="77777777" w:rsidR="005E0284" w:rsidRPr="005E0284" w:rsidRDefault="005E0284" w:rsidP="005E0284">
            <w:pPr>
              <w:spacing w:line="240" w:lineRule="auto"/>
              <w:rPr>
                <w:rFonts w:ascii="Arial" w:hAnsi="Arial" w:cs="Arial"/>
                <w:color w:val="000000"/>
                <w:sz w:val="22"/>
                <w:szCs w:val="22"/>
              </w:rPr>
            </w:pPr>
            <w:r w:rsidRPr="005E0284">
              <w:rPr>
                <w:rFonts w:ascii="Arial" w:hAnsi="Arial" w:cs="Arial"/>
                <w:color w:val="000000"/>
                <w:sz w:val="22"/>
                <w:szCs w:val="22"/>
              </w:rPr>
              <w:t>Lisburn &amp; Castlereagh</w:t>
            </w:r>
          </w:p>
        </w:tc>
        <w:tc>
          <w:tcPr>
            <w:tcW w:w="1063" w:type="dxa"/>
            <w:tcBorders>
              <w:top w:val="nil"/>
              <w:left w:val="nil"/>
              <w:bottom w:val="nil"/>
              <w:right w:val="single" w:sz="4" w:space="0" w:color="000000"/>
            </w:tcBorders>
            <w:shd w:val="clear" w:color="auto" w:fill="C6D9F1" w:themeFill="text2" w:themeFillTint="33"/>
            <w:noWrap/>
            <w:vAlign w:val="center"/>
            <w:hideMark/>
          </w:tcPr>
          <w:p w14:paraId="387EFB9C" w14:textId="77777777" w:rsidR="005E0284" w:rsidRPr="005E0284" w:rsidRDefault="005E0284" w:rsidP="005E0284">
            <w:pPr>
              <w:spacing w:line="240" w:lineRule="auto"/>
              <w:rPr>
                <w:rFonts w:ascii="Arial" w:hAnsi="Arial" w:cs="Arial"/>
                <w:color w:val="000000"/>
                <w:sz w:val="22"/>
                <w:szCs w:val="22"/>
              </w:rPr>
            </w:pPr>
            <w:r w:rsidRPr="005E0284">
              <w:rPr>
                <w:rFonts w:ascii="Arial" w:hAnsi="Arial" w:cs="Arial"/>
                <w:color w:val="000000"/>
                <w:sz w:val="22"/>
                <w:szCs w:val="22"/>
              </w:rPr>
              <w:t> </w:t>
            </w:r>
          </w:p>
        </w:tc>
        <w:tc>
          <w:tcPr>
            <w:tcW w:w="1580" w:type="dxa"/>
            <w:tcBorders>
              <w:top w:val="nil"/>
              <w:left w:val="nil"/>
              <w:bottom w:val="nil"/>
              <w:right w:val="single" w:sz="4" w:space="0" w:color="000000"/>
            </w:tcBorders>
            <w:shd w:val="clear" w:color="auto" w:fill="C6D9F1" w:themeFill="text2" w:themeFillTint="33"/>
            <w:noWrap/>
            <w:vAlign w:val="center"/>
            <w:hideMark/>
          </w:tcPr>
          <w:p w14:paraId="7A876037" w14:textId="77777777" w:rsidR="005E0284" w:rsidRPr="005E0284" w:rsidRDefault="005E0284" w:rsidP="005E0284">
            <w:pPr>
              <w:spacing w:line="240" w:lineRule="auto"/>
              <w:jc w:val="right"/>
              <w:rPr>
                <w:rFonts w:ascii="Arial" w:hAnsi="Arial" w:cs="Arial"/>
                <w:color w:val="000000"/>
                <w:sz w:val="22"/>
                <w:szCs w:val="22"/>
              </w:rPr>
            </w:pPr>
            <w:r w:rsidRPr="005E0284">
              <w:rPr>
                <w:rFonts w:ascii="Arial" w:hAnsi="Arial" w:cs="Arial"/>
                <w:color w:val="000000"/>
                <w:sz w:val="22"/>
                <w:szCs w:val="22"/>
              </w:rPr>
              <w:t>2,141</w:t>
            </w:r>
          </w:p>
        </w:tc>
      </w:tr>
      <w:tr w:rsidR="005E0284" w:rsidRPr="005E0284" w14:paraId="2D4F0F4A" w14:textId="77777777" w:rsidTr="005E0284">
        <w:trPr>
          <w:trHeight w:val="498"/>
          <w:jc w:val="center"/>
        </w:trPr>
        <w:tc>
          <w:tcPr>
            <w:tcW w:w="3137" w:type="dxa"/>
            <w:tcBorders>
              <w:top w:val="nil"/>
              <w:left w:val="single" w:sz="4" w:space="0" w:color="000000"/>
              <w:bottom w:val="nil"/>
              <w:right w:val="nil"/>
            </w:tcBorders>
            <w:shd w:val="clear" w:color="FFFFFF" w:fill="FFFFFF"/>
            <w:noWrap/>
            <w:vAlign w:val="center"/>
            <w:hideMark/>
          </w:tcPr>
          <w:p w14:paraId="60ADD16F" w14:textId="77777777" w:rsidR="005E0284" w:rsidRPr="005E0284" w:rsidRDefault="005E0284" w:rsidP="005E0284">
            <w:pPr>
              <w:spacing w:line="240" w:lineRule="auto"/>
              <w:rPr>
                <w:rFonts w:ascii="Arial" w:hAnsi="Arial" w:cs="Arial"/>
                <w:color w:val="000000"/>
                <w:sz w:val="22"/>
                <w:szCs w:val="22"/>
              </w:rPr>
            </w:pPr>
            <w:r w:rsidRPr="005E0284">
              <w:rPr>
                <w:rFonts w:ascii="Arial" w:hAnsi="Arial" w:cs="Arial"/>
                <w:color w:val="000000"/>
                <w:sz w:val="22"/>
                <w:szCs w:val="22"/>
              </w:rPr>
              <w:t>Mid &amp; East Antrim</w:t>
            </w:r>
          </w:p>
        </w:tc>
        <w:tc>
          <w:tcPr>
            <w:tcW w:w="1063" w:type="dxa"/>
            <w:tcBorders>
              <w:top w:val="nil"/>
              <w:left w:val="nil"/>
              <w:bottom w:val="nil"/>
              <w:right w:val="single" w:sz="4" w:space="0" w:color="000000"/>
            </w:tcBorders>
            <w:shd w:val="clear" w:color="FFFFFF" w:fill="FFFFFF"/>
            <w:noWrap/>
            <w:vAlign w:val="center"/>
            <w:hideMark/>
          </w:tcPr>
          <w:p w14:paraId="074889C3" w14:textId="77777777" w:rsidR="005E0284" w:rsidRPr="005E0284" w:rsidRDefault="005E0284" w:rsidP="005E0284">
            <w:pPr>
              <w:spacing w:line="240" w:lineRule="auto"/>
              <w:rPr>
                <w:rFonts w:ascii="Arial" w:hAnsi="Arial" w:cs="Arial"/>
                <w:color w:val="000000"/>
                <w:sz w:val="22"/>
                <w:szCs w:val="22"/>
              </w:rPr>
            </w:pPr>
            <w:r w:rsidRPr="005E0284">
              <w:rPr>
                <w:rFonts w:ascii="Arial" w:hAnsi="Arial" w:cs="Arial"/>
                <w:color w:val="000000"/>
                <w:sz w:val="22"/>
                <w:szCs w:val="22"/>
              </w:rPr>
              <w:t> </w:t>
            </w:r>
          </w:p>
        </w:tc>
        <w:tc>
          <w:tcPr>
            <w:tcW w:w="1580" w:type="dxa"/>
            <w:tcBorders>
              <w:top w:val="nil"/>
              <w:left w:val="nil"/>
              <w:bottom w:val="nil"/>
              <w:right w:val="single" w:sz="4" w:space="0" w:color="000000"/>
            </w:tcBorders>
            <w:shd w:val="clear" w:color="FFFFFF" w:fill="FFFFFF"/>
            <w:noWrap/>
            <w:vAlign w:val="center"/>
            <w:hideMark/>
          </w:tcPr>
          <w:p w14:paraId="04D9A9AD" w14:textId="77777777" w:rsidR="005E0284" w:rsidRPr="005E0284" w:rsidRDefault="005E0284" w:rsidP="005E0284">
            <w:pPr>
              <w:spacing w:line="240" w:lineRule="auto"/>
              <w:jc w:val="right"/>
              <w:rPr>
                <w:rFonts w:ascii="Arial" w:hAnsi="Arial" w:cs="Arial"/>
                <w:color w:val="000000"/>
                <w:sz w:val="22"/>
                <w:szCs w:val="22"/>
              </w:rPr>
            </w:pPr>
            <w:r w:rsidRPr="005E0284">
              <w:rPr>
                <w:rFonts w:ascii="Arial" w:hAnsi="Arial" w:cs="Arial"/>
                <w:color w:val="000000"/>
                <w:sz w:val="22"/>
                <w:szCs w:val="22"/>
              </w:rPr>
              <w:t>2,528</w:t>
            </w:r>
          </w:p>
        </w:tc>
      </w:tr>
      <w:tr w:rsidR="005E0284" w:rsidRPr="005E0284" w14:paraId="766BF088" w14:textId="77777777" w:rsidTr="005E0284">
        <w:trPr>
          <w:trHeight w:val="498"/>
          <w:jc w:val="center"/>
        </w:trPr>
        <w:tc>
          <w:tcPr>
            <w:tcW w:w="3137" w:type="dxa"/>
            <w:tcBorders>
              <w:top w:val="nil"/>
              <w:left w:val="single" w:sz="4" w:space="0" w:color="000000"/>
              <w:bottom w:val="nil"/>
              <w:right w:val="nil"/>
            </w:tcBorders>
            <w:shd w:val="clear" w:color="FFFFFF" w:fill="FFFFFF"/>
            <w:noWrap/>
            <w:vAlign w:val="center"/>
            <w:hideMark/>
          </w:tcPr>
          <w:p w14:paraId="4D0A61A0" w14:textId="77777777" w:rsidR="005E0284" w:rsidRPr="005E0284" w:rsidRDefault="005E0284" w:rsidP="005E0284">
            <w:pPr>
              <w:spacing w:line="240" w:lineRule="auto"/>
              <w:rPr>
                <w:rFonts w:ascii="Arial" w:hAnsi="Arial" w:cs="Arial"/>
                <w:color w:val="000000"/>
                <w:sz w:val="22"/>
                <w:szCs w:val="22"/>
              </w:rPr>
            </w:pPr>
            <w:r w:rsidRPr="005E0284">
              <w:rPr>
                <w:rFonts w:ascii="Arial" w:hAnsi="Arial" w:cs="Arial"/>
                <w:color w:val="000000"/>
                <w:sz w:val="22"/>
                <w:szCs w:val="22"/>
              </w:rPr>
              <w:t>Mid Ulster</w:t>
            </w:r>
          </w:p>
        </w:tc>
        <w:tc>
          <w:tcPr>
            <w:tcW w:w="1063" w:type="dxa"/>
            <w:tcBorders>
              <w:top w:val="nil"/>
              <w:left w:val="nil"/>
              <w:bottom w:val="nil"/>
              <w:right w:val="single" w:sz="4" w:space="0" w:color="000000"/>
            </w:tcBorders>
            <w:shd w:val="clear" w:color="FFFFFF" w:fill="FFFFFF"/>
            <w:noWrap/>
            <w:vAlign w:val="center"/>
            <w:hideMark/>
          </w:tcPr>
          <w:p w14:paraId="22500581" w14:textId="77777777" w:rsidR="005E0284" w:rsidRPr="005E0284" w:rsidRDefault="005E0284" w:rsidP="005E0284">
            <w:pPr>
              <w:spacing w:line="240" w:lineRule="auto"/>
              <w:rPr>
                <w:rFonts w:ascii="Arial" w:hAnsi="Arial" w:cs="Arial"/>
                <w:color w:val="000000"/>
                <w:sz w:val="22"/>
                <w:szCs w:val="22"/>
              </w:rPr>
            </w:pPr>
            <w:r w:rsidRPr="005E0284">
              <w:rPr>
                <w:rFonts w:ascii="Arial" w:hAnsi="Arial" w:cs="Arial"/>
                <w:color w:val="000000"/>
                <w:sz w:val="22"/>
                <w:szCs w:val="22"/>
              </w:rPr>
              <w:t> </w:t>
            </w:r>
          </w:p>
        </w:tc>
        <w:tc>
          <w:tcPr>
            <w:tcW w:w="1580" w:type="dxa"/>
            <w:tcBorders>
              <w:top w:val="nil"/>
              <w:left w:val="nil"/>
              <w:bottom w:val="nil"/>
              <w:right w:val="single" w:sz="4" w:space="0" w:color="000000"/>
            </w:tcBorders>
            <w:shd w:val="clear" w:color="FFFFFF" w:fill="FFFFFF"/>
            <w:noWrap/>
            <w:vAlign w:val="center"/>
            <w:hideMark/>
          </w:tcPr>
          <w:p w14:paraId="72EFD930" w14:textId="77777777" w:rsidR="005E0284" w:rsidRPr="005E0284" w:rsidRDefault="005E0284" w:rsidP="005E0284">
            <w:pPr>
              <w:spacing w:line="240" w:lineRule="auto"/>
              <w:jc w:val="right"/>
              <w:rPr>
                <w:rFonts w:ascii="Arial" w:hAnsi="Arial" w:cs="Arial"/>
                <w:color w:val="000000"/>
                <w:sz w:val="22"/>
                <w:szCs w:val="22"/>
              </w:rPr>
            </w:pPr>
            <w:r w:rsidRPr="005E0284">
              <w:rPr>
                <w:rFonts w:ascii="Arial" w:hAnsi="Arial" w:cs="Arial"/>
                <w:color w:val="000000"/>
                <w:sz w:val="22"/>
                <w:szCs w:val="22"/>
              </w:rPr>
              <w:t>1,925</w:t>
            </w:r>
          </w:p>
        </w:tc>
      </w:tr>
      <w:tr w:rsidR="005E0284" w:rsidRPr="005E0284" w14:paraId="169FF2A1" w14:textId="77777777" w:rsidTr="005E0284">
        <w:trPr>
          <w:trHeight w:val="498"/>
          <w:jc w:val="center"/>
        </w:trPr>
        <w:tc>
          <w:tcPr>
            <w:tcW w:w="3137" w:type="dxa"/>
            <w:tcBorders>
              <w:top w:val="nil"/>
              <w:left w:val="single" w:sz="4" w:space="0" w:color="000000"/>
              <w:bottom w:val="nil"/>
              <w:right w:val="nil"/>
            </w:tcBorders>
            <w:shd w:val="clear" w:color="FFFFFF" w:fill="FFFFFF"/>
            <w:noWrap/>
            <w:vAlign w:val="center"/>
            <w:hideMark/>
          </w:tcPr>
          <w:p w14:paraId="25F79967" w14:textId="77777777" w:rsidR="005E0284" w:rsidRPr="005E0284" w:rsidRDefault="005E0284" w:rsidP="005E0284">
            <w:pPr>
              <w:spacing w:line="240" w:lineRule="auto"/>
              <w:rPr>
                <w:rFonts w:ascii="Arial" w:hAnsi="Arial" w:cs="Arial"/>
                <w:color w:val="000000"/>
                <w:sz w:val="22"/>
                <w:szCs w:val="22"/>
              </w:rPr>
            </w:pPr>
            <w:r w:rsidRPr="005E0284">
              <w:rPr>
                <w:rFonts w:ascii="Arial" w:hAnsi="Arial" w:cs="Arial"/>
                <w:color w:val="000000"/>
                <w:sz w:val="22"/>
                <w:szCs w:val="22"/>
              </w:rPr>
              <w:t>Newry, Mourne &amp; Down</w:t>
            </w:r>
          </w:p>
        </w:tc>
        <w:tc>
          <w:tcPr>
            <w:tcW w:w="1063" w:type="dxa"/>
            <w:tcBorders>
              <w:top w:val="nil"/>
              <w:left w:val="nil"/>
              <w:bottom w:val="nil"/>
              <w:right w:val="single" w:sz="4" w:space="0" w:color="000000"/>
            </w:tcBorders>
            <w:shd w:val="clear" w:color="FFFFFF" w:fill="FFFFFF"/>
            <w:noWrap/>
            <w:vAlign w:val="center"/>
            <w:hideMark/>
          </w:tcPr>
          <w:p w14:paraId="26C4D1F8" w14:textId="77777777" w:rsidR="005E0284" w:rsidRPr="005E0284" w:rsidRDefault="005E0284" w:rsidP="005E0284">
            <w:pPr>
              <w:spacing w:line="240" w:lineRule="auto"/>
              <w:rPr>
                <w:rFonts w:ascii="Arial" w:hAnsi="Arial" w:cs="Arial"/>
                <w:color w:val="000000"/>
                <w:sz w:val="22"/>
                <w:szCs w:val="22"/>
              </w:rPr>
            </w:pPr>
            <w:r w:rsidRPr="005E0284">
              <w:rPr>
                <w:rFonts w:ascii="Arial" w:hAnsi="Arial" w:cs="Arial"/>
                <w:color w:val="000000"/>
                <w:sz w:val="22"/>
                <w:szCs w:val="22"/>
              </w:rPr>
              <w:t> </w:t>
            </w:r>
          </w:p>
        </w:tc>
        <w:tc>
          <w:tcPr>
            <w:tcW w:w="1580" w:type="dxa"/>
            <w:tcBorders>
              <w:top w:val="nil"/>
              <w:left w:val="nil"/>
              <w:bottom w:val="nil"/>
              <w:right w:val="single" w:sz="4" w:space="0" w:color="000000"/>
            </w:tcBorders>
            <w:shd w:val="clear" w:color="FFFFFF" w:fill="FFFFFF"/>
            <w:noWrap/>
            <w:vAlign w:val="center"/>
            <w:hideMark/>
          </w:tcPr>
          <w:p w14:paraId="67B7F0DB" w14:textId="77777777" w:rsidR="005E0284" w:rsidRPr="005E0284" w:rsidRDefault="005E0284" w:rsidP="005E0284">
            <w:pPr>
              <w:spacing w:line="240" w:lineRule="auto"/>
              <w:jc w:val="right"/>
              <w:rPr>
                <w:rFonts w:ascii="Arial" w:hAnsi="Arial" w:cs="Arial"/>
                <w:color w:val="000000"/>
                <w:sz w:val="22"/>
                <w:szCs w:val="22"/>
              </w:rPr>
            </w:pPr>
            <w:r w:rsidRPr="005E0284">
              <w:rPr>
                <w:rFonts w:ascii="Arial" w:hAnsi="Arial" w:cs="Arial"/>
                <w:color w:val="000000"/>
                <w:sz w:val="22"/>
                <w:szCs w:val="22"/>
              </w:rPr>
              <w:t>3,289</w:t>
            </w:r>
          </w:p>
        </w:tc>
      </w:tr>
      <w:tr w:rsidR="005E0284" w:rsidRPr="005E0284" w14:paraId="20A1435D" w14:textId="77777777" w:rsidTr="005E0284">
        <w:trPr>
          <w:trHeight w:val="498"/>
          <w:jc w:val="center"/>
        </w:trPr>
        <w:tc>
          <w:tcPr>
            <w:tcW w:w="3137" w:type="dxa"/>
            <w:tcBorders>
              <w:top w:val="single" w:sz="4" w:space="0" w:color="000000"/>
              <w:left w:val="single" w:sz="4" w:space="0" w:color="000000"/>
              <w:bottom w:val="single" w:sz="4" w:space="0" w:color="000000"/>
              <w:right w:val="nil"/>
            </w:tcBorders>
            <w:shd w:val="clear" w:color="FFFFFF" w:fill="FFFFFF"/>
            <w:noWrap/>
            <w:vAlign w:val="center"/>
            <w:hideMark/>
          </w:tcPr>
          <w:p w14:paraId="112BC1A4" w14:textId="77777777" w:rsidR="005E0284" w:rsidRPr="005E0284" w:rsidRDefault="005E0284" w:rsidP="005E0284">
            <w:pPr>
              <w:spacing w:line="240" w:lineRule="auto"/>
              <w:rPr>
                <w:rFonts w:ascii="Arial" w:hAnsi="Arial" w:cs="Arial"/>
                <w:b/>
                <w:bCs/>
                <w:color w:val="000000"/>
                <w:sz w:val="22"/>
                <w:szCs w:val="22"/>
              </w:rPr>
            </w:pPr>
            <w:r w:rsidRPr="005E0284">
              <w:rPr>
                <w:rFonts w:ascii="Arial" w:hAnsi="Arial" w:cs="Arial"/>
                <w:b/>
                <w:bCs/>
                <w:color w:val="000000"/>
                <w:sz w:val="22"/>
                <w:szCs w:val="22"/>
              </w:rPr>
              <w:t>Total</w:t>
            </w:r>
          </w:p>
        </w:tc>
        <w:tc>
          <w:tcPr>
            <w:tcW w:w="1063" w:type="dxa"/>
            <w:tcBorders>
              <w:top w:val="single" w:sz="4" w:space="0" w:color="000000"/>
              <w:left w:val="nil"/>
              <w:bottom w:val="single" w:sz="4" w:space="0" w:color="000000"/>
              <w:right w:val="single" w:sz="4" w:space="0" w:color="000000"/>
            </w:tcBorders>
            <w:shd w:val="clear" w:color="FFFFFF" w:fill="FFFFFF"/>
            <w:noWrap/>
            <w:vAlign w:val="center"/>
            <w:hideMark/>
          </w:tcPr>
          <w:p w14:paraId="56B05810" w14:textId="77777777" w:rsidR="005E0284" w:rsidRPr="005E0284" w:rsidRDefault="005E0284" w:rsidP="005E0284">
            <w:pPr>
              <w:spacing w:line="240" w:lineRule="auto"/>
              <w:rPr>
                <w:rFonts w:ascii="Arial" w:hAnsi="Arial" w:cs="Arial"/>
                <w:b/>
                <w:bCs/>
                <w:color w:val="000000"/>
                <w:sz w:val="22"/>
                <w:szCs w:val="22"/>
              </w:rPr>
            </w:pPr>
            <w:r w:rsidRPr="005E0284">
              <w:rPr>
                <w:rFonts w:ascii="Arial" w:hAnsi="Arial" w:cs="Arial"/>
                <w:b/>
                <w:bCs/>
                <w:color w:val="000000"/>
                <w:sz w:val="22"/>
                <w:szCs w:val="22"/>
              </w:rPr>
              <w:t> </w:t>
            </w:r>
          </w:p>
        </w:tc>
        <w:tc>
          <w:tcPr>
            <w:tcW w:w="1580" w:type="dxa"/>
            <w:tcBorders>
              <w:top w:val="single" w:sz="4" w:space="0" w:color="000000"/>
              <w:left w:val="nil"/>
              <w:bottom w:val="single" w:sz="4" w:space="0" w:color="000000"/>
              <w:right w:val="single" w:sz="4" w:space="0" w:color="000000"/>
            </w:tcBorders>
            <w:shd w:val="clear" w:color="FFFFFF" w:fill="FFFFFF"/>
            <w:noWrap/>
            <w:vAlign w:val="center"/>
            <w:hideMark/>
          </w:tcPr>
          <w:p w14:paraId="462F5373" w14:textId="77777777" w:rsidR="005E0284" w:rsidRPr="005E0284" w:rsidRDefault="005E0284" w:rsidP="005E0284">
            <w:pPr>
              <w:spacing w:line="240" w:lineRule="auto"/>
              <w:jc w:val="right"/>
              <w:rPr>
                <w:rFonts w:ascii="Arial" w:hAnsi="Arial" w:cs="Arial"/>
                <w:b/>
                <w:bCs/>
                <w:color w:val="000000"/>
                <w:sz w:val="22"/>
                <w:szCs w:val="22"/>
              </w:rPr>
            </w:pPr>
            <w:r w:rsidRPr="005E0284">
              <w:rPr>
                <w:rFonts w:ascii="Arial" w:hAnsi="Arial" w:cs="Arial"/>
                <w:b/>
                <w:bCs/>
                <w:color w:val="000000"/>
                <w:sz w:val="22"/>
                <w:szCs w:val="22"/>
              </w:rPr>
              <w:t>37,859</w:t>
            </w:r>
          </w:p>
        </w:tc>
      </w:tr>
      <w:tr w:rsidR="005E0284" w:rsidRPr="005E0284" w14:paraId="2AA614E7" w14:textId="77777777" w:rsidTr="005E0284">
        <w:trPr>
          <w:trHeight w:val="300"/>
          <w:jc w:val="center"/>
        </w:trPr>
        <w:tc>
          <w:tcPr>
            <w:tcW w:w="3137" w:type="dxa"/>
            <w:tcBorders>
              <w:top w:val="nil"/>
              <w:left w:val="nil"/>
              <w:bottom w:val="nil"/>
              <w:right w:val="nil"/>
            </w:tcBorders>
            <w:shd w:val="clear" w:color="FFFFFF" w:fill="FFFFFF"/>
            <w:noWrap/>
            <w:vAlign w:val="bottom"/>
            <w:hideMark/>
          </w:tcPr>
          <w:p w14:paraId="65A1FF6E" w14:textId="77777777" w:rsidR="005E0284" w:rsidRPr="005E0284" w:rsidRDefault="005E0284" w:rsidP="005E0284">
            <w:pPr>
              <w:spacing w:line="240" w:lineRule="auto"/>
              <w:rPr>
                <w:rFonts w:ascii="Arial" w:hAnsi="Arial" w:cs="Arial"/>
                <w:color w:val="000000"/>
              </w:rPr>
            </w:pPr>
            <w:r w:rsidRPr="005E0284">
              <w:rPr>
                <w:rFonts w:ascii="Arial" w:hAnsi="Arial" w:cs="Arial"/>
                <w:color w:val="000000"/>
              </w:rPr>
              <w:t> </w:t>
            </w:r>
          </w:p>
        </w:tc>
        <w:tc>
          <w:tcPr>
            <w:tcW w:w="1063" w:type="dxa"/>
            <w:tcBorders>
              <w:top w:val="nil"/>
              <w:left w:val="nil"/>
              <w:bottom w:val="nil"/>
              <w:right w:val="nil"/>
            </w:tcBorders>
            <w:shd w:val="clear" w:color="FFFFFF" w:fill="FFFFFF"/>
            <w:noWrap/>
            <w:vAlign w:val="bottom"/>
            <w:hideMark/>
          </w:tcPr>
          <w:p w14:paraId="12D10517" w14:textId="77777777" w:rsidR="005E0284" w:rsidRPr="005E0284" w:rsidRDefault="005E0284" w:rsidP="005E0284">
            <w:pPr>
              <w:spacing w:line="240" w:lineRule="auto"/>
              <w:rPr>
                <w:rFonts w:ascii="Arial" w:hAnsi="Arial" w:cs="Arial"/>
                <w:color w:val="000000"/>
              </w:rPr>
            </w:pPr>
            <w:r w:rsidRPr="005E0284">
              <w:rPr>
                <w:rFonts w:ascii="Arial" w:hAnsi="Arial" w:cs="Arial"/>
                <w:color w:val="000000"/>
              </w:rPr>
              <w:t> </w:t>
            </w:r>
          </w:p>
        </w:tc>
        <w:tc>
          <w:tcPr>
            <w:tcW w:w="1580" w:type="dxa"/>
            <w:tcBorders>
              <w:top w:val="nil"/>
              <w:left w:val="nil"/>
              <w:bottom w:val="nil"/>
              <w:right w:val="nil"/>
            </w:tcBorders>
            <w:shd w:val="clear" w:color="FFFFFF" w:fill="FFFFFF"/>
            <w:noWrap/>
            <w:vAlign w:val="bottom"/>
            <w:hideMark/>
          </w:tcPr>
          <w:p w14:paraId="77BD0CEF" w14:textId="77777777" w:rsidR="005E0284" w:rsidRPr="005E0284" w:rsidRDefault="005E0284" w:rsidP="005E0284">
            <w:pPr>
              <w:spacing w:line="240" w:lineRule="auto"/>
              <w:rPr>
                <w:rFonts w:ascii="Arial" w:hAnsi="Arial" w:cs="Arial"/>
                <w:i/>
                <w:iCs/>
                <w:color w:val="000000"/>
                <w:sz w:val="16"/>
                <w:szCs w:val="16"/>
              </w:rPr>
            </w:pPr>
            <w:r w:rsidRPr="005E0284">
              <w:rPr>
                <w:rFonts w:ascii="Arial" w:hAnsi="Arial" w:cs="Arial"/>
                <w:i/>
                <w:iCs/>
                <w:color w:val="000000"/>
                <w:sz w:val="16"/>
                <w:szCs w:val="16"/>
              </w:rPr>
              <w:t>SOURCE: NIHE</w:t>
            </w:r>
          </w:p>
        </w:tc>
      </w:tr>
      <w:tr w:rsidR="00C6304C" w:rsidRPr="005E0284" w14:paraId="5F7224F9" w14:textId="77777777" w:rsidTr="005E0284">
        <w:trPr>
          <w:trHeight w:val="300"/>
          <w:jc w:val="center"/>
        </w:trPr>
        <w:tc>
          <w:tcPr>
            <w:tcW w:w="3137" w:type="dxa"/>
            <w:tcBorders>
              <w:top w:val="nil"/>
              <w:left w:val="nil"/>
              <w:bottom w:val="nil"/>
              <w:right w:val="nil"/>
            </w:tcBorders>
            <w:shd w:val="clear" w:color="FFFFFF" w:fill="FFFFFF"/>
            <w:noWrap/>
            <w:vAlign w:val="bottom"/>
          </w:tcPr>
          <w:p w14:paraId="6929B09F" w14:textId="77777777" w:rsidR="003E130B" w:rsidRDefault="003E130B" w:rsidP="005E0284">
            <w:pPr>
              <w:spacing w:line="240" w:lineRule="auto"/>
              <w:rPr>
                <w:rFonts w:ascii="Arial" w:hAnsi="Arial" w:cs="Arial"/>
                <w:color w:val="000000"/>
              </w:rPr>
            </w:pPr>
          </w:p>
          <w:p w14:paraId="384031A6" w14:textId="77777777" w:rsidR="00AC7E56" w:rsidRPr="005E0284" w:rsidRDefault="00AC7E56" w:rsidP="005E0284">
            <w:pPr>
              <w:spacing w:line="240" w:lineRule="auto"/>
              <w:rPr>
                <w:rFonts w:ascii="Arial" w:hAnsi="Arial" w:cs="Arial"/>
                <w:color w:val="000000"/>
              </w:rPr>
            </w:pPr>
          </w:p>
        </w:tc>
        <w:tc>
          <w:tcPr>
            <w:tcW w:w="1063" w:type="dxa"/>
            <w:tcBorders>
              <w:top w:val="nil"/>
              <w:left w:val="nil"/>
              <w:bottom w:val="nil"/>
              <w:right w:val="nil"/>
            </w:tcBorders>
            <w:shd w:val="clear" w:color="FFFFFF" w:fill="FFFFFF"/>
            <w:noWrap/>
            <w:vAlign w:val="bottom"/>
          </w:tcPr>
          <w:p w14:paraId="11BD892C" w14:textId="77777777" w:rsidR="00C6304C" w:rsidRPr="005E0284" w:rsidRDefault="00C6304C" w:rsidP="005E0284">
            <w:pPr>
              <w:spacing w:line="240" w:lineRule="auto"/>
              <w:rPr>
                <w:rFonts w:ascii="Arial" w:hAnsi="Arial" w:cs="Arial"/>
                <w:color w:val="000000"/>
              </w:rPr>
            </w:pPr>
          </w:p>
        </w:tc>
        <w:tc>
          <w:tcPr>
            <w:tcW w:w="1580" w:type="dxa"/>
            <w:tcBorders>
              <w:top w:val="nil"/>
              <w:left w:val="nil"/>
              <w:bottom w:val="nil"/>
              <w:right w:val="nil"/>
            </w:tcBorders>
            <w:shd w:val="clear" w:color="FFFFFF" w:fill="FFFFFF"/>
            <w:noWrap/>
            <w:vAlign w:val="bottom"/>
          </w:tcPr>
          <w:p w14:paraId="2F44049F" w14:textId="77777777" w:rsidR="00C6304C" w:rsidRPr="005E0284" w:rsidRDefault="00C6304C" w:rsidP="005E0284">
            <w:pPr>
              <w:spacing w:line="240" w:lineRule="auto"/>
              <w:rPr>
                <w:rFonts w:ascii="Arial" w:hAnsi="Arial" w:cs="Arial"/>
                <w:i/>
                <w:iCs/>
                <w:color w:val="000000"/>
                <w:sz w:val="16"/>
                <w:szCs w:val="16"/>
              </w:rPr>
            </w:pPr>
          </w:p>
        </w:tc>
      </w:tr>
    </w:tbl>
    <w:p w14:paraId="544BA77B" w14:textId="43631DEA" w:rsidR="005E0284" w:rsidRPr="0010104C" w:rsidRDefault="009A1949" w:rsidP="000F75F2">
      <w:pPr>
        <w:ind w:left="709" w:hanging="709"/>
        <w:jc w:val="both"/>
        <w:rPr>
          <w:rFonts w:ascii="Arial" w:hAnsi="Arial" w:cs="Arial"/>
          <w:b/>
          <w:sz w:val="22"/>
          <w:szCs w:val="22"/>
        </w:rPr>
      </w:pPr>
      <w:r>
        <w:rPr>
          <w:rFonts w:ascii="Arial" w:hAnsi="Arial" w:cs="Arial"/>
          <w:b/>
          <w:sz w:val="22"/>
          <w:szCs w:val="22"/>
        </w:rPr>
        <w:t>Table 1</w:t>
      </w:r>
      <w:r w:rsidR="00A318E1">
        <w:rPr>
          <w:rFonts w:ascii="Arial" w:hAnsi="Arial" w:cs="Arial"/>
          <w:b/>
          <w:sz w:val="22"/>
          <w:szCs w:val="22"/>
        </w:rPr>
        <w:t>5</w:t>
      </w:r>
      <w:r w:rsidR="0010104C">
        <w:rPr>
          <w:rFonts w:ascii="Arial" w:hAnsi="Arial" w:cs="Arial"/>
          <w:b/>
          <w:sz w:val="22"/>
          <w:szCs w:val="22"/>
        </w:rPr>
        <w:t>: Total Allocations by Local Government D</w:t>
      </w:r>
      <w:r w:rsidR="00C6304C" w:rsidRPr="0010104C">
        <w:rPr>
          <w:rFonts w:ascii="Arial" w:hAnsi="Arial" w:cs="Arial"/>
          <w:b/>
          <w:sz w:val="22"/>
          <w:szCs w:val="22"/>
        </w:rPr>
        <w:t>istrict 2018-19</w:t>
      </w:r>
    </w:p>
    <w:tbl>
      <w:tblPr>
        <w:tblW w:w="10040" w:type="dxa"/>
        <w:tblLook w:val="04A0" w:firstRow="1" w:lastRow="0" w:firstColumn="1" w:lastColumn="0" w:noHBand="0" w:noVBand="1"/>
      </w:tblPr>
      <w:tblGrid>
        <w:gridCol w:w="3310"/>
        <w:gridCol w:w="1720"/>
        <w:gridCol w:w="1720"/>
        <w:gridCol w:w="2040"/>
        <w:gridCol w:w="1250"/>
      </w:tblGrid>
      <w:tr w:rsidR="00C6304C" w:rsidRPr="00C6304C" w14:paraId="0B7AA978" w14:textId="77777777" w:rsidTr="00C6304C">
        <w:trPr>
          <w:trHeight w:val="312"/>
        </w:trPr>
        <w:tc>
          <w:tcPr>
            <w:tcW w:w="331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4C8B1996" w14:textId="77777777" w:rsidR="00C6304C" w:rsidRPr="00C6304C" w:rsidRDefault="00C6304C" w:rsidP="00C6304C">
            <w:pPr>
              <w:spacing w:line="240" w:lineRule="auto"/>
              <w:rPr>
                <w:rFonts w:ascii="Arial" w:hAnsi="Arial" w:cs="Arial"/>
                <w:color w:val="000000"/>
              </w:rPr>
            </w:pPr>
            <w:r w:rsidRPr="00C6304C">
              <w:rPr>
                <w:rFonts w:ascii="Arial" w:hAnsi="Arial" w:cs="Arial"/>
                <w:color w:val="000000"/>
              </w:rPr>
              <w:t>Local government district</w:t>
            </w:r>
          </w:p>
        </w:tc>
        <w:tc>
          <w:tcPr>
            <w:tcW w:w="1720" w:type="dxa"/>
            <w:tcBorders>
              <w:top w:val="single" w:sz="4" w:space="0" w:color="000000"/>
              <w:left w:val="nil"/>
              <w:bottom w:val="nil"/>
              <w:right w:val="single" w:sz="4" w:space="0" w:color="000000"/>
            </w:tcBorders>
            <w:shd w:val="clear" w:color="FFFFFF" w:fill="FFFFFF"/>
            <w:noWrap/>
            <w:vAlign w:val="center"/>
            <w:hideMark/>
          </w:tcPr>
          <w:p w14:paraId="0F61776C" w14:textId="77777777" w:rsidR="00C6304C" w:rsidRPr="00C6304C" w:rsidRDefault="00C6304C" w:rsidP="00C6304C">
            <w:pPr>
              <w:spacing w:line="240" w:lineRule="auto"/>
              <w:jc w:val="center"/>
              <w:rPr>
                <w:rFonts w:ascii="Arial" w:hAnsi="Arial" w:cs="Arial"/>
                <w:color w:val="000000"/>
              </w:rPr>
            </w:pPr>
            <w:r w:rsidRPr="00C6304C">
              <w:rPr>
                <w:rFonts w:ascii="Arial" w:hAnsi="Arial" w:cs="Arial"/>
                <w:color w:val="000000"/>
              </w:rPr>
              <w:t xml:space="preserve">Number of </w:t>
            </w:r>
          </w:p>
        </w:tc>
        <w:tc>
          <w:tcPr>
            <w:tcW w:w="1720" w:type="dxa"/>
            <w:tcBorders>
              <w:top w:val="single" w:sz="4" w:space="0" w:color="000000"/>
              <w:left w:val="nil"/>
              <w:bottom w:val="nil"/>
              <w:right w:val="single" w:sz="4" w:space="0" w:color="000000"/>
            </w:tcBorders>
            <w:shd w:val="clear" w:color="FFFFFF" w:fill="FFFFFF"/>
            <w:noWrap/>
            <w:vAlign w:val="center"/>
            <w:hideMark/>
          </w:tcPr>
          <w:p w14:paraId="292F1B3D" w14:textId="77777777" w:rsidR="00C6304C" w:rsidRPr="00C6304C" w:rsidRDefault="00C6304C" w:rsidP="00C6304C">
            <w:pPr>
              <w:spacing w:line="240" w:lineRule="auto"/>
              <w:jc w:val="center"/>
              <w:rPr>
                <w:rFonts w:ascii="Arial" w:hAnsi="Arial" w:cs="Arial"/>
                <w:color w:val="000000"/>
              </w:rPr>
            </w:pPr>
            <w:r w:rsidRPr="00C6304C">
              <w:rPr>
                <w:rFonts w:ascii="Arial" w:hAnsi="Arial" w:cs="Arial"/>
                <w:color w:val="000000"/>
              </w:rPr>
              <w:t>Number of</w:t>
            </w:r>
          </w:p>
        </w:tc>
        <w:tc>
          <w:tcPr>
            <w:tcW w:w="2040" w:type="dxa"/>
            <w:tcBorders>
              <w:top w:val="single" w:sz="4" w:space="0" w:color="000000"/>
              <w:left w:val="nil"/>
              <w:bottom w:val="nil"/>
              <w:right w:val="single" w:sz="4" w:space="0" w:color="000000"/>
            </w:tcBorders>
            <w:shd w:val="clear" w:color="FFFFFF" w:fill="FFFFFF"/>
            <w:noWrap/>
            <w:vAlign w:val="center"/>
            <w:hideMark/>
          </w:tcPr>
          <w:p w14:paraId="0F34C50F" w14:textId="77777777" w:rsidR="00C6304C" w:rsidRPr="00C6304C" w:rsidRDefault="00C6304C" w:rsidP="00C6304C">
            <w:pPr>
              <w:spacing w:line="240" w:lineRule="auto"/>
              <w:jc w:val="center"/>
              <w:rPr>
                <w:rFonts w:ascii="Arial" w:hAnsi="Arial" w:cs="Arial"/>
                <w:color w:val="000000"/>
              </w:rPr>
            </w:pPr>
            <w:r w:rsidRPr="00C6304C">
              <w:rPr>
                <w:rFonts w:ascii="Arial" w:hAnsi="Arial" w:cs="Arial"/>
                <w:color w:val="000000"/>
              </w:rPr>
              <w:t>Number of allocations</w:t>
            </w:r>
          </w:p>
        </w:tc>
        <w:tc>
          <w:tcPr>
            <w:tcW w:w="125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76789861" w14:textId="77777777" w:rsidR="00C6304C" w:rsidRPr="00C6304C" w:rsidRDefault="00C6304C" w:rsidP="00C6304C">
            <w:pPr>
              <w:spacing w:line="240" w:lineRule="auto"/>
              <w:jc w:val="center"/>
              <w:rPr>
                <w:rFonts w:ascii="Arial" w:hAnsi="Arial" w:cs="Arial"/>
                <w:b/>
                <w:bCs/>
                <w:color w:val="000000"/>
              </w:rPr>
            </w:pPr>
            <w:r w:rsidRPr="00C6304C">
              <w:rPr>
                <w:rFonts w:ascii="Arial" w:hAnsi="Arial" w:cs="Arial"/>
                <w:b/>
                <w:bCs/>
                <w:color w:val="000000"/>
              </w:rPr>
              <w:t>Total</w:t>
            </w:r>
          </w:p>
        </w:tc>
      </w:tr>
      <w:tr w:rsidR="00C6304C" w:rsidRPr="00C6304C" w14:paraId="08BF852C" w14:textId="77777777" w:rsidTr="00C6304C">
        <w:trPr>
          <w:trHeight w:val="264"/>
        </w:trPr>
        <w:tc>
          <w:tcPr>
            <w:tcW w:w="3310" w:type="dxa"/>
            <w:vMerge/>
            <w:tcBorders>
              <w:top w:val="single" w:sz="4" w:space="0" w:color="000000"/>
              <w:left w:val="single" w:sz="4" w:space="0" w:color="000000"/>
              <w:bottom w:val="single" w:sz="4" w:space="0" w:color="000000"/>
              <w:right w:val="single" w:sz="4" w:space="0" w:color="000000"/>
            </w:tcBorders>
            <w:vAlign w:val="center"/>
            <w:hideMark/>
          </w:tcPr>
          <w:p w14:paraId="7BC4072E" w14:textId="77777777" w:rsidR="00C6304C" w:rsidRPr="00C6304C" w:rsidRDefault="00C6304C" w:rsidP="00C6304C">
            <w:pPr>
              <w:spacing w:line="240" w:lineRule="auto"/>
              <w:rPr>
                <w:rFonts w:ascii="Arial" w:hAnsi="Arial" w:cs="Arial"/>
                <w:color w:val="000000"/>
              </w:rPr>
            </w:pPr>
          </w:p>
        </w:tc>
        <w:tc>
          <w:tcPr>
            <w:tcW w:w="1720" w:type="dxa"/>
            <w:tcBorders>
              <w:top w:val="nil"/>
              <w:left w:val="nil"/>
              <w:bottom w:val="nil"/>
              <w:right w:val="single" w:sz="4" w:space="0" w:color="000000"/>
            </w:tcBorders>
            <w:shd w:val="clear" w:color="FFFFFF" w:fill="FFFFFF"/>
            <w:noWrap/>
            <w:vAlign w:val="center"/>
            <w:hideMark/>
          </w:tcPr>
          <w:p w14:paraId="2A545E75" w14:textId="77777777" w:rsidR="00C6304C" w:rsidRPr="00C6304C" w:rsidRDefault="00C6304C" w:rsidP="00C6304C">
            <w:pPr>
              <w:spacing w:line="240" w:lineRule="auto"/>
              <w:jc w:val="center"/>
              <w:rPr>
                <w:rFonts w:ascii="Arial" w:hAnsi="Arial" w:cs="Arial"/>
                <w:color w:val="000000"/>
              </w:rPr>
            </w:pPr>
            <w:r w:rsidRPr="00C6304C">
              <w:rPr>
                <w:rFonts w:ascii="Arial" w:hAnsi="Arial" w:cs="Arial"/>
                <w:color w:val="000000"/>
              </w:rPr>
              <w:t>allocations to</w:t>
            </w:r>
          </w:p>
        </w:tc>
        <w:tc>
          <w:tcPr>
            <w:tcW w:w="1720" w:type="dxa"/>
            <w:tcBorders>
              <w:top w:val="nil"/>
              <w:left w:val="nil"/>
              <w:bottom w:val="nil"/>
              <w:right w:val="single" w:sz="4" w:space="0" w:color="000000"/>
            </w:tcBorders>
            <w:shd w:val="clear" w:color="FFFFFF" w:fill="FFFFFF"/>
            <w:noWrap/>
            <w:vAlign w:val="center"/>
            <w:hideMark/>
          </w:tcPr>
          <w:p w14:paraId="01B873F7" w14:textId="77777777" w:rsidR="00C6304C" w:rsidRPr="00C6304C" w:rsidRDefault="00C6304C" w:rsidP="00C6304C">
            <w:pPr>
              <w:spacing w:line="240" w:lineRule="auto"/>
              <w:jc w:val="center"/>
              <w:rPr>
                <w:rFonts w:ascii="Arial" w:hAnsi="Arial" w:cs="Arial"/>
                <w:color w:val="000000"/>
              </w:rPr>
            </w:pPr>
            <w:r w:rsidRPr="00C6304C">
              <w:rPr>
                <w:rFonts w:ascii="Arial" w:hAnsi="Arial" w:cs="Arial"/>
                <w:color w:val="000000"/>
              </w:rPr>
              <w:t xml:space="preserve">allocations to </w:t>
            </w:r>
          </w:p>
        </w:tc>
        <w:tc>
          <w:tcPr>
            <w:tcW w:w="2040" w:type="dxa"/>
            <w:tcBorders>
              <w:top w:val="nil"/>
              <w:left w:val="nil"/>
              <w:bottom w:val="nil"/>
              <w:right w:val="single" w:sz="4" w:space="0" w:color="000000"/>
            </w:tcBorders>
            <w:shd w:val="clear" w:color="FFFFFF" w:fill="FFFFFF"/>
            <w:noWrap/>
            <w:vAlign w:val="center"/>
            <w:hideMark/>
          </w:tcPr>
          <w:p w14:paraId="1C458CD2" w14:textId="77777777" w:rsidR="00C6304C" w:rsidRPr="00C6304C" w:rsidRDefault="00C6304C" w:rsidP="00C6304C">
            <w:pPr>
              <w:spacing w:line="240" w:lineRule="auto"/>
              <w:jc w:val="center"/>
              <w:rPr>
                <w:rFonts w:ascii="Arial" w:hAnsi="Arial" w:cs="Arial"/>
                <w:color w:val="000000"/>
              </w:rPr>
            </w:pPr>
            <w:r w:rsidRPr="00C6304C">
              <w:rPr>
                <w:rFonts w:ascii="Arial" w:hAnsi="Arial" w:cs="Arial"/>
                <w:color w:val="000000"/>
              </w:rPr>
              <w:t>to housing association</w:t>
            </w:r>
          </w:p>
        </w:tc>
        <w:tc>
          <w:tcPr>
            <w:tcW w:w="1250" w:type="dxa"/>
            <w:vMerge/>
            <w:tcBorders>
              <w:top w:val="single" w:sz="4" w:space="0" w:color="000000"/>
              <w:left w:val="single" w:sz="4" w:space="0" w:color="000000"/>
              <w:bottom w:val="single" w:sz="4" w:space="0" w:color="000000"/>
              <w:right w:val="single" w:sz="4" w:space="0" w:color="000000"/>
            </w:tcBorders>
            <w:vAlign w:val="center"/>
            <w:hideMark/>
          </w:tcPr>
          <w:p w14:paraId="33380FB6" w14:textId="77777777" w:rsidR="00C6304C" w:rsidRPr="00C6304C" w:rsidRDefault="00C6304C" w:rsidP="00C6304C">
            <w:pPr>
              <w:spacing w:line="240" w:lineRule="auto"/>
              <w:rPr>
                <w:rFonts w:ascii="Arial" w:hAnsi="Arial" w:cs="Arial"/>
                <w:b/>
                <w:bCs/>
                <w:color w:val="000000"/>
              </w:rPr>
            </w:pPr>
          </w:p>
        </w:tc>
      </w:tr>
      <w:tr w:rsidR="00C6304C" w:rsidRPr="00C6304C" w14:paraId="4C4E55C0" w14:textId="77777777" w:rsidTr="00C6304C">
        <w:trPr>
          <w:trHeight w:val="264"/>
        </w:trPr>
        <w:tc>
          <w:tcPr>
            <w:tcW w:w="3310" w:type="dxa"/>
            <w:vMerge/>
            <w:tcBorders>
              <w:top w:val="single" w:sz="4" w:space="0" w:color="000000"/>
              <w:left w:val="single" w:sz="4" w:space="0" w:color="000000"/>
              <w:bottom w:val="single" w:sz="4" w:space="0" w:color="000000"/>
              <w:right w:val="single" w:sz="4" w:space="0" w:color="000000"/>
            </w:tcBorders>
            <w:vAlign w:val="center"/>
            <w:hideMark/>
          </w:tcPr>
          <w:p w14:paraId="3664AA79" w14:textId="77777777" w:rsidR="00C6304C" w:rsidRPr="00C6304C" w:rsidRDefault="00C6304C" w:rsidP="00C6304C">
            <w:pPr>
              <w:spacing w:line="240" w:lineRule="auto"/>
              <w:rPr>
                <w:rFonts w:ascii="Arial" w:hAnsi="Arial" w:cs="Arial"/>
                <w:color w:val="000000"/>
              </w:rPr>
            </w:pPr>
          </w:p>
        </w:tc>
        <w:tc>
          <w:tcPr>
            <w:tcW w:w="1720" w:type="dxa"/>
            <w:tcBorders>
              <w:top w:val="nil"/>
              <w:left w:val="nil"/>
              <w:bottom w:val="single" w:sz="4" w:space="0" w:color="000000"/>
              <w:right w:val="single" w:sz="4" w:space="0" w:color="000000"/>
            </w:tcBorders>
            <w:shd w:val="clear" w:color="FFFFFF" w:fill="FFFFFF"/>
            <w:noWrap/>
            <w:vAlign w:val="center"/>
            <w:hideMark/>
          </w:tcPr>
          <w:p w14:paraId="4EECB45B" w14:textId="77777777" w:rsidR="00C6304C" w:rsidRPr="00C6304C" w:rsidRDefault="00C6304C" w:rsidP="00C6304C">
            <w:pPr>
              <w:spacing w:line="240" w:lineRule="auto"/>
              <w:jc w:val="center"/>
              <w:rPr>
                <w:rFonts w:ascii="Arial" w:hAnsi="Arial" w:cs="Arial"/>
                <w:color w:val="000000"/>
              </w:rPr>
            </w:pPr>
            <w:r w:rsidRPr="00C6304C">
              <w:rPr>
                <w:rFonts w:ascii="Arial" w:hAnsi="Arial" w:cs="Arial"/>
                <w:color w:val="000000"/>
              </w:rPr>
              <w:t>applicants</w:t>
            </w:r>
          </w:p>
        </w:tc>
        <w:tc>
          <w:tcPr>
            <w:tcW w:w="1720" w:type="dxa"/>
            <w:tcBorders>
              <w:top w:val="nil"/>
              <w:left w:val="nil"/>
              <w:bottom w:val="single" w:sz="4" w:space="0" w:color="000000"/>
              <w:right w:val="single" w:sz="4" w:space="0" w:color="000000"/>
            </w:tcBorders>
            <w:shd w:val="clear" w:color="FFFFFF" w:fill="FFFFFF"/>
            <w:noWrap/>
            <w:vAlign w:val="center"/>
            <w:hideMark/>
          </w:tcPr>
          <w:p w14:paraId="69CFDD13" w14:textId="77777777" w:rsidR="00C6304C" w:rsidRPr="00C6304C" w:rsidRDefault="00C6304C" w:rsidP="00C6304C">
            <w:pPr>
              <w:spacing w:line="240" w:lineRule="auto"/>
              <w:jc w:val="center"/>
              <w:rPr>
                <w:rFonts w:ascii="Arial" w:hAnsi="Arial" w:cs="Arial"/>
                <w:color w:val="000000"/>
              </w:rPr>
            </w:pPr>
            <w:r w:rsidRPr="00C6304C">
              <w:rPr>
                <w:rFonts w:ascii="Arial" w:hAnsi="Arial" w:cs="Arial"/>
                <w:color w:val="000000"/>
              </w:rPr>
              <w:t>NIHE transfers</w:t>
            </w:r>
          </w:p>
        </w:tc>
        <w:tc>
          <w:tcPr>
            <w:tcW w:w="2040" w:type="dxa"/>
            <w:tcBorders>
              <w:top w:val="nil"/>
              <w:left w:val="nil"/>
              <w:bottom w:val="single" w:sz="4" w:space="0" w:color="000000"/>
              <w:right w:val="single" w:sz="4" w:space="0" w:color="000000"/>
            </w:tcBorders>
            <w:shd w:val="clear" w:color="FFFFFF" w:fill="FFFFFF"/>
            <w:noWrap/>
            <w:vAlign w:val="center"/>
            <w:hideMark/>
          </w:tcPr>
          <w:p w14:paraId="66610FD2" w14:textId="77777777" w:rsidR="00C6304C" w:rsidRPr="00C6304C" w:rsidRDefault="00C6304C" w:rsidP="00C6304C">
            <w:pPr>
              <w:spacing w:line="240" w:lineRule="auto"/>
              <w:jc w:val="center"/>
              <w:rPr>
                <w:rFonts w:ascii="Arial" w:hAnsi="Arial" w:cs="Arial"/>
                <w:color w:val="000000"/>
              </w:rPr>
            </w:pPr>
            <w:r w:rsidRPr="00C6304C">
              <w:rPr>
                <w:rFonts w:ascii="Arial" w:hAnsi="Arial" w:cs="Arial"/>
                <w:color w:val="000000"/>
              </w:rPr>
              <w:t>transfers</w:t>
            </w:r>
          </w:p>
        </w:tc>
        <w:tc>
          <w:tcPr>
            <w:tcW w:w="1250" w:type="dxa"/>
            <w:vMerge/>
            <w:tcBorders>
              <w:top w:val="single" w:sz="4" w:space="0" w:color="000000"/>
              <w:left w:val="single" w:sz="4" w:space="0" w:color="000000"/>
              <w:bottom w:val="single" w:sz="4" w:space="0" w:color="000000"/>
              <w:right w:val="single" w:sz="4" w:space="0" w:color="000000"/>
            </w:tcBorders>
            <w:vAlign w:val="center"/>
            <w:hideMark/>
          </w:tcPr>
          <w:p w14:paraId="34A8D709" w14:textId="77777777" w:rsidR="00C6304C" w:rsidRPr="00C6304C" w:rsidRDefault="00C6304C" w:rsidP="00C6304C">
            <w:pPr>
              <w:spacing w:line="240" w:lineRule="auto"/>
              <w:rPr>
                <w:rFonts w:ascii="Arial" w:hAnsi="Arial" w:cs="Arial"/>
                <w:b/>
                <w:bCs/>
                <w:color w:val="000000"/>
              </w:rPr>
            </w:pPr>
          </w:p>
        </w:tc>
      </w:tr>
      <w:tr w:rsidR="00C6304C" w:rsidRPr="00C6304C" w14:paraId="310C5FF0" w14:textId="77777777" w:rsidTr="00C6304C">
        <w:trPr>
          <w:trHeight w:val="498"/>
        </w:trPr>
        <w:tc>
          <w:tcPr>
            <w:tcW w:w="3310" w:type="dxa"/>
            <w:tcBorders>
              <w:top w:val="nil"/>
              <w:left w:val="single" w:sz="4" w:space="0" w:color="000000"/>
              <w:bottom w:val="nil"/>
              <w:right w:val="nil"/>
            </w:tcBorders>
            <w:shd w:val="clear" w:color="FFFFFF" w:fill="FFFFFF"/>
            <w:noWrap/>
            <w:vAlign w:val="center"/>
            <w:hideMark/>
          </w:tcPr>
          <w:p w14:paraId="743C8CA6" w14:textId="77777777" w:rsidR="00C6304C" w:rsidRPr="00C6304C" w:rsidRDefault="00C6304C" w:rsidP="00C6304C">
            <w:pPr>
              <w:spacing w:line="240" w:lineRule="auto"/>
              <w:rPr>
                <w:rFonts w:ascii="Arial" w:hAnsi="Arial" w:cs="Arial"/>
                <w:color w:val="000000"/>
              </w:rPr>
            </w:pPr>
            <w:r w:rsidRPr="00C6304C">
              <w:rPr>
                <w:rFonts w:ascii="Arial" w:hAnsi="Arial" w:cs="Arial"/>
                <w:color w:val="000000"/>
              </w:rPr>
              <w:t xml:space="preserve">Antrim &amp; Newtownabbey </w:t>
            </w:r>
          </w:p>
        </w:tc>
        <w:tc>
          <w:tcPr>
            <w:tcW w:w="1720" w:type="dxa"/>
            <w:tcBorders>
              <w:top w:val="nil"/>
              <w:left w:val="single" w:sz="4" w:space="0" w:color="000000"/>
              <w:bottom w:val="nil"/>
              <w:right w:val="nil"/>
            </w:tcBorders>
            <w:shd w:val="clear" w:color="FFFFFF" w:fill="FFFFFF"/>
            <w:noWrap/>
            <w:vAlign w:val="center"/>
            <w:hideMark/>
          </w:tcPr>
          <w:p w14:paraId="51ECBDB5"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606</w:t>
            </w:r>
          </w:p>
        </w:tc>
        <w:tc>
          <w:tcPr>
            <w:tcW w:w="1720" w:type="dxa"/>
            <w:tcBorders>
              <w:top w:val="nil"/>
              <w:left w:val="single" w:sz="4" w:space="0" w:color="000000"/>
              <w:bottom w:val="nil"/>
              <w:right w:val="single" w:sz="4" w:space="0" w:color="000000"/>
            </w:tcBorders>
            <w:shd w:val="clear" w:color="FFFFFF" w:fill="FFFFFF"/>
            <w:noWrap/>
            <w:vAlign w:val="center"/>
            <w:hideMark/>
          </w:tcPr>
          <w:p w14:paraId="023696E9"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141</w:t>
            </w:r>
          </w:p>
        </w:tc>
        <w:tc>
          <w:tcPr>
            <w:tcW w:w="2040" w:type="dxa"/>
            <w:tcBorders>
              <w:top w:val="nil"/>
              <w:left w:val="nil"/>
              <w:bottom w:val="nil"/>
              <w:right w:val="nil"/>
            </w:tcBorders>
            <w:shd w:val="clear" w:color="FFFFFF" w:fill="FFFFFF"/>
            <w:noWrap/>
            <w:vAlign w:val="center"/>
            <w:hideMark/>
          </w:tcPr>
          <w:p w14:paraId="03480712"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46</w:t>
            </w:r>
          </w:p>
        </w:tc>
        <w:tc>
          <w:tcPr>
            <w:tcW w:w="1250" w:type="dxa"/>
            <w:tcBorders>
              <w:top w:val="nil"/>
              <w:left w:val="single" w:sz="4" w:space="0" w:color="000000"/>
              <w:bottom w:val="nil"/>
              <w:right w:val="single" w:sz="4" w:space="0" w:color="000000"/>
            </w:tcBorders>
            <w:shd w:val="clear" w:color="FFFFFF" w:fill="FFFFFF"/>
            <w:noWrap/>
            <w:vAlign w:val="center"/>
            <w:hideMark/>
          </w:tcPr>
          <w:p w14:paraId="7D43E746"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793</w:t>
            </w:r>
          </w:p>
        </w:tc>
      </w:tr>
      <w:tr w:rsidR="00C6304C" w:rsidRPr="00C6304C" w14:paraId="5CF19880" w14:textId="77777777" w:rsidTr="00C6304C">
        <w:trPr>
          <w:trHeight w:val="498"/>
        </w:trPr>
        <w:tc>
          <w:tcPr>
            <w:tcW w:w="3310" w:type="dxa"/>
            <w:tcBorders>
              <w:top w:val="nil"/>
              <w:left w:val="single" w:sz="4" w:space="0" w:color="000000"/>
              <w:bottom w:val="nil"/>
              <w:right w:val="nil"/>
            </w:tcBorders>
            <w:shd w:val="clear" w:color="FFFFFF" w:fill="FFFFFF"/>
            <w:noWrap/>
            <w:vAlign w:val="center"/>
            <w:hideMark/>
          </w:tcPr>
          <w:p w14:paraId="42C94198" w14:textId="77777777" w:rsidR="00C6304C" w:rsidRPr="00C6304C" w:rsidRDefault="00C6304C" w:rsidP="00C6304C">
            <w:pPr>
              <w:spacing w:line="240" w:lineRule="auto"/>
              <w:rPr>
                <w:rFonts w:ascii="Arial" w:hAnsi="Arial" w:cs="Arial"/>
                <w:color w:val="000000"/>
              </w:rPr>
            </w:pPr>
            <w:r w:rsidRPr="00C6304C">
              <w:rPr>
                <w:rFonts w:ascii="Arial" w:hAnsi="Arial" w:cs="Arial"/>
                <w:color w:val="000000"/>
              </w:rPr>
              <w:t>Ards &amp; North Down</w:t>
            </w:r>
          </w:p>
        </w:tc>
        <w:tc>
          <w:tcPr>
            <w:tcW w:w="1720" w:type="dxa"/>
            <w:tcBorders>
              <w:top w:val="nil"/>
              <w:left w:val="single" w:sz="4" w:space="0" w:color="000000"/>
              <w:bottom w:val="nil"/>
              <w:right w:val="nil"/>
            </w:tcBorders>
            <w:shd w:val="clear" w:color="FFFFFF" w:fill="FFFFFF"/>
            <w:noWrap/>
            <w:vAlign w:val="center"/>
            <w:hideMark/>
          </w:tcPr>
          <w:p w14:paraId="3DE64208"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750</w:t>
            </w:r>
          </w:p>
        </w:tc>
        <w:tc>
          <w:tcPr>
            <w:tcW w:w="1720" w:type="dxa"/>
            <w:tcBorders>
              <w:top w:val="nil"/>
              <w:left w:val="single" w:sz="4" w:space="0" w:color="000000"/>
              <w:bottom w:val="nil"/>
              <w:right w:val="single" w:sz="4" w:space="0" w:color="000000"/>
            </w:tcBorders>
            <w:shd w:val="clear" w:color="FFFFFF" w:fill="FFFFFF"/>
            <w:noWrap/>
            <w:vAlign w:val="center"/>
            <w:hideMark/>
          </w:tcPr>
          <w:p w14:paraId="457FF044"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169</w:t>
            </w:r>
          </w:p>
        </w:tc>
        <w:tc>
          <w:tcPr>
            <w:tcW w:w="2040" w:type="dxa"/>
            <w:tcBorders>
              <w:top w:val="nil"/>
              <w:left w:val="nil"/>
              <w:bottom w:val="nil"/>
              <w:right w:val="nil"/>
            </w:tcBorders>
            <w:shd w:val="clear" w:color="FFFFFF" w:fill="FFFFFF"/>
            <w:noWrap/>
            <w:vAlign w:val="center"/>
            <w:hideMark/>
          </w:tcPr>
          <w:p w14:paraId="583145DB"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62</w:t>
            </w:r>
          </w:p>
        </w:tc>
        <w:tc>
          <w:tcPr>
            <w:tcW w:w="1250" w:type="dxa"/>
            <w:tcBorders>
              <w:top w:val="nil"/>
              <w:left w:val="single" w:sz="4" w:space="0" w:color="000000"/>
              <w:bottom w:val="nil"/>
              <w:right w:val="single" w:sz="4" w:space="0" w:color="000000"/>
            </w:tcBorders>
            <w:shd w:val="clear" w:color="FFFFFF" w:fill="FFFFFF"/>
            <w:noWrap/>
            <w:vAlign w:val="center"/>
            <w:hideMark/>
          </w:tcPr>
          <w:p w14:paraId="7551C4A3"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981</w:t>
            </w:r>
          </w:p>
        </w:tc>
      </w:tr>
      <w:tr w:rsidR="00C6304C" w:rsidRPr="00C6304C" w14:paraId="6ACDB313" w14:textId="77777777" w:rsidTr="00C6304C">
        <w:trPr>
          <w:trHeight w:val="498"/>
        </w:trPr>
        <w:tc>
          <w:tcPr>
            <w:tcW w:w="3310" w:type="dxa"/>
            <w:tcBorders>
              <w:top w:val="nil"/>
              <w:left w:val="single" w:sz="4" w:space="0" w:color="000000"/>
              <w:bottom w:val="nil"/>
              <w:right w:val="nil"/>
            </w:tcBorders>
            <w:shd w:val="clear" w:color="FFFFFF" w:fill="FFFFFF"/>
            <w:noWrap/>
            <w:vAlign w:val="center"/>
            <w:hideMark/>
          </w:tcPr>
          <w:p w14:paraId="3B7446EF" w14:textId="77777777" w:rsidR="00C6304C" w:rsidRPr="00C6304C" w:rsidRDefault="00C6304C" w:rsidP="00C6304C">
            <w:pPr>
              <w:spacing w:line="240" w:lineRule="auto"/>
              <w:rPr>
                <w:rFonts w:ascii="Arial" w:hAnsi="Arial" w:cs="Arial"/>
                <w:color w:val="000000"/>
              </w:rPr>
            </w:pPr>
            <w:r w:rsidRPr="00C6304C">
              <w:rPr>
                <w:rFonts w:ascii="Arial" w:hAnsi="Arial" w:cs="Arial"/>
                <w:color w:val="000000"/>
              </w:rPr>
              <w:t>Armagh City, Banbridge &amp; Craigavon</w:t>
            </w:r>
          </w:p>
        </w:tc>
        <w:tc>
          <w:tcPr>
            <w:tcW w:w="1720" w:type="dxa"/>
            <w:tcBorders>
              <w:top w:val="nil"/>
              <w:left w:val="single" w:sz="4" w:space="0" w:color="000000"/>
              <w:bottom w:val="nil"/>
              <w:right w:val="nil"/>
            </w:tcBorders>
            <w:shd w:val="clear" w:color="FFFFFF" w:fill="FFFFFF"/>
            <w:noWrap/>
            <w:vAlign w:val="center"/>
            <w:hideMark/>
          </w:tcPr>
          <w:p w14:paraId="76D20FE5"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557</w:t>
            </w:r>
          </w:p>
        </w:tc>
        <w:tc>
          <w:tcPr>
            <w:tcW w:w="1720" w:type="dxa"/>
            <w:tcBorders>
              <w:top w:val="nil"/>
              <w:left w:val="single" w:sz="4" w:space="0" w:color="000000"/>
              <w:bottom w:val="nil"/>
              <w:right w:val="single" w:sz="4" w:space="0" w:color="000000"/>
            </w:tcBorders>
            <w:shd w:val="clear" w:color="FFFFFF" w:fill="FFFFFF"/>
            <w:noWrap/>
            <w:vAlign w:val="center"/>
            <w:hideMark/>
          </w:tcPr>
          <w:p w14:paraId="73B8B28F"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76</w:t>
            </w:r>
          </w:p>
        </w:tc>
        <w:tc>
          <w:tcPr>
            <w:tcW w:w="2040" w:type="dxa"/>
            <w:tcBorders>
              <w:top w:val="nil"/>
              <w:left w:val="nil"/>
              <w:bottom w:val="nil"/>
              <w:right w:val="nil"/>
            </w:tcBorders>
            <w:shd w:val="clear" w:color="FFFFFF" w:fill="FFFFFF"/>
            <w:noWrap/>
            <w:vAlign w:val="center"/>
            <w:hideMark/>
          </w:tcPr>
          <w:p w14:paraId="0FA70739"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55</w:t>
            </w:r>
          </w:p>
        </w:tc>
        <w:tc>
          <w:tcPr>
            <w:tcW w:w="1250" w:type="dxa"/>
            <w:tcBorders>
              <w:top w:val="nil"/>
              <w:left w:val="single" w:sz="4" w:space="0" w:color="000000"/>
              <w:bottom w:val="nil"/>
              <w:right w:val="single" w:sz="4" w:space="0" w:color="000000"/>
            </w:tcBorders>
            <w:shd w:val="clear" w:color="FFFFFF" w:fill="FFFFFF"/>
            <w:noWrap/>
            <w:vAlign w:val="center"/>
            <w:hideMark/>
          </w:tcPr>
          <w:p w14:paraId="15CCBF25"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688</w:t>
            </w:r>
          </w:p>
        </w:tc>
      </w:tr>
      <w:tr w:rsidR="00C6304C" w:rsidRPr="00C6304C" w14:paraId="341092E1" w14:textId="77777777" w:rsidTr="00C6304C">
        <w:trPr>
          <w:trHeight w:val="498"/>
        </w:trPr>
        <w:tc>
          <w:tcPr>
            <w:tcW w:w="3310" w:type="dxa"/>
            <w:tcBorders>
              <w:top w:val="nil"/>
              <w:left w:val="single" w:sz="4" w:space="0" w:color="000000"/>
              <w:bottom w:val="nil"/>
              <w:right w:val="nil"/>
            </w:tcBorders>
            <w:shd w:val="clear" w:color="FFFFFF" w:fill="FFFFFF"/>
            <w:noWrap/>
            <w:vAlign w:val="center"/>
            <w:hideMark/>
          </w:tcPr>
          <w:p w14:paraId="705BC86D" w14:textId="77777777" w:rsidR="00C6304C" w:rsidRPr="00C6304C" w:rsidRDefault="00C6304C" w:rsidP="00C6304C">
            <w:pPr>
              <w:spacing w:line="240" w:lineRule="auto"/>
              <w:rPr>
                <w:rFonts w:ascii="Arial" w:hAnsi="Arial" w:cs="Arial"/>
                <w:color w:val="000000"/>
              </w:rPr>
            </w:pPr>
            <w:r w:rsidRPr="00C6304C">
              <w:rPr>
                <w:rFonts w:ascii="Arial" w:hAnsi="Arial" w:cs="Arial"/>
                <w:color w:val="000000"/>
              </w:rPr>
              <w:t>Belfast</w:t>
            </w:r>
          </w:p>
        </w:tc>
        <w:tc>
          <w:tcPr>
            <w:tcW w:w="1720" w:type="dxa"/>
            <w:tcBorders>
              <w:top w:val="nil"/>
              <w:left w:val="single" w:sz="4" w:space="0" w:color="000000"/>
              <w:bottom w:val="nil"/>
              <w:right w:val="nil"/>
            </w:tcBorders>
            <w:shd w:val="clear" w:color="FFFFFF" w:fill="FFFFFF"/>
            <w:noWrap/>
            <w:vAlign w:val="center"/>
            <w:hideMark/>
          </w:tcPr>
          <w:p w14:paraId="0C24E66D"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1,998</w:t>
            </w:r>
          </w:p>
        </w:tc>
        <w:tc>
          <w:tcPr>
            <w:tcW w:w="1720" w:type="dxa"/>
            <w:tcBorders>
              <w:top w:val="nil"/>
              <w:left w:val="single" w:sz="4" w:space="0" w:color="000000"/>
              <w:bottom w:val="nil"/>
              <w:right w:val="single" w:sz="4" w:space="0" w:color="000000"/>
            </w:tcBorders>
            <w:shd w:val="clear" w:color="FFFFFF" w:fill="FFFFFF"/>
            <w:noWrap/>
            <w:vAlign w:val="center"/>
            <w:hideMark/>
          </w:tcPr>
          <w:p w14:paraId="7EA89B91"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567</w:t>
            </w:r>
          </w:p>
        </w:tc>
        <w:tc>
          <w:tcPr>
            <w:tcW w:w="2040" w:type="dxa"/>
            <w:tcBorders>
              <w:top w:val="nil"/>
              <w:left w:val="nil"/>
              <w:bottom w:val="nil"/>
              <w:right w:val="nil"/>
            </w:tcBorders>
            <w:shd w:val="clear" w:color="FFFFFF" w:fill="FFFFFF"/>
            <w:noWrap/>
            <w:vAlign w:val="center"/>
            <w:hideMark/>
          </w:tcPr>
          <w:p w14:paraId="2564FDD1"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481</w:t>
            </w:r>
          </w:p>
        </w:tc>
        <w:tc>
          <w:tcPr>
            <w:tcW w:w="1250" w:type="dxa"/>
            <w:tcBorders>
              <w:top w:val="nil"/>
              <w:left w:val="single" w:sz="4" w:space="0" w:color="000000"/>
              <w:bottom w:val="nil"/>
              <w:right w:val="single" w:sz="4" w:space="0" w:color="000000"/>
            </w:tcBorders>
            <w:shd w:val="clear" w:color="FFFFFF" w:fill="FFFFFF"/>
            <w:noWrap/>
            <w:vAlign w:val="center"/>
            <w:hideMark/>
          </w:tcPr>
          <w:p w14:paraId="2E6A0362"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3,046</w:t>
            </w:r>
          </w:p>
        </w:tc>
      </w:tr>
      <w:tr w:rsidR="00C6304C" w:rsidRPr="00C6304C" w14:paraId="131E1138" w14:textId="77777777" w:rsidTr="00C6304C">
        <w:trPr>
          <w:trHeight w:val="498"/>
        </w:trPr>
        <w:tc>
          <w:tcPr>
            <w:tcW w:w="3310" w:type="dxa"/>
            <w:tcBorders>
              <w:top w:val="nil"/>
              <w:left w:val="single" w:sz="4" w:space="0" w:color="000000"/>
              <w:bottom w:val="nil"/>
              <w:right w:val="nil"/>
            </w:tcBorders>
            <w:shd w:val="clear" w:color="FFFFFF" w:fill="FFFFFF"/>
            <w:noWrap/>
            <w:vAlign w:val="center"/>
            <w:hideMark/>
          </w:tcPr>
          <w:p w14:paraId="7ADF9821" w14:textId="77777777" w:rsidR="00C6304C" w:rsidRPr="00C6304C" w:rsidRDefault="00C6304C" w:rsidP="00C6304C">
            <w:pPr>
              <w:spacing w:line="240" w:lineRule="auto"/>
              <w:rPr>
                <w:rFonts w:ascii="Arial" w:hAnsi="Arial" w:cs="Arial"/>
                <w:color w:val="000000"/>
              </w:rPr>
            </w:pPr>
            <w:r w:rsidRPr="00C6304C">
              <w:rPr>
                <w:rFonts w:ascii="Arial" w:hAnsi="Arial" w:cs="Arial"/>
                <w:color w:val="000000"/>
              </w:rPr>
              <w:t>Causeway Coast &amp; Glens</w:t>
            </w:r>
          </w:p>
        </w:tc>
        <w:tc>
          <w:tcPr>
            <w:tcW w:w="1720" w:type="dxa"/>
            <w:tcBorders>
              <w:top w:val="nil"/>
              <w:left w:val="single" w:sz="4" w:space="0" w:color="000000"/>
              <w:bottom w:val="nil"/>
              <w:right w:val="nil"/>
            </w:tcBorders>
            <w:shd w:val="clear" w:color="FFFFFF" w:fill="FFFFFF"/>
            <w:noWrap/>
            <w:vAlign w:val="center"/>
            <w:hideMark/>
          </w:tcPr>
          <w:p w14:paraId="6EDC1462"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475</w:t>
            </w:r>
          </w:p>
        </w:tc>
        <w:tc>
          <w:tcPr>
            <w:tcW w:w="1720" w:type="dxa"/>
            <w:tcBorders>
              <w:top w:val="nil"/>
              <w:left w:val="single" w:sz="4" w:space="0" w:color="000000"/>
              <w:bottom w:val="nil"/>
              <w:right w:val="single" w:sz="4" w:space="0" w:color="000000"/>
            </w:tcBorders>
            <w:shd w:val="clear" w:color="FFFFFF" w:fill="FFFFFF"/>
            <w:noWrap/>
            <w:vAlign w:val="center"/>
            <w:hideMark/>
          </w:tcPr>
          <w:p w14:paraId="0C06F11C"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112</w:t>
            </w:r>
          </w:p>
        </w:tc>
        <w:tc>
          <w:tcPr>
            <w:tcW w:w="2040" w:type="dxa"/>
            <w:tcBorders>
              <w:top w:val="nil"/>
              <w:left w:val="nil"/>
              <w:bottom w:val="nil"/>
              <w:right w:val="nil"/>
            </w:tcBorders>
            <w:shd w:val="clear" w:color="FFFFFF" w:fill="FFFFFF"/>
            <w:noWrap/>
            <w:vAlign w:val="center"/>
            <w:hideMark/>
          </w:tcPr>
          <w:p w14:paraId="015C7C3E"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36</w:t>
            </w:r>
          </w:p>
        </w:tc>
        <w:tc>
          <w:tcPr>
            <w:tcW w:w="1250" w:type="dxa"/>
            <w:tcBorders>
              <w:top w:val="nil"/>
              <w:left w:val="single" w:sz="4" w:space="0" w:color="000000"/>
              <w:bottom w:val="nil"/>
              <w:right w:val="single" w:sz="4" w:space="0" w:color="000000"/>
            </w:tcBorders>
            <w:shd w:val="clear" w:color="FFFFFF" w:fill="FFFFFF"/>
            <w:noWrap/>
            <w:vAlign w:val="center"/>
            <w:hideMark/>
          </w:tcPr>
          <w:p w14:paraId="54170B6C"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623</w:t>
            </w:r>
          </w:p>
        </w:tc>
      </w:tr>
      <w:tr w:rsidR="00C6304C" w:rsidRPr="00C6304C" w14:paraId="21783B86" w14:textId="77777777" w:rsidTr="00C6304C">
        <w:trPr>
          <w:trHeight w:val="498"/>
        </w:trPr>
        <w:tc>
          <w:tcPr>
            <w:tcW w:w="3310" w:type="dxa"/>
            <w:tcBorders>
              <w:top w:val="nil"/>
              <w:left w:val="single" w:sz="4" w:space="0" w:color="000000"/>
              <w:bottom w:val="nil"/>
              <w:right w:val="nil"/>
            </w:tcBorders>
            <w:shd w:val="clear" w:color="FFFFFF" w:fill="FFFFFF"/>
            <w:noWrap/>
            <w:vAlign w:val="center"/>
            <w:hideMark/>
          </w:tcPr>
          <w:p w14:paraId="03874E44" w14:textId="77777777" w:rsidR="00C6304C" w:rsidRPr="00C6304C" w:rsidRDefault="00C6304C" w:rsidP="00C6304C">
            <w:pPr>
              <w:spacing w:line="240" w:lineRule="auto"/>
              <w:rPr>
                <w:rFonts w:ascii="Arial" w:hAnsi="Arial" w:cs="Arial"/>
                <w:color w:val="000000"/>
              </w:rPr>
            </w:pPr>
            <w:r w:rsidRPr="00C6304C">
              <w:rPr>
                <w:rFonts w:ascii="Arial" w:hAnsi="Arial" w:cs="Arial"/>
                <w:color w:val="000000"/>
              </w:rPr>
              <w:t>Derry City &amp; Strabane</w:t>
            </w:r>
          </w:p>
        </w:tc>
        <w:tc>
          <w:tcPr>
            <w:tcW w:w="1720" w:type="dxa"/>
            <w:tcBorders>
              <w:top w:val="nil"/>
              <w:left w:val="single" w:sz="4" w:space="0" w:color="000000"/>
              <w:bottom w:val="nil"/>
              <w:right w:val="nil"/>
            </w:tcBorders>
            <w:shd w:val="clear" w:color="FFFFFF" w:fill="FFFFFF"/>
            <w:noWrap/>
            <w:vAlign w:val="center"/>
            <w:hideMark/>
          </w:tcPr>
          <w:p w14:paraId="78D22DAA"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917</w:t>
            </w:r>
          </w:p>
        </w:tc>
        <w:tc>
          <w:tcPr>
            <w:tcW w:w="1720" w:type="dxa"/>
            <w:tcBorders>
              <w:top w:val="nil"/>
              <w:left w:val="single" w:sz="4" w:space="0" w:color="000000"/>
              <w:bottom w:val="nil"/>
              <w:right w:val="single" w:sz="4" w:space="0" w:color="000000"/>
            </w:tcBorders>
            <w:shd w:val="clear" w:color="FFFFFF" w:fill="FFFFFF"/>
            <w:noWrap/>
            <w:vAlign w:val="center"/>
            <w:hideMark/>
          </w:tcPr>
          <w:p w14:paraId="322EBDFB"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186</w:t>
            </w:r>
          </w:p>
        </w:tc>
        <w:tc>
          <w:tcPr>
            <w:tcW w:w="2040" w:type="dxa"/>
            <w:tcBorders>
              <w:top w:val="nil"/>
              <w:left w:val="nil"/>
              <w:bottom w:val="nil"/>
              <w:right w:val="nil"/>
            </w:tcBorders>
            <w:shd w:val="clear" w:color="FFFFFF" w:fill="FFFFFF"/>
            <w:noWrap/>
            <w:vAlign w:val="center"/>
            <w:hideMark/>
          </w:tcPr>
          <w:p w14:paraId="463B1D53"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128</w:t>
            </w:r>
          </w:p>
        </w:tc>
        <w:tc>
          <w:tcPr>
            <w:tcW w:w="1250" w:type="dxa"/>
            <w:tcBorders>
              <w:top w:val="nil"/>
              <w:left w:val="single" w:sz="4" w:space="0" w:color="000000"/>
              <w:bottom w:val="nil"/>
              <w:right w:val="single" w:sz="4" w:space="0" w:color="000000"/>
            </w:tcBorders>
            <w:shd w:val="clear" w:color="FFFFFF" w:fill="FFFFFF"/>
            <w:noWrap/>
            <w:vAlign w:val="center"/>
            <w:hideMark/>
          </w:tcPr>
          <w:p w14:paraId="64E0DC81"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1,231</w:t>
            </w:r>
          </w:p>
        </w:tc>
      </w:tr>
      <w:tr w:rsidR="00C6304C" w:rsidRPr="00C6304C" w14:paraId="6B44A779" w14:textId="77777777" w:rsidTr="00C6304C">
        <w:trPr>
          <w:trHeight w:val="498"/>
        </w:trPr>
        <w:tc>
          <w:tcPr>
            <w:tcW w:w="3310" w:type="dxa"/>
            <w:tcBorders>
              <w:top w:val="nil"/>
              <w:left w:val="single" w:sz="4" w:space="0" w:color="000000"/>
              <w:bottom w:val="nil"/>
              <w:right w:val="nil"/>
            </w:tcBorders>
            <w:shd w:val="clear" w:color="FFFFFF" w:fill="FFFFFF"/>
            <w:noWrap/>
            <w:vAlign w:val="center"/>
            <w:hideMark/>
          </w:tcPr>
          <w:p w14:paraId="1C90446C" w14:textId="77777777" w:rsidR="00C6304C" w:rsidRPr="00C6304C" w:rsidRDefault="00C6304C" w:rsidP="00C6304C">
            <w:pPr>
              <w:spacing w:line="240" w:lineRule="auto"/>
              <w:rPr>
                <w:rFonts w:ascii="Arial" w:hAnsi="Arial" w:cs="Arial"/>
                <w:color w:val="000000"/>
              </w:rPr>
            </w:pPr>
            <w:r w:rsidRPr="00C6304C">
              <w:rPr>
                <w:rFonts w:ascii="Arial" w:hAnsi="Arial" w:cs="Arial"/>
                <w:color w:val="000000"/>
              </w:rPr>
              <w:t>Fermanagh &amp; Omagh</w:t>
            </w:r>
          </w:p>
        </w:tc>
        <w:tc>
          <w:tcPr>
            <w:tcW w:w="1720" w:type="dxa"/>
            <w:tcBorders>
              <w:top w:val="nil"/>
              <w:left w:val="single" w:sz="4" w:space="0" w:color="000000"/>
              <w:bottom w:val="nil"/>
              <w:right w:val="nil"/>
            </w:tcBorders>
            <w:shd w:val="clear" w:color="FFFFFF" w:fill="FFFFFF"/>
            <w:noWrap/>
            <w:vAlign w:val="center"/>
            <w:hideMark/>
          </w:tcPr>
          <w:p w14:paraId="659D944F"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264</w:t>
            </w:r>
          </w:p>
        </w:tc>
        <w:tc>
          <w:tcPr>
            <w:tcW w:w="1720" w:type="dxa"/>
            <w:tcBorders>
              <w:top w:val="nil"/>
              <w:left w:val="single" w:sz="4" w:space="0" w:color="000000"/>
              <w:bottom w:val="nil"/>
              <w:right w:val="single" w:sz="4" w:space="0" w:color="000000"/>
            </w:tcBorders>
            <w:shd w:val="clear" w:color="FFFFFF" w:fill="FFFFFF"/>
            <w:noWrap/>
            <w:vAlign w:val="center"/>
            <w:hideMark/>
          </w:tcPr>
          <w:p w14:paraId="694F99ED"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35</w:t>
            </w:r>
          </w:p>
        </w:tc>
        <w:tc>
          <w:tcPr>
            <w:tcW w:w="2040" w:type="dxa"/>
            <w:tcBorders>
              <w:top w:val="nil"/>
              <w:left w:val="nil"/>
              <w:bottom w:val="nil"/>
              <w:right w:val="nil"/>
            </w:tcBorders>
            <w:shd w:val="clear" w:color="FFFFFF" w:fill="FFFFFF"/>
            <w:noWrap/>
            <w:vAlign w:val="center"/>
            <w:hideMark/>
          </w:tcPr>
          <w:p w14:paraId="2DD10346"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14</w:t>
            </w:r>
          </w:p>
        </w:tc>
        <w:tc>
          <w:tcPr>
            <w:tcW w:w="1250" w:type="dxa"/>
            <w:tcBorders>
              <w:top w:val="nil"/>
              <w:left w:val="single" w:sz="4" w:space="0" w:color="000000"/>
              <w:bottom w:val="nil"/>
              <w:right w:val="single" w:sz="4" w:space="0" w:color="000000"/>
            </w:tcBorders>
            <w:shd w:val="clear" w:color="FFFFFF" w:fill="FFFFFF"/>
            <w:noWrap/>
            <w:vAlign w:val="center"/>
            <w:hideMark/>
          </w:tcPr>
          <w:p w14:paraId="467756AB"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313</w:t>
            </w:r>
          </w:p>
        </w:tc>
      </w:tr>
      <w:tr w:rsidR="00C6304C" w:rsidRPr="00C6304C" w14:paraId="5D3E4BE5" w14:textId="77777777" w:rsidTr="00C6304C">
        <w:trPr>
          <w:trHeight w:val="498"/>
        </w:trPr>
        <w:tc>
          <w:tcPr>
            <w:tcW w:w="3310" w:type="dxa"/>
            <w:tcBorders>
              <w:top w:val="nil"/>
              <w:left w:val="single" w:sz="4" w:space="0" w:color="000000"/>
              <w:bottom w:val="nil"/>
              <w:right w:val="nil"/>
            </w:tcBorders>
            <w:shd w:val="clear" w:color="auto" w:fill="C6D9F1" w:themeFill="text2" w:themeFillTint="33"/>
            <w:noWrap/>
            <w:vAlign w:val="center"/>
            <w:hideMark/>
          </w:tcPr>
          <w:p w14:paraId="43D9C67E" w14:textId="77777777" w:rsidR="00C6304C" w:rsidRPr="00C6304C" w:rsidRDefault="00C6304C" w:rsidP="00C6304C">
            <w:pPr>
              <w:spacing w:line="240" w:lineRule="auto"/>
              <w:rPr>
                <w:rFonts w:ascii="Arial" w:hAnsi="Arial" w:cs="Arial"/>
                <w:color w:val="000000"/>
              </w:rPr>
            </w:pPr>
            <w:r w:rsidRPr="00C6304C">
              <w:rPr>
                <w:rFonts w:ascii="Arial" w:hAnsi="Arial" w:cs="Arial"/>
                <w:color w:val="000000"/>
              </w:rPr>
              <w:t>Lisburn &amp; Castlereagh</w:t>
            </w:r>
          </w:p>
        </w:tc>
        <w:tc>
          <w:tcPr>
            <w:tcW w:w="1720" w:type="dxa"/>
            <w:tcBorders>
              <w:top w:val="nil"/>
              <w:left w:val="single" w:sz="4" w:space="0" w:color="000000"/>
              <w:bottom w:val="nil"/>
              <w:right w:val="nil"/>
            </w:tcBorders>
            <w:shd w:val="clear" w:color="auto" w:fill="C6D9F1" w:themeFill="text2" w:themeFillTint="33"/>
            <w:noWrap/>
            <w:vAlign w:val="center"/>
            <w:hideMark/>
          </w:tcPr>
          <w:p w14:paraId="14A09B3B"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529</w:t>
            </w:r>
          </w:p>
        </w:tc>
        <w:tc>
          <w:tcPr>
            <w:tcW w:w="1720" w:type="dxa"/>
            <w:tcBorders>
              <w:top w:val="nil"/>
              <w:left w:val="single" w:sz="4" w:space="0" w:color="000000"/>
              <w:bottom w:val="nil"/>
              <w:right w:val="single" w:sz="4" w:space="0" w:color="000000"/>
            </w:tcBorders>
            <w:shd w:val="clear" w:color="auto" w:fill="C6D9F1" w:themeFill="text2" w:themeFillTint="33"/>
            <w:noWrap/>
            <w:vAlign w:val="center"/>
            <w:hideMark/>
          </w:tcPr>
          <w:p w14:paraId="706FD689"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131</w:t>
            </w:r>
          </w:p>
        </w:tc>
        <w:tc>
          <w:tcPr>
            <w:tcW w:w="2040" w:type="dxa"/>
            <w:tcBorders>
              <w:top w:val="nil"/>
              <w:left w:val="nil"/>
              <w:bottom w:val="nil"/>
              <w:right w:val="nil"/>
            </w:tcBorders>
            <w:shd w:val="clear" w:color="auto" w:fill="C6D9F1" w:themeFill="text2" w:themeFillTint="33"/>
            <w:noWrap/>
            <w:vAlign w:val="center"/>
            <w:hideMark/>
          </w:tcPr>
          <w:p w14:paraId="0D863724"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61</w:t>
            </w:r>
          </w:p>
        </w:tc>
        <w:tc>
          <w:tcPr>
            <w:tcW w:w="1250" w:type="dxa"/>
            <w:tcBorders>
              <w:top w:val="nil"/>
              <w:left w:val="single" w:sz="4" w:space="0" w:color="000000"/>
              <w:bottom w:val="nil"/>
              <w:right w:val="single" w:sz="4" w:space="0" w:color="000000"/>
            </w:tcBorders>
            <w:shd w:val="clear" w:color="auto" w:fill="C6D9F1" w:themeFill="text2" w:themeFillTint="33"/>
            <w:noWrap/>
            <w:vAlign w:val="center"/>
            <w:hideMark/>
          </w:tcPr>
          <w:p w14:paraId="70FE0CCF"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721</w:t>
            </w:r>
          </w:p>
        </w:tc>
      </w:tr>
      <w:tr w:rsidR="00C6304C" w:rsidRPr="00C6304C" w14:paraId="284DCF0D" w14:textId="77777777" w:rsidTr="00C6304C">
        <w:trPr>
          <w:trHeight w:val="498"/>
        </w:trPr>
        <w:tc>
          <w:tcPr>
            <w:tcW w:w="3310" w:type="dxa"/>
            <w:tcBorders>
              <w:top w:val="nil"/>
              <w:left w:val="single" w:sz="4" w:space="0" w:color="000000"/>
              <w:bottom w:val="nil"/>
              <w:right w:val="nil"/>
            </w:tcBorders>
            <w:shd w:val="clear" w:color="FFFFFF" w:fill="FFFFFF"/>
            <w:noWrap/>
            <w:vAlign w:val="center"/>
            <w:hideMark/>
          </w:tcPr>
          <w:p w14:paraId="39F28335" w14:textId="77777777" w:rsidR="00C6304C" w:rsidRPr="00C6304C" w:rsidRDefault="00C6304C" w:rsidP="00C6304C">
            <w:pPr>
              <w:spacing w:line="240" w:lineRule="auto"/>
              <w:rPr>
                <w:rFonts w:ascii="Arial" w:hAnsi="Arial" w:cs="Arial"/>
                <w:color w:val="000000"/>
              </w:rPr>
            </w:pPr>
            <w:r w:rsidRPr="00C6304C">
              <w:rPr>
                <w:rFonts w:ascii="Arial" w:hAnsi="Arial" w:cs="Arial"/>
                <w:color w:val="000000"/>
              </w:rPr>
              <w:lastRenderedPageBreak/>
              <w:t>Mid &amp; East Antrim</w:t>
            </w:r>
          </w:p>
        </w:tc>
        <w:tc>
          <w:tcPr>
            <w:tcW w:w="1720" w:type="dxa"/>
            <w:tcBorders>
              <w:top w:val="nil"/>
              <w:left w:val="single" w:sz="4" w:space="0" w:color="000000"/>
              <w:bottom w:val="nil"/>
              <w:right w:val="nil"/>
            </w:tcBorders>
            <w:shd w:val="clear" w:color="FFFFFF" w:fill="FFFFFF"/>
            <w:noWrap/>
            <w:vAlign w:val="center"/>
            <w:hideMark/>
          </w:tcPr>
          <w:p w14:paraId="27A05B20"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758</w:t>
            </w:r>
          </w:p>
        </w:tc>
        <w:tc>
          <w:tcPr>
            <w:tcW w:w="1720" w:type="dxa"/>
            <w:tcBorders>
              <w:top w:val="nil"/>
              <w:left w:val="single" w:sz="4" w:space="0" w:color="000000"/>
              <w:bottom w:val="nil"/>
              <w:right w:val="single" w:sz="4" w:space="0" w:color="000000"/>
            </w:tcBorders>
            <w:shd w:val="clear" w:color="FFFFFF" w:fill="FFFFFF"/>
            <w:noWrap/>
            <w:vAlign w:val="center"/>
            <w:hideMark/>
          </w:tcPr>
          <w:p w14:paraId="4DD4B06B"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207</w:t>
            </w:r>
          </w:p>
        </w:tc>
        <w:tc>
          <w:tcPr>
            <w:tcW w:w="2040" w:type="dxa"/>
            <w:tcBorders>
              <w:top w:val="nil"/>
              <w:left w:val="nil"/>
              <w:bottom w:val="nil"/>
              <w:right w:val="nil"/>
            </w:tcBorders>
            <w:shd w:val="clear" w:color="FFFFFF" w:fill="FFFFFF"/>
            <w:noWrap/>
            <w:vAlign w:val="center"/>
            <w:hideMark/>
          </w:tcPr>
          <w:p w14:paraId="7380D1E2"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52</w:t>
            </w:r>
          </w:p>
        </w:tc>
        <w:tc>
          <w:tcPr>
            <w:tcW w:w="1250" w:type="dxa"/>
            <w:tcBorders>
              <w:top w:val="nil"/>
              <w:left w:val="single" w:sz="4" w:space="0" w:color="000000"/>
              <w:bottom w:val="nil"/>
              <w:right w:val="single" w:sz="4" w:space="0" w:color="000000"/>
            </w:tcBorders>
            <w:shd w:val="clear" w:color="FFFFFF" w:fill="FFFFFF"/>
            <w:noWrap/>
            <w:vAlign w:val="center"/>
            <w:hideMark/>
          </w:tcPr>
          <w:p w14:paraId="3000C337"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1,017</w:t>
            </w:r>
          </w:p>
        </w:tc>
      </w:tr>
      <w:tr w:rsidR="00C6304C" w:rsidRPr="00C6304C" w14:paraId="7E35B943" w14:textId="77777777" w:rsidTr="00C6304C">
        <w:trPr>
          <w:trHeight w:val="498"/>
        </w:trPr>
        <w:tc>
          <w:tcPr>
            <w:tcW w:w="3310" w:type="dxa"/>
            <w:tcBorders>
              <w:top w:val="nil"/>
              <w:left w:val="single" w:sz="4" w:space="0" w:color="000000"/>
              <w:bottom w:val="nil"/>
              <w:right w:val="nil"/>
            </w:tcBorders>
            <w:shd w:val="clear" w:color="FFFFFF" w:fill="FFFFFF"/>
            <w:noWrap/>
            <w:vAlign w:val="center"/>
            <w:hideMark/>
          </w:tcPr>
          <w:p w14:paraId="4C0CF6CB" w14:textId="77777777" w:rsidR="00C6304C" w:rsidRPr="00C6304C" w:rsidRDefault="00C6304C" w:rsidP="00C6304C">
            <w:pPr>
              <w:spacing w:line="240" w:lineRule="auto"/>
              <w:rPr>
                <w:rFonts w:ascii="Arial" w:hAnsi="Arial" w:cs="Arial"/>
                <w:color w:val="000000"/>
              </w:rPr>
            </w:pPr>
            <w:r w:rsidRPr="00C6304C">
              <w:rPr>
                <w:rFonts w:ascii="Arial" w:hAnsi="Arial" w:cs="Arial"/>
                <w:color w:val="000000"/>
              </w:rPr>
              <w:t>Mid Ulster</w:t>
            </w:r>
          </w:p>
        </w:tc>
        <w:tc>
          <w:tcPr>
            <w:tcW w:w="1720" w:type="dxa"/>
            <w:tcBorders>
              <w:top w:val="nil"/>
              <w:left w:val="single" w:sz="4" w:space="0" w:color="000000"/>
              <w:bottom w:val="nil"/>
              <w:right w:val="nil"/>
            </w:tcBorders>
            <w:shd w:val="clear" w:color="FFFFFF" w:fill="FFFFFF"/>
            <w:noWrap/>
            <w:vAlign w:val="center"/>
            <w:hideMark/>
          </w:tcPr>
          <w:p w14:paraId="2864B81E"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343</w:t>
            </w:r>
          </w:p>
        </w:tc>
        <w:tc>
          <w:tcPr>
            <w:tcW w:w="1720" w:type="dxa"/>
            <w:tcBorders>
              <w:top w:val="nil"/>
              <w:left w:val="single" w:sz="4" w:space="0" w:color="000000"/>
              <w:bottom w:val="nil"/>
              <w:right w:val="single" w:sz="4" w:space="0" w:color="000000"/>
            </w:tcBorders>
            <w:shd w:val="clear" w:color="FFFFFF" w:fill="FFFFFF"/>
            <w:noWrap/>
            <w:vAlign w:val="center"/>
            <w:hideMark/>
          </w:tcPr>
          <w:p w14:paraId="3AF81FBB"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61</w:t>
            </w:r>
          </w:p>
        </w:tc>
        <w:tc>
          <w:tcPr>
            <w:tcW w:w="2040" w:type="dxa"/>
            <w:tcBorders>
              <w:top w:val="nil"/>
              <w:left w:val="nil"/>
              <w:bottom w:val="nil"/>
              <w:right w:val="nil"/>
            </w:tcBorders>
            <w:shd w:val="clear" w:color="FFFFFF" w:fill="FFFFFF"/>
            <w:noWrap/>
            <w:vAlign w:val="center"/>
            <w:hideMark/>
          </w:tcPr>
          <w:p w14:paraId="5BE611B0"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16</w:t>
            </w:r>
          </w:p>
        </w:tc>
        <w:tc>
          <w:tcPr>
            <w:tcW w:w="1250" w:type="dxa"/>
            <w:tcBorders>
              <w:top w:val="nil"/>
              <w:left w:val="single" w:sz="4" w:space="0" w:color="000000"/>
              <w:bottom w:val="nil"/>
              <w:right w:val="single" w:sz="4" w:space="0" w:color="000000"/>
            </w:tcBorders>
            <w:shd w:val="clear" w:color="FFFFFF" w:fill="FFFFFF"/>
            <w:noWrap/>
            <w:vAlign w:val="center"/>
            <w:hideMark/>
          </w:tcPr>
          <w:p w14:paraId="24417517"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420</w:t>
            </w:r>
          </w:p>
        </w:tc>
      </w:tr>
      <w:tr w:rsidR="00C6304C" w:rsidRPr="00C6304C" w14:paraId="4883593F" w14:textId="77777777" w:rsidTr="00C6304C">
        <w:trPr>
          <w:trHeight w:val="498"/>
        </w:trPr>
        <w:tc>
          <w:tcPr>
            <w:tcW w:w="3310" w:type="dxa"/>
            <w:tcBorders>
              <w:top w:val="nil"/>
              <w:left w:val="single" w:sz="4" w:space="0" w:color="000000"/>
              <w:bottom w:val="nil"/>
              <w:right w:val="nil"/>
            </w:tcBorders>
            <w:shd w:val="clear" w:color="FFFFFF" w:fill="FFFFFF"/>
            <w:noWrap/>
            <w:vAlign w:val="center"/>
            <w:hideMark/>
          </w:tcPr>
          <w:p w14:paraId="6E112B3C" w14:textId="77777777" w:rsidR="00C6304C" w:rsidRPr="00C6304C" w:rsidRDefault="00C6304C" w:rsidP="00C6304C">
            <w:pPr>
              <w:spacing w:line="240" w:lineRule="auto"/>
              <w:rPr>
                <w:rFonts w:ascii="Arial" w:hAnsi="Arial" w:cs="Arial"/>
                <w:color w:val="000000"/>
              </w:rPr>
            </w:pPr>
            <w:r w:rsidRPr="00C6304C">
              <w:rPr>
                <w:rFonts w:ascii="Arial" w:hAnsi="Arial" w:cs="Arial"/>
                <w:color w:val="000000"/>
              </w:rPr>
              <w:t>Newry, Mourne &amp; Down</w:t>
            </w:r>
          </w:p>
        </w:tc>
        <w:tc>
          <w:tcPr>
            <w:tcW w:w="1720" w:type="dxa"/>
            <w:tcBorders>
              <w:top w:val="nil"/>
              <w:left w:val="single" w:sz="4" w:space="0" w:color="000000"/>
              <w:bottom w:val="nil"/>
              <w:right w:val="nil"/>
            </w:tcBorders>
            <w:shd w:val="clear" w:color="FFFFFF" w:fill="FFFFFF"/>
            <w:noWrap/>
            <w:vAlign w:val="center"/>
            <w:hideMark/>
          </w:tcPr>
          <w:p w14:paraId="23B48C38"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499</w:t>
            </w:r>
          </w:p>
        </w:tc>
        <w:tc>
          <w:tcPr>
            <w:tcW w:w="1720" w:type="dxa"/>
            <w:tcBorders>
              <w:top w:val="nil"/>
              <w:left w:val="single" w:sz="4" w:space="0" w:color="000000"/>
              <w:bottom w:val="nil"/>
              <w:right w:val="single" w:sz="4" w:space="0" w:color="000000"/>
            </w:tcBorders>
            <w:shd w:val="clear" w:color="FFFFFF" w:fill="FFFFFF"/>
            <w:noWrap/>
            <w:vAlign w:val="center"/>
            <w:hideMark/>
          </w:tcPr>
          <w:p w14:paraId="6073F7B7"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84</w:t>
            </w:r>
          </w:p>
        </w:tc>
        <w:tc>
          <w:tcPr>
            <w:tcW w:w="2040" w:type="dxa"/>
            <w:tcBorders>
              <w:top w:val="nil"/>
              <w:left w:val="nil"/>
              <w:bottom w:val="nil"/>
              <w:right w:val="nil"/>
            </w:tcBorders>
            <w:shd w:val="clear" w:color="FFFFFF" w:fill="FFFFFF"/>
            <w:noWrap/>
            <w:vAlign w:val="center"/>
            <w:hideMark/>
          </w:tcPr>
          <w:p w14:paraId="5BF30A3C"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28</w:t>
            </w:r>
          </w:p>
        </w:tc>
        <w:tc>
          <w:tcPr>
            <w:tcW w:w="1250" w:type="dxa"/>
            <w:tcBorders>
              <w:top w:val="nil"/>
              <w:left w:val="single" w:sz="4" w:space="0" w:color="000000"/>
              <w:bottom w:val="nil"/>
              <w:right w:val="single" w:sz="4" w:space="0" w:color="000000"/>
            </w:tcBorders>
            <w:shd w:val="clear" w:color="FFFFFF" w:fill="FFFFFF"/>
            <w:noWrap/>
            <w:vAlign w:val="center"/>
            <w:hideMark/>
          </w:tcPr>
          <w:p w14:paraId="15DC8913"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611</w:t>
            </w:r>
          </w:p>
        </w:tc>
      </w:tr>
      <w:tr w:rsidR="00C6304C" w:rsidRPr="00C6304C" w14:paraId="08453B58" w14:textId="77777777" w:rsidTr="00C6304C">
        <w:trPr>
          <w:trHeight w:val="498"/>
        </w:trPr>
        <w:tc>
          <w:tcPr>
            <w:tcW w:w="3310" w:type="dxa"/>
            <w:tcBorders>
              <w:top w:val="single" w:sz="4" w:space="0" w:color="000000"/>
              <w:left w:val="single" w:sz="4" w:space="0" w:color="000000"/>
              <w:bottom w:val="single" w:sz="4" w:space="0" w:color="000000"/>
              <w:right w:val="nil"/>
            </w:tcBorders>
            <w:shd w:val="clear" w:color="FFFFFF" w:fill="FFFFFF"/>
            <w:noWrap/>
            <w:vAlign w:val="center"/>
            <w:hideMark/>
          </w:tcPr>
          <w:p w14:paraId="72039A54" w14:textId="77777777" w:rsidR="00C6304C" w:rsidRPr="00C6304C" w:rsidRDefault="00C6304C" w:rsidP="00C6304C">
            <w:pPr>
              <w:spacing w:line="240" w:lineRule="auto"/>
              <w:rPr>
                <w:rFonts w:ascii="Arial" w:hAnsi="Arial" w:cs="Arial"/>
                <w:b/>
                <w:bCs/>
                <w:color w:val="000000"/>
              </w:rPr>
            </w:pPr>
            <w:r w:rsidRPr="00C6304C">
              <w:rPr>
                <w:rFonts w:ascii="Arial" w:hAnsi="Arial" w:cs="Arial"/>
                <w:b/>
                <w:bCs/>
                <w:color w:val="000000"/>
              </w:rPr>
              <w:t>Total allocations</w:t>
            </w:r>
          </w:p>
        </w:tc>
        <w:tc>
          <w:tcPr>
            <w:tcW w:w="1720" w:type="dxa"/>
            <w:tcBorders>
              <w:top w:val="single" w:sz="4" w:space="0" w:color="000000"/>
              <w:left w:val="single" w:sz="4" w:space="0" w:color="000000"/>
              <w:bottom w:val="single" w:sz="4" w:space="0" w:color="000000"/>
              <w:right w:val="nil"/>
            </w:tcBorders>
            <w:shd w:val="clear" w:color="FFFFFF" w:fill="FFFFFF"/>
            <w:noWrap/>
            <w:vAlign w:val="center"/>
            <w:hideMark/>
          </w:tcPr>
          <w:p w14:paraId="0F447D8F" w14:textId="4B7254AE"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7</w:t>
            </w:r>
            <w:r w:rsidR="00AC7E56">
              <w:rPr>
                <w:rFonts w:ascii="Arial" w:hAnsi="Arial" w:cs="Arial"/>
                <w:color w:val="000000"/>
              </w:rPr>
              <w:t>,</w:t>
            </w:r>
            <w:r w:rsidRPr="00C6304C">
              <w:rPr>
                <w:rFonts w:ascii="Arial" w:hAnsi="Arial" w:cs="Arial"/>
                <w:color w:val="000000"/>
              </w:rPr>
              <w:t>696</w:t>
            </w:r>
          </w:p>
        </w:tc>
        <w:tc>
          <w:tcPr>
            <w:tcW w:w="172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51917FEF" w14:textId="7C2783A1"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1</w:t>
            </w:r>
            <w:r w:rsidR="00AC7E56">
              <w:rPr>
                <w:rFonts w:ascii="Arial" w:hAnsi="Arial" w:cs="Arial"/>
                <w:color w:val="000000"/>
              </w:rPr>
              <w:t>,</w:t>
            </w:r>
            <w:r w:rsidRPr="00C6304C">
              <w:rPr>
                <w:rFonts w:ascii="Arial" w:hAnsi="Arial" w:cs="Arial"/>
                <w:color w:val="000000"/>
              </w:rPr>
              <w:t>769</w:t>
            </w:r>
          </w:p>
        </w:tc>
        <w:tc>
          <w:tcPr>
            <w:tcW w:w="2040" w:type="dxa"/>
            <w:tcBorders>
              <w:top w:val="single" w:sz="4" w:space="0" w:color="000000"/>
              <w:left w:val="nil"/>
              <w:bottom w:val="single" w:sz="4" w:space="0" w:color="000000"/>
              <w:right w:val="single" w:sz="4" w:space="0" w:color="000000"/>
            </w:tcBorders>
            <w:shd w:val="clear" w:color="FFFFFF" w:fill="FFFFFF"/>
            <w:noWrap/>
            <w:vAlign w:val="center"/>
            <w:hideMark/>
          </w:tcPr>
          <w:p w14:paraId="55E5DB60"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979</w:t>
            </w:r>
          </w:p>
        </w:tc>
        <w:tc>
          <w:tcPr>
            <w:tcW w:w="1250" w:type="dxa"/>
            <w:tcBorders>
              <w:top w:val="single" w:sz="4" w:space="0" w:color="000000"/>
              <w:left w:val="nil"/>
              <w:bottom w:val="single" w:sz="4" w:space="0" w:color="000000"/>
              <w:right w:val="single" w:sz="4" w:space="0" w:color="000000"/>
            </w:tcBorders>
            <w:shd w:val="clear" w:color="FFFFFF" w:fill="FFFFFF"/>
            <w:noWrap/>
            <w:vAlign w:val="center"/>
            <w:hideMark/>
          </w:tcPr>
          <w:p w14:paraId="6E1DCCC3" w14:textId="77777777" w:rsidR="00C6304C" w:rsidRPr="00C6304C" w:rsidRDefault="00C6304C" w:rsidP="00C6304C">
            <w:pPr>
              <w:spacing w:line="240" w:lineRule="auto"/>
              <w:jc w:val="right"/>
              <w:rPr>
                <w:rFonts w:ascii="Arial" w:hAnsi="Arial" w:cs="Arial"/>
                <w:color w:val="000000"/>
              </w:rPr>
            </w:pPr>
            <w:r w:rsidRPr="00C6304C">
              <w:rPr>
                <w:rFonts w:ascii="Arial" w:hAnsi="Arial" w:cs="Arial"/>
                <w:color w:val="000000"/>
              </w:rPr>
              <w:t>10,444</w:t>
            </w:r>
          </w:p>
        </w:tc>
      </w:tr>
      <w:tr w:rsidR="00C6304C" w:rsidRPr="00C6304C" w14:paraId="47E13B3B" w14:textId="77777777" w:rsidTr="00C6304C">
        <w:trPr>
          <w:trHeight w:val="270"/>
        </w:trPr>
        <w:tc>
          <w:tcPr>
            <w:tcW w:w="3310" w:type="dxa"/>
            <w:tcBorders>
              <w:top w:val="nil"/>
              <w:left w:val="nil"/>
              <w:bottom w:val="nil"/>
              <w:right w:val="nil"/>
            </w:tcBorders>
            <w:shd w:val="clear" w:color="FFFFFF" w:fill="FFFFFF"/>
            <w:noWrap/>
            <w:vAlign w:val="bottom"/>
            <w:hideMark/>
          </w:tcPr>
          <w:p w14:paraId="63026506" w14:textId="77777777" w:rsidR="00C6304C" w:rsidRPr="00C6304C" w:rsidRDefault="00C6304C" w:rsidP="00C6304C">
            <w:pPr>
              <w:spacing w:line="240" w:lineRule="auto"/>
              <w:rPr>
                <w:rFonts w:ascii="Arial" w:hAnsi="Arial" w:cs="Arial"/>
                <w:color w:val="000000"/>
              </w:rPr>
            </w:pPr>
            <w:r w:rsidRPr="00C6304C">
              <w:rPr>
                <w:rFonts w:ascii="Arial" w:hAnsi="Arial" w:cs="Arial"/>
                <w:color w:val="000000"/>
              </w:rPr>
              <w:t> </w:t>
            </w:r>
          </w:p>
        </w:tc>
        <w:tc>
          <w:tcPr>
            <w:tcW w:w="1720" w:type="dxa"/>
            <w:tcBorders>
              <w:top w:val="nil"/>
              <w:left w:val="nil"/>
              <w:bottom w:val="nil"/>
              <w:right w:val="nil"/>
            </w:tcBorders>
            <w:shd w:val="clear" w:color="FFFFFF" w:fill="FFFFFF"/>
            <w:noWrap/>
            <w:vAlign w:val="bottom"/>
            <w:hideMark/>
          </w:tcPr>
          <w:p w14:paraId="6DEA9103" w14:textId="77777777" w:rsidR="00C6304C" w:rsidRPr="00C6304C" w:rsidRDefault="00C6304C" w:rsidP="00C6304C">
            <w:pPr>
              <w:spacing w:line="240" w:lineRule="auto"/>
              <w:rPr>
                <w:rFonts w:ascii="Arial" w:hAnsi="Arial" w:cs="Arial"/>
                <w:color w:val="000000"/>
              </w:rPr>
            </w:pPr>
            <w:r w:rsidRPr="00C6304C">
              <w:rPr>
                <w:rFonts w:ascii="Arial" w:hAnsi="Arial" w:cs="Arial"/>
                <w:color w:val="000000"/>
              </w:rPr>
              <w:t> </w:t>
            </w:r>
          </w:p>
        </w:tc>
        <w:tc>
          <w:tcPr>
            <w:tcW w:w="1720" w:type="dxa"/>
            <w:tcBorders>
              <w:top w:val="nil"/>
              <w:left w:val="nil"/>
              <w:bottom w:val="nil"/>
              <w:right w:val="nil"/>
            </w:tcBorders>
            <w:shd w:val="clear" w:color="FFFFFF" w:fill="FFFFFF"/>
            <w:noWrap/>
            <w:vAlign w:val="bottom"/>
            <w:hideMark/>
          </w:tcPr>
          <w:p w14:paraId="5ACA0744" w14:textId="77777777" w:rsidR="00C6304C" w:rsidRPr="00C6304C" w:rsidRDefault="00C6304C" w:rsidP="00C6304C">
            <w:pPr>
              <w:spacing w:line="240" w:lineRule="auto"/>
              <w:rPr>
                <w:rFonts w:ascii="Arial" w:hAnsi="Arial" w:cs="Arial"/>
                <w:color w:val="000000"/>
              </w:rPr>
            </w:pPr>
            <w:r w:rsidRPr="00C6304C">
              <w:rPr>
                <w:rFonts w:ascii="Arial" w:hAnsi="Arial" w:cs="Arial"/>
                <w:color w:val="000000"/>
              </w:rPr>
              <w:t> </w:t>
            </w:r>
          </w:p>
        </w:tc>
        <w:tc>
          <w:tcPr>
            <w:tcW w:w="2040" w:type="dxa"/>
            <w:tcBorders>
              <w:top w:val="nil"/>
              <w:left w:val="nil"/>
              <w:bottom w:val="nil"/>
              <w:right w:val="nil"/>
            </w:tcBorders>
            <w:shd w:val="clear" w:color="FFFFFF" w:fill="FFFFFF"/>
            <w:noWrap/>
            <w:vAlign w:val="bottom"/>
            <w:hideMark/>
          </w:tcPr>
          <w:p w14:paraId="13859A31" w14:textId="77777777" w:rsidR="00C6304C" w:rsidRPr="00C6304C" w:rsidRDefault="00C6304C" w:rsidP="00C6304C">
            <w:pPr>
              <w:spacing w:line="240" w:lineRule="auto"/>
              <w:rPr>
                <w:rFonts w:ascii="Arial" w:hAnsi="Arial" w:cs="Arial"/>
                <w:color w:val="000000"/>
              </w:rPr>
            </w:pPr>
            <w:r w:rsidRPr="00C6304C">
              <w:rPr>
                <w:rFonts w:ascii="Arial" w:hAnsi="Arial" w:cs="Arial"/>
                <w:color w:val="000000"/>
              </w:rPr>
              <w:t> </w:t>
            </w:r>
          </w:p>
        </w:tc>
        <w:tc>
          <w:tcPr>
            <w:tcW w:w="1250" w:type="dxa"/>
            <w:tcBorders>
              <w:top w:val="nil"/>
              <w:left w:val="nil"/>
              <w:bottom w:val="nil"/>
              <w:right w:val="nil"/>
            </w:tcBorders>
            <w:shd w:val="clear" w:color="FFFFFF" w:fill="FFFFFF"/>
            <w:noWrap/>
            <w:vAlign w:val="bottom"/>
            <w:hideMark/>
          </w:tcPr>
          <w:p w14:paraId="0778FF27" w14:textId="77777777" w:rsidR="00C6304C" w:rsidRPr="00C6304C" w:rsidRDefault="00C6304C" w:rsidP="00C6304C">
            <w:pPr>
              <w:spacing w:line="240" w:lineRule="auto"/>
              <w:jc w:val="right"/>
              <w:rPr>
                <w:rFonts w:ascii="Arial" w:hAnsi="Arial" w:cs="Arial"/>
                <w:i/>
                <w:iCs/>
                <w:color w:val="000000"/>
                <w:sz w:val="16"/>
                <w:szCs w:val="16"/>
              </w:rPr>
            </w:pPr>
            <w:r w:rsidRPr="00C6304C">
              <w:rPr>
                <w:rFonts w:ascii="Arial" w:hAnsi="Arial" w:cs="Arial"/>
                <w:i/>
                <w:iCs/>
                <w:color w:val="000000"/>
                <w:sz w:val="16"/>
                <w:szCs w:val="16"/>
              </w:rPr>
              <w:t>SOURCE: NIHE</w:t>
            </w:r>
          </w:p>
        </w:tc>
      </w:tr>
    </w:tbl>
    <w:p w14:paraId="7CA08ECB" w14:textId="77777777" w:rsidR="000F75F2" w:rsidRDefault="000F75F2" w:rsidP="00C6304C">
      <w:pPr>
        <w:jc w:val="both"/>
        <w:rPr>
          <w:rFonts w:ascii="Arial" w:hAnsi="Arial" w:cs="Arial"/>
          <w:sz w:val="24"/>
          <w:szCs w:val="24"/>
        </w:rPr>
      </w:pPr>
    </w:p>
    <w:p w14:paraId="43245DB0" w14:textId="4C7F6622" w:rsidR="00C47215" w:rsidRPr="007B5D56" w:rsidRDefault="000E7ECB" w:rsidP="000E7ECB">
      <w:pPr>
        <w:ind w:left="720" w:hanging="720"/>
        <w:jc w:val="both"/>
        <w:rPr>
          <w:rFonts w:ascii="Arial" w:hAnsi="Arial" w:cs="Arial"/>
          <w:sz w:val="24"/>
          <w:szCs w:val="24"/>
        </w:rPr>
      </w:pPr>
      <w:r>
        <w:rPr>
          <w:rFonts w:ascii="Arial" w:hAnsi="Arial" w:cs="Arial"/>
          <w:sz w:val="24"/>
          <w:szCs w:val="24"/>
        </w:rPr>
        <w:t>4.2</w:t>
      </w:r>
      <w:r w:rsidR="00A318E1">
        <w:rPr>
          <w:rFonts w:ascii="Arial" w:hAnsi="Arial" w:cs="Arial"/>
          <w:sz w:val="24"/>
          <w:szCs w:val="24"/>
        </w:rPr>
        <w:t>0</w:t>
      </w:r>
      <w:r>
        <w:rPr>
          <w:rFonts w:ascii="Arial" w:hAnsi="Arial" w:cs="Arial"/>
          <w:sz w:val="24"/>
          <w:szCs w:val="24"/>
        </w:rPr>
        <w:tab/>
      </w:r>
      <w:r w:rsidR="00C47215" w:rsidRPr="007B5D56">
        <w:rPr>
          <w:rFonts w:ascii="Arial" w:hAnsi="Arial" w:cs="Arial"/>
          <w:sz w:val="24"/>
          <w:szCs w:val="24"/>
        </w:rPr>
        <w:t>The provision of Social Housing</w:t>
      </w:r>
      <w:r w:rsidR="00A02A40" w:rsidRPr="007B5D56">
        <w:rPr>
          <w:rFonts w:ascii="Arial" w:hAnsi="Arial" w:cs="Arial"/>
          <w:sz w:val="24"/>
          <w:szCs w:val="24"/>
        </w:rPr>
        <w:t xml:space="preserve"> in both urban and rural areas,</w:t>
      </w:r>
      <w:r w:rsidR="00C47215" w:rsidRPr="007B5D56">
        <w:rPr>
          <w:rFonts w:ascii="Arial" w:hAnsi="Arial" w:cs="Arial"/>
          <w:sz w:val="24"/>
          <w:szCs w:val="24"/>
        </w:rPr>
        <w:t xml:space="preserve"> addresses the concerns of affordability, in particular for migrant </w:t>
      </w:r>
      <w:r w:rsidR="000D4BE6" w:rsidRPr="007B5D56">
        <w:rPr>
          <w:rFonts w:ascii="Arial" w:hAnsi="Arial" w:cs="Arial"/>
          <w:sz w:val="24"/>
          <w:szCs w:val="24"/>
        </w:rPr>
        <w:t xml:space="preserve">workers, </w:t>
      </w:r>
      <w:r w:rsidR="008F301B" w:rsidRPr="007B5D56">
        <w:rPr>
          <w:rFonts w:ascii="Arial" w:hAnsi="Arial" w:cs="Arial"/>
          <w:sz w:val="24"/>
          <w:szCs w:val="24"/>
        </w:rPr>
        <w:t xml:space="preserve">those out of employment, </w:t>
      </w:r>
      <w:r w:rsidR="000D4BE6" w:rsidRPr="007B5D56">
        <w:rPr>
          <w:rFonts w:ascii="Arial" w:hAnsi="Arial" w:cs="Arial"/>
          <w:sz w:val="24"/>
          <w:szCs w:val="24"/>
        </w:rPr>
        <w:t xml:space="preserve">single parents and the needs of young people and the elderly. </w:t>
      </w:r>
      <w:r w:rsidR="00C47215" w:rsidRPr="007B5D56">
        <w:rPr>
          <w:rFonts w:ascii="Arial" w:hAnsi="Arial" w:cs="Arial"/>
          <w:sz w:val="24"/>
          <w:szCs w:val="24"/>
        </w:rPr>
        <w:t xml:space="preserve"> Historically</w:t>
      </w:r>
      <w:r w:rsidR="008F301B" w:rsidRPr="007B5D56">
        <w:rPr>
          <w:rFonts w:ascii="Arial" w:hAnsi="Arial" w:cs="Arial"/>
          <w:sz w:val="24"/>
          <w:szCs w:val="24"/>
        </w:rPr>
        <w:t xml:space="preserve"> the</w:t>
      </w:r>
      <w:r w:rsidR="00C47215" w:rsidRPr="007B5D56">
        <w:rPr>
          <w:rFonts w:ascii="Arial" w:hAnsi="Arial" w:cs="Arial"/>
          <w:sz w:val="24"/>
          <w:szCs w:val="24"/>
        </w:rPr>
        <w:t xml:space="preserve"> N</w:t>
      </w:r>
      <w:r w:rsidR="008F301B" w:rsidRPr="007B5D56">
        <w:rPr>
          <w:rFonts w:ascii="Arial" w:hAnsi="Arial" w:cs="Arial"/>
          <w:sz w:val="24"/>
          <w:szCs w:val="24"/>
        </w:rPr>
        <w:t xml:space="preserve">orthern </w:t>
      </w:r>
      <w:r w:rsidR="00C47215" w:rsidRPr="007B5D56">
        <w:rPr>
          <w:rFonts w:ascii="Arial" w:hAnsi="Arial" w:cs="Arial"/>
          <w:sz w:val="24"/>
          <w:szCs w:val="24"/>
        </w:rPr>
        <w:t>I</w:t>
      </w:r>
      <w:r w:rsidR="008F301B" w:rsidRPr="007B5D56">
        <w:rPr>
          <w:rFonts w:ascii="Arial" w:hAnsi="Arial" w:cs="Arial"/>
          <w:sz w:val="24"/>
          <w:szCs w:val="24"/>
        </w:rPr>
        <w:t xml:space="preserve">reland </w:t>
      </w:r>
      <w:r w:rsidR="00C47215" w:rsidRPr="007B5D56">
        <w:rPr>
          <w:rFonts w:ascii="Arial" w:hAnsi="Arial" w:cs="Arial"/>
          <w:sz w:val="24"/>
          <w:szCs w:val="24"/>
        </w:rPr>
        <w:t>H</w:t>
      </w:r>
      <w:r w:rsidR="008F301B" w:rsidRPr="007B5D56">
        <w:rPr>
          <w:rFonts w:ascii="Arial" w:hAnsi="Arial" w:cs="Arial"/>
          <w:sz w:val="24"/>
          <w:szCs w:val="24"/>
        </w:rPr>
        <w:t xml:space="preserve">ousing </w:t>
      </w:r>
      <w:r w:rsidR="00C47215" w:rsidRPr="007B5D56">
        <w:rPr>
          <w:rFonts w:ascii="Arial" w:hAnsi="Arial" w:cs="Arial"/>
          <w:sz w:val="24"/>
          <w:szCs w:val="24"/>
        </w:rPr>
        <w:t>E</w:t>
      </w:r>
      <w:r w:rsidR="008F301B" w:rsidRPr="007B5D56">
        <w:rPr>
          <w:rFonts w:ascii="Arial" w:hAnsi="Arial" w:cs="Arial"/>
          <w:sz w:val="24"/>
          <w:szCs w:val="24"/>
        </w:rPr>
        <w:t>xecutive</w:t>
      </w:r>
      <w:r w:rsidR="00C47215" w:rsidRPr="007B5D56">
        <w:rPr>
          <w:rFonts w:ascii="Arial" w:hAnsi="Arial" w:cs="Arial"/>
          <w:sz w:val="24"/>
          <w:szCs w:val="24"/>
        </w:rPr>
        <w:t xml:space="preserve">’s House Sales Scheme has been </w:t>
      </w:r>
      <w:r w:rsidR="000D4BE6" w:rsidRPr="007B5D56">
        <w:rPr>
          <w:rFonts w:ascii="Arial" w:hAnsi="Arial" w:cs="Arial"/>
          <w:sz w:val="24"/>
          <w:szCs w:val="24"/>
        </w:rPr>
        <w:t xml:space="preserve">a valuable </w:t>
      </w:r>
      <w:r w:rsidR="00C47215" w:rsidRPr="007B5D56">
        <w:rPr>
          <w:rFonts w:ascii="Arial" w:hAnsi="Arial" w:cs="Arial"/>
          <w:sz w:val="24"/>
          <w:szCs w:val="24"/>
        </w:rPr>
        <w:t xml:space="preserve">source of affordable housing for first time buyers. However in recent years there has been a </w:t>
      </w:r>
      <w:r w:rsidR="006E42FE" w:rsidRPr="007B5D56">
        <w:rPr>
          <w:rFonts w:ascii="Arial" w:hAnsi="Arial" w:cs="Arial"/>
          <w:sz w:val="24"/>
          <w:szCs w:val="24"/>
        </w:rPr>
        <w:t>significant fall</w:t>
      </w:r>
      <w:r w:rsidR="00C47215" w:rsidRPr="007B5D56">
        <w:rPr>
          <w:rFonts w:ascii="Arial" w:hAnsi="Arial" w:cs="Arial"/>
          <w:sz w:val="24"/>
          <w:szCs w:val="24"/>
        </w:rPr>
        <w:t xml:space="preserve"> in the number of NIHE house sales </w:t>
      </w:r>
      <w:r w:rsidR="008F301B" w:rsidRPr="007B5D56">
        <w:rPr>
          <w:rFonts w:ascii="Arial" w:hAnsi="Arial" w:cs="Arial"/>
          <w:sz w:val="24"/>
          <w:szCs w:val="24"/>
        </w:rPr>
        <w:t>across Northern Ireland</w:t>
      </w:r>
      <w:r w:rsidR="00060322" w:rsidRPr="007B5D56">
        <w:rPr>
          <w:rFonts w:ascii="Arial" w:hAnsi="Arial" w:cs="Arial"/>
          <w:sz w:val="24"/>
          <w:szCs w:val="24"/>
        </w:rPr>
        <w:t xml:space="preserve"> which is </w:t>
      </w:r>
      <w:r w:rsidR="00C47215" w:rsidRPr="007B5D56">
        <w:rPr>
          <w:rFonts w:ascii="Arial" w:hAnsi="Arial" w:cs="Arial"/>
          <w:sz w:val="24"/>
          <w:szCs w:val="24"/>
        </w:rPr>
        <w:t>reflective of the general ho</w:t>
      </w:r>
      <w:r w:rsidR="00A02A40" w:rsidRPr="007B5D56">
        <w:rPr>
          <w:rFonts w:ascii="Arial" w:hAnsi="Arial" w:cs="Arial"/>
          <w:sz w:val="24"/>
          <w:szCs w:val="24"/>
        </w:rPr>
        <w:t>using market situation</w:t>
      </w:r>
      <w:r w:rsidR="008F301B" w:rsidRPr="007B5D56">
        <w:rPr>
          <w:rFonts w:ascii="Arial" w:hAnsi="Arial" w:cs="Arial"/>
          <w:sz w:val="24"/>
          <w:szCs w:val="24"/>
        </w:rPr>
        <w:t xml:space="preserve">.  </w:t>
      </w:r>
    </w:p>
    <w:p w14:paraId="7ECD45E7" w14:textId="77777777" w:rsidR="002F1DEA" w:rsidRPr="007B5D56" w:rsidRDefault="002F1DEA" w:rsidP="007B5D56">
      <w:pPr>
        <w:pStyle w:val="ListParagraph"/>
        <w:ind w:left="792"/>
        <w:jc w:val="both"/>
        <w:rPr>
          <w:rFonts w:ascii="Arial" w:hAnsi="Arial" w:cs="Arial"/>
          <w:sz w:val="24"/>
          <w:szCs w:val="24"/>
          <w:highlight w:val="yellow"/>
        </w:rPr>
      </w:pPr>
    </w:p>
    <w:p w14:paraId="693EAE8F" w14:textId="31AE487E" w:rsidR="006809FD" w:rsidRDefault="000E7ECB" w:rsidP="000E7ECB">
      <w:pPr>
        <w:pStyle w:val="Title"/>
        <w:ind w:left="709" w:hanging="709"/>
        <w:jc w:val="both"/>
        <w:rPr>
          <w:rFonts w:ascii="Arial" w:hAnsi="Arial" w:cs="Arial"/>
          <w:b w:val="0"/>
          <w:sz w:val="24"/>
          <w:szCs w:val="24"/>
        </w:rPr>
      </w:pPr>
      <w:r>
        <w:rPr>
          <w:rFonts w:ascii="Arial" w:hAnsi="Arial" w:cs="Arial"/>
          <w:b w:val="0"/>
          <w:sz w:val="24"/>
          <w:szCs w:val="24"/>
        </w:rPr>
        <w:t>4.2</w:t>
      </w:r>
      <w:r w:rsidR="00A318E1">
        <w:rPr>
          <w:rFonts w:ascii="Arial" w:hAnsi="Arial" w:cs="Arial"/>
          <w:b w:val="0"/>
          <w:sz w:val="24"/>
          <w:szCs w:val="24"/>
        </w:rPr>
        <w:t>1</w:t>
      </w:r>
      <w:r>
        <w:rPr>
          <w:rFonts w:ascii="Arial" w:hAnsi="Arial" w:cs="Arial"/>
          <w:b w:val="0"/>
          <w:sz w:val="24"/>
          <w:szCs w:val="24"/>
        </w:rPr>
        <w:tab/>
      </w:r>
      <w:r w:rsidR="00733D97" w:rsidRPr="006E7F9F">
        <w:rPr>
          <w:rFonts w:ascii="Arial" w:hAnsi="Arial" w:cs="Arial"/>
          <w:b w:val="0"/>
          <w:sz w:val="24"/>
          <w:szCs w:val="24"/>
        </w:rPr>
        <w:t xml:space="preserve">Social housing needs are influenced by </w:t>
      </w:r>
      <w:r w:rsidR="006B12A4">
        <w:rPr>
          <w:rFonts w:ascii="Arial" w:hAnsi="Arial" w:cs="Arial"/>
          <w:b w:val="0"/>
          <w:sz w:val="24"/>
          <w:szCs w:val="24"/>
        </w:rPr>
        <w:t xml:space="preserve">the </w:t>
      </w:r>
      <w:r w:rsidR="00733D97" w:rsidRPr="006E7F9F">
        <w:rPr>
          <w:rFonts w:ascii="Arial" w:hAnsi="Arial" w:cs="Arial"/>
          <w:b w:val="0"/>
          <w:sz w:val="24"/>
          <w:szCs w:val="24"/>
        </w:rPr>
        <w:t xml:space="preserve">affordability of housing, accessibility to finance, job/income status and family circumstances. </w:t>
      </w:r>
      <w:r w:rsidR="002023CE" w:rsidRPr="006E7F9F">
        <w:rPr>
          <w:rFonts w:ascii="Arial" w:hAnsi="Arial" w:cs="Arial"/>
          <w:b w:val="0"/>
          <w:sz w:val="24"/>
          <w:szCs w:val="24"/>
        </w:rPr>
        <w:t>Lisburn</w:t>
      </w:r>
      <w:r w:rsidR="009764A7">
        <w:rPr>
          <w:rFonts w:ascii="Arial" w:hAnsi="Arial" w:cs="Arial"/>
          <w:b w:val="0"/>
          <w:sz w:val="24"/>
          <w:szCs w:val="24"/>
        </w:rPr>
        <w:t xml:space="preserve"> &amp; Castlereagh</w:t>
      </w:r>
      <w:r w:rsidR="002023CE" w:rsidRPr="006E7F9F">
        <w:rPr>
          <w:rFonts w:ascii="Arial" w:hAnsi="Arial" w:cs="Arial"/>
          <w:b w:val="0"/>
          <w:sz w:val="24"/>
          <w:szCs w:val="24"/>
        </w:rPr>
        <w:t xml:space="preserve"> </w:t>
      </w:r>
      <w:r w:rsidR="009764A7">
        <w:rPr>
          <w:rFonts w:ascii="Arial" w:hAnsi="Arial" w:cs="Arial"/>
          <w:b w:val="0"/>
          <w:sz w:val="24"/>
          <w:szCs w:val="24"/>
        </w:rPr>
        <w:t>requires 2,490</w:t>
      </w:r>
      <w:r w:rsidR="00DB59A3">
        <w:rPr>
          <w:rFonts w:ascii="Arial" w:hAnsi="Arial" w:cs="Arial"/>
          <w:b w:val="0"/>
          <w:sz w:val="24"/>
          <w:szCs w:val="24"/>
        </w:rPr>
        <w:t xml:space="preserve"> new build requirements</w:t>
      </w:r>
      <w:r w:rsidR="009764A7">
        <w:rPr>
          <w:rFonts w:ascii="Arial" w:hAnsi="Arial" w:cs="Arial"/>
          <w:b w:val="0"/>
          <w:sz w:val="24"/>
          <w:szCs w:val="24"/>
        </w:rPr>
        <w:t xml:space="preserve"> up to 2032</w:t>
      </w:r>
      <w:r w:rsidR="00DB59A3">
        <w:rPr>
          <w:rFonts w:ascii="Arial" w:hAnsi="Arial" w:cs="Arial"/>
          <w:b w:val="0"/>
          <w:sz w:val="24"/>
          <w:szCs w:val="24"/>
        </w:rPr>
        <w:t xml:space="preserve"> as identified in the Housing Market Analysis Update Paper published April 2018</w:t>
      </w:r>
      <w:r w:rsidR="00271DAB">
        <w:rPr>
          <w:rFonts w:ascii="Arial" w:hAnsi="Arial" w:cs="Arial"/>
          <w:b w:val="0"/>
          <w:sz w:val="24"/>
          <w:szCs w:val="24"/>
        </w:rPr>
        <w:t xml:space="preserve">. </w:t>
      </w:r>
    </w:p>
    <w:p w14:paraId="23FF9C9D" w14:textId="24BB8702" w:rsidR="00733D97" w:rsidRPr="006E7F9F" w:rsidRDefault="0098517D" w:rsidP="006809FD">
      <w:pPr>
        <w:pStyle w:val="Title"/>
        <w:jc w:val="both"/>
        <w:rPr>
          <w:rFonts w:ascii="Arial" w:hAnsi="Arial" w:cs="Arial"/>
          <w:b w:val="0"/>
          <w:sz w:val="24"/>
          <w:szCs w:val="24"/>
        </w:rPr>
      </w:pPr>
      <w:r>
        <w:rPr>
          <w:rFonts w:ascii="Arial" w:hAnsi="Arial" w:cs="Arial"/>
          <w:b w:val="0"/>
          <w:sz w:val="24"/>
          <w:szCs w:val="24"/>
        </w:rPr>
        <w:t xml:space="preserve"> </w:t>
      </w:r>
    </w:p>
    <w:p w14:paraId="49371026" w14:textId="5DD1BD05" w:rsidR="006809FD" w:rsidRPr="009764A7" w:rsidRDefault="000E7ECB" w:rsidP="007B5D56">
      <w:pPr>
        <w:autoSpaceDE w:val="0"/>
        <w:autoSpaceDN w:val="0"/>
        <w:adjustRightInd w:val="0"/>
        <w:ind w:left="709" w:hanging="709"/>
        <w:rPr>
          <w:rFonts w:ascii="Arial" w:hAnsi="Arial" w:cs="Arial"/>
          <w:color w:val="000000"/>
          <w:sz w:val="24"/>
          <w:szCs w:val="24"/>
        </w:rPr>
      </w:pPr>
      <w:r>
        <w:rPr>
          <w:rFonts w:ascii="Arial" w:hAnsi="Arial" w:cs="Arial"/>
          <w:color w:val="000000"/>
          <w:sz w:val="24"/>
          <w:szCs w:val="24"/>
        </w:rPr>
        <w:t>4.2</w:t>
      </w:r>
      <w:r w:rsidR="00A318E1">
        <w:rPr>
          <w:rFonts w:ascii="Arial" w:hAnsi="Arial" w:cs="Arial"/>
          <w:color w:val="000000"/>
          <w:sz w:val="24"/>
          <w:szCs w:val="24"/>
        </w:rPr>
        <w:t>2</w:t>
      </w:r>
      <w:r w:rsidR="007B5D56">
        <w:rPr>
          <w:rFonts w:ascii="Arial" w:hAnsi="Arial" w:cs="Arial"/>
          <w:color w:val="000000"/>
          <w:sz w:val="24"/>
          <w:szCs w:val="24"/>
        </w:rPr>
        <w:tab/>
      </w:r>
      <w:r w:rsidR="006809FD" w:rsidRPr="009764A7">
        <w:rPr>
          <w:rFonts w:ascii="Arial" w:hAnsi="Arial" w:cs="Arial"/>
          <w:color w:val="000000"/>
          <w:sz w:val="24"/>
          <w:szCs w:val="24"/>
        </w:rPr>
        <w:t xml:space="preserve">The SPPS states that the Northern Ireland Housing Executive (NIHE) </w:t>
      </w:r>
      <w:r w:rsidR="003E130B">
        <w:rPr>
          <w:rFonts w:ascii="Arial" w:hAnsi="Arial" w:cs="Arial"/>
          <w:color w:val="000000"/>
          <w:sz w:val="24"/>
          <w:szCs w:val="24"/>
        </w:rPr>
        <w:t>will</w:t>
      </w:r>
      <w:r w:rsidR="006809FD" w:rsidRPr="009764A7">
        <w:rPr>
          <w:rFonts w:ascii="Arial" w:hAnsi="Arial" w:cs="Arial"/>
          <w:color w:val="000000"/>
          <w:sz w:val="24"/>
          <w:szCs w:val="24"/>
        </w:rPr>
        <w:t xml:space="preserve"> carry out a Housing Needs Assessment (HNA) to assist the Council in the preparation of the development plan. The findings of the HNA will influence how development plans will seek to facilitate a reasonable mix and balance of housing tenures and types to cater for a range of housing needs. Further details is provided in the Northern Ireland Housing Executive (NIHE) Housing Market Analysis Update Paper- April 2018. This provides information on the Housing Market Drivers, Tenures, and Affordable/ Social Housing Need. The NIHE will carry out regular monitoring and reviews of the data and trends for the various categories within the HNA.</w:t>
      </w:r>
    </w:p>
    <w:p w14:paraId="60735306" w14:textId="77777777" w:rsidR="006809FD" w:rsidRDefault="006809FD" w:rsidP="009764A7">
      <w:pPr>
        <w:autoSpaceDE w:val="0"/>
        <w:autoSpaceDN w:val="0"/>
        <w:adjustRightInd w:val="0"/>
        <w:ind w:left="567" w:hanging="567"/>
        <w:rPr>
          <w:rFonts w:ascii="Arial" w:hAnsi="Arial" w:cs="Arial"/>
          <w:color w:val="000000"/>
          <w:sz w:val="24"/>
          <w:szCs w:val="24"/>
        </w:rPr>
      </w:pPr>
    </w:p>
    <w:p w14:paraId="6163F035" w14:textId="77777777" w:rsidR="00413CF4" w:rsidRDefault="00413CF4" w:rsidP="009764A7">
      <w:pPr>
        <w:autoSpaceDE w:val="0"/>
        <w:autoSpaceDN w:val="0"/>
        <w:adjustRightInd w:val="0"/>
        <w:ind w:left="567" w:hanging="567"/>
        <w:rPr>
          <w:rFonts w:ascii="Arial" w:hAnsi="Arial" w:cs="Arial"/>
          <w:color w:val="000000"/>
          <w:sz w:val="24"/>
          <w:szCs w:val="24"/>
        </w:rPr>
      </w:pPr>
    </w:p>
    <w:p w14:paraId="5202FE77" w14:textId="77777777" w:rsidR="00413CF4" w:rsidRPr="009764A7" w:rsidRDefault="00413CF4" w:rsidP="009764A7">
      <w:pPr>
        <w:autoSpaceDE w:val="0"/>
        <w:autoSpaceDN w:val="0"/>
        <w:adjustRightInd w:val="0"/>
        <w:ind w:left="567" w:hanging="567"/>
        <w:rPr>
          <w:rFonts w:ascii="Arial" w:hAnsi="Arial" w:cs="Arial"/>
          <w:color w:val="000000"/>
          <w:sz w:val="24"/>
          <w:szCs w:val="24"/>
        </w:rPr>
      </w:pPr>
    </w:p>
    <w:p w14:paraId="4345097C" w14:textId="524D4C2C" w:rsidR="006809FD" w:rsidRPr="009764A7" w:rsidRDefault="00EB5323" w:rsidP="007B5D56">
      <w:pPr>
        <w:autoSpaceDE w:val="0"/>
        <w:autoSpaceDN w:val="0"/>
        <w:adjustRightInd w:val="0"/>
        <w:ind w:left="709" w:hanging="709"/>
        <w:rPr>
          <w:rFonts w:ascii="Arial" w:hAnsi="Arial" w:cs="Arial"/>
          <w:color w:val="000000"/>
          <w:sz w:val="24"/>
          <w:szCs w:val="24"/>
        </w:rPr>
      </w:pPr>
      <w:r>
        <w:rPr>
          <w:rFonts w:ascii="Arial" w:hAnsi="Arial" w:cs="Arial"/>
          <w:color w:val="000000"/>
          <w:sz w:val="24"/>
          <w:szCs w:val="24"/>
        </w:rPr>
        <w:lastRenderedPageBreak/>
        <w:t>4.2</w:t>
      </w:r>
      <w:r w:rsidR="00A318E1">
        <w:rPr>
          <w:rFonts w:ascii="Arial" w:hAnsi="Arial" w:cs="Arial"/>
          <w:color w:val="000000"/>
          <w:sz w:val="24"/>
          <w:szCs w:val="24"/>
        </w:rPr>
        <w:t>3</w:t>
      </w:r>
      <w:r w:rsidR="007B5D56">
        <w:rPr>
          <w:rFonts w:ascii="Arial" w:hAnsi="Arial" w:cs="Arial"/>
          <w:color w:val="000000"/>
          <w:sz w:val="24"/>
          <w:szCs w:val="24"/>
        </w:rPr>
        <w:tab/>
      </w:r>
      <w:r w:rsidR="006809FD" w:rsidRPr="009764A7">
        <w:rPr>
          <w:rFonts w:ascii="Arial" w:hAnsi="Arial" w:cs="Arial"/>
          <w:color w:val="000000"/>
          <w:sz w:val="24"/>
          <w:szCs w:val="24"/>
        </w:rPr>
        <w:t>The SPPS defines affordable housing as social</w:t>
      </w:r>
      <w:r w:rsidR="009764A7">
        <w:rPr>
          <w:rFonts w:ascii="Arial" w:hAnsi="Arial" w:cs="Arial"/>
          <w:color w:val="000000"/>
          <w:sz w:val="24"/>
          <w:szCs w:val="24"/>
        </w:rPr>
        <w:t xml:space="preserve"> rented housing and </w:t>
      </w:r>
      <w:r w:rsidR="006809FD" w:rsidRPr="009764A7">
        <w:rPr>
          <w:rFonts w:ascii="Arial" w:hAnsi="Arial" w:cs="Arial"/>
          <w:color w:val="000000"/>
          <w:sz w:val="24"/>
          <w:szCs w:val="24"/>
        </w:rPr>
        <w:t>intermediate housing.  These are defined as follows:</w:t>
      </w:r>
    </w:p>
    <w:p w14:paraId="4A89C0FF" w14:textId="77777777" w:rsidR="006809FD" w:rsidRPr="009764A7" w:rsidRDefault="006809FD" w:rsidP="009764A7">
      <w:pPr>
        <w:autoSpaceDE w:val="0"/>
        <w:autoSpaceDN w:val="0"/>
        <w:adjustRightInd w:val="0"/>
        <w:ind w:left="567" w:hanging="567"/>
        <w:rPr>
          <w:rFonts w:ascii="Arial" w:hAnsi="Arial" w:cs="Arial"/>
          <w:color w:val="000000"/>
          <w:sz w:val="24"/>
          <w:szCs w:val="24"/>
        </w:rPr>
      </w:pPr>
    </w:p>
    <w:p w14:paraId="6A83ED61" w14:textId="77777777" w:rsidR="00DB4141" w:rsidRDefault="006809FD" w:rsidP="004C36C8">
      <w:pPr>
        <w:numPr>
          <w:ilvl w:val="0"/>
          <w:numId w:val="44"/>
        </w:numPr>
        <w:autoSpaceDE w:val="0"/>
        <w:autoSpaceDN w:val="0"/>
        <w:adjustRightInd w:val="0"/>
        <w:rPr>
          <w:rFonts w:ascii="Arial" w:hAnsi="Arial" w:cs="Arial"/>
          <w:color w:val="000000"/>
          <w:sz w:val="24"/>
          <w:szCs w:val="24"/>
        </w:rPr>
      </w:pPr>
      <w:r w:rsidRPr="009764A7">
        <w:rPr>
          <w:rFonts w:ascii="Arial" w:hAnsi="Arial" w:cs="Arial"/>
          <w:b/>
          <w:bCs/>
          <w:color w:val="000000"/>
          <w:sz w:val="24"/>
          <w:szCs w:val="24"/>
        </w:rPr>
        <w:t xml:space="preserve">Social Rented Housing </w:t>
      </w:r>
      <w:r w:rsidRPr="009764A7">
        <w:rPr>
          <w:rFonts w:ascii="Arial" w:hAnsi="Arial" w:cs="Arial"/>
          <w:color w:val="000000"/>
          <w:sz w:val="24"/>
          <w:szCs w:val="24"/>
        </w:rPr>
        <w:t>is housing provided at an affordable rent by a Registered Housing Association; that is, one which is registered and regulated by the Department for Social Development as a social housing provider. Social rented accommodation should be available to households in housing need and is offered in accordance with the Common Selection Scheme, administered by the Northern Ireland Housing Executive, which prioritises households who are living in unsuitable or insecure accommodation.</w:t>
      </w:r>
    </w:p>
    <w:p w14:paraId="21BDE682" w14:textId="6236812C" w:rsidR="006809FD" w:rsidRPr="009764A7" w:rsidRDefault="006809FD" w:rsidP="00DB4141">
      <w:pPr>
        <w:autoSpaceDE w:val="0"/>
        <w:autoSpaceDN w:val="0"/>
        <w:adjustRightInd w:val="0"/>
        <w:ind w:left="1287"/>
        <w:rPr>
          <w:rFonts w:ascii="Arial" w:hAnsi="Arial" w:cs="Arial"/>
          <w:color w:val="000000"/>
          <w:sz w:val="24"/>
          <w:szCs w:val="24"/>
        </w:rPr>
      </w:pPr>
      <w:r w:rsidRPr="009764A7">
        <w:rPr>
          <w:rFonts w:ascii="Arial" w:hAnsi="Arial" w:cs="Arial"/>
          <w:color w:val="000000"/>
          <w:sz w:val="24"/>
          <w:szCs w:val="24"/>
        </w:rPr>
        <w:t xml:space="preserve"> </w:t>
      </w:r>
    </w:p>
    <w:p w14:paraId="0D40C3F9" w14:textId="77777777" w:rsidR="006809FD" w:rsidRPr="009764A7" w:rsidRDefault="006809FD" w:rsidP="004C36C8">
      <w:pPr>
        <w:numPr>
          <w:ilvl w:val="0"/>
          <w:numId w:val="44"/>
        </w:numPr>
        <w:autoSpaceDE w:val="0"/>
        <w:autoSpaceDN w:val="0"/>
        <w:adjustRightInd w:val="0"/>
        <w:rPr>
          <w:rFonts w:ascii="Arial" w:hAnsi="Arial" w:cs="Arial"/>
          <w:color w:val="000000"/>
          <w:sz w:val="24"/>
          <w:szCs w:val="24"/>
        </w:rPr>
      </w:pPr>
      <w:r w:rsidRPr="009764A7">
        <w:rPr>
          <w:rFonts w:ascii="Arial" w:hAnsi="Arial" w:cs="Arial"/>
          <w:b/>
          <w:bCs/>
          <w:color w:val="000000"/>
          <w:sz w:val="24"/>
          <w:szCs w:val="24"/>
        </w:rPr>
        <w:t xml:space="preserve">Intermediate Housing </w:t>
      </w:r>
      <w:r w:rsidRPr="009764A7">
        <w:rPr>
          <w:rFonts w:ascii="Arial" w:hAnsi="Arial" w:cs="Arial"/>
          <w:color w:val="000000"/>
          <w:sz w:val="24"/>
          <w:szCs w:val="24"/>
        </w:rPr>
        <w:t xml:space="preserve">consists of shared ownership housing provided through a Registered Housing Association (e.g. the Co Ownership Housing Association) and helps households who can afford a small mortgage, but that are not able to afford to buy a property outright. The property is split between part ownership by the householder and part social renting from the Registered Housing Association. The proportion of property ownership and renting can vary depending on householder circumstances and preferences. </w:t>
      </w:r>
    </w:p>
    <w:p w14:paraId="08AAEA86" w14:textId="77777777" w:rsidR="006809FD" w:rsidRPr="009764A7" w:rsidRDefault="006809FD" w:rsidP="009764A7">
      <w:pPr>
        <w:autoSpaceDE w:val="0"/>
        <w:autoSpaceDN w:val="0"/>
        <w:adjustRightInd w:val="0"/>
        <w:ind w:left="1287"/>
        <w:rPr>
          <w:rFonts w:ascii="Arial" w:hAnsi="Arial" w:cs="Arial"/>
          <w:color w:val="000000"/>
          <w:sz w:val="24"/>
          <w:szCs w:val="24"/>
        </w:rPr>
      </w:pPr>
      <w:r w:rsidRPr="009764A7">
        <w:rPr>
          <w:rFonts w:ascii="Arial" w:hAnsi="Arial" w:cs="Arial"/>
          <w:color w:val="000000"/>
          <w:sz w:val="24"/>
          <w:szCs w:val="24"/>
        </w:rPr>
        <w:t>This definition of intermediate housing used for the purpose of this policy may change over time to incorporate other forms of housing tenure below open market rates</w:t>
      </w:r>
    </w:p>
    <w:p w14:paraId="1FF3B999" w14:textId="77777777" w:rsidR="006809FD" w:rsidRPr="009764A7" w:rsidRDefault="006809FD" w:rsidP="009764A7">
      <w:pPr>
        <w:autoSpaceDE w:val="0"/>
        <w:autoSpaceDN w:val="0"/>
        <w:adjustRightInd w:val="0"/>
        <w:ind w:left="567" w:hanging="567"/>
        <w:rPr>
          <w:rFonts w:ascii="Arial" w:hAnsi="Arial" w:cs="Arial"/>
          <w:color w:val="000000"/>
          <w:sz w:val="24"/>
          <w:szCs w:val="24"/>
        </w:rPr>
      </w:pPr>
    </w:p>
    <w:p w14:paraId="6423EEC8" w14:textId="7B5D7067" w:rsidR="006809FD" w:rsidRPr="009764A7" w:rsidRDefault="00EB5323" w:rsidP="009179F9">
      <w:pPr>
        <w:autoSpaceDE w:val="0"/>
        <w:autoSpaceDN w:val="0"/>
        <w:adjustRightInd w:val="0"/>
        <w:ind w:left="720" w:hanging="720"/>
        <w:rPr>
          <w:rFonts w:ascii="Arial" w:hAnsi="Arial" w:cs="Arial"/>
          <w:color w:val="000000"/>
          <w:sz w:val="24"/>
          <w:szCs w:val="24"/>
        </w:rPr>
      </w:pPr>
      <w:r>
        <w:rPr>
          <w:rFonts w:ascii="Arial" w:hAnsi="Arial" w:cs="Arial"/>
          <w:color w:val="000000"/>
          <w:sz w:val="24"/>
          <w:szCs w:val="24"/>
        </w:rPr>
        <w:t>4.2</w:t>
      </w:r>
      <w:r w:rsidR="00A318E1">
        <w:rPr>
          <w:rFonts w:ascii="Arial" w:hAnsi="Arial" w:cs="Arial"/>
          <w:color w:val="000000"/>
          <w:sz w:val="24"/>
          <w:szCs w:val="24"/>
        </w:rPr>
        <w:t>4</w:t>
      </w:r>
      <w:r w:rsidR="009179F9">
        <w:rPr>
          <w:rFonts w:ascii="Arial" w:hAnsi="Arial" w:cs="Arial"/>
          <w:color w:val="000000"/>
          <w:sz w:val="24"/>
          <w:szCs w:val="24"/>
        </w:rPr>
        <w:tab/>
      </w:r>
      <w:r w:rsidR="006809FD" w:rsidRPr="009764A7">
        <w:rPr>
          <w:rFonts w:ascii="Arial" w:hAnsi="Arial" w:cs="Arial"/>
          <w:color w:val="000000"/>
          <w:sz w:val="24"/>
          <w:szCs w:val="24"/>
        </w:rPr>
        <w:t xml:space="preserve">The </w:t>
      </w:r>
      <w:r w:rsidR="003E130B">
        <w:rPr>
          <w:rFonts w:ascii="Arial" w:hAnsi="Arial" w:cs="Arial"/>
          <w:color w:val="000000"/>
          <w:sz w:val="24"/>
          <w:szCs w:val="24"/>
        </w:rPr>
        <w:t>NIHE indicate that following a 15 year assessment (2017-2032) over 2400 extra social homes are required to meet the demand within that time period</w:t>
      </w:r>
      <w:r w:rsidR="003E130B">
        <w:rPr>
          <w:rStyle w:val="FootnoteReference"/>
          <w:rFonts w:ascii="Arial" w:hAnsi="Arial" w:cs="Arial"/>
          <w:color w:val="000000"/>
          <w:sz w:val="24"/>
          <w:szCs w:val="24"/>
        </w:rPr>
        <w:footnoteReference w:id="4"/>
      </w:r>
      <w:r w:rsidR="003E130B">
        <w:rPr>
          <w:rFonts w:ascii="Arial" w:hAnsi="Arial" w:cs="Arial"/>
          <w:color w:val="000000"/>
          <w:sz w:val="24"/>
          <w:szCs w:val="24"/>
        </w:rPr>
        <w:t xml:space="preserve">. </w:t>
      </w:r>
      <w:r w:rsidR="006809FD" w:rsidRPr="009764A7">
        <w:rPr>
          <w:rFonts w:ascii="Arial" w:hAnsi="Arial" w:cs="Arial"/>
          <w:color w:val="000000"/>
          <w:sz w:val="24"/>
          <w:szCs w:val="24"/>
        </w:rPr>
        <w:t xml:space="preserve">Where a local housing needs assessment identifies that there is a need for </w:t>
      </w:r>
      <w:r w:rsidR="009764A7">
        <w:rPr>
          <w:rFonts w:ascii="Arial" w:hAnsi="Arial" w:cs="Arial"/>
          <w:color w:val="000000"/>
          <w:sz w:val="24"/>
          <w:szCs w:val="24"/>
        </w:rPr>
        <w:t xml:space="preserve">specialised or </w:t>
      </w:r>
      <w:r w:rsidR="00305CF0">
        <w:rPr>
          <w:rFonts w:ascii="Arial" w:hAnsi="Arial" w:cs="Arial"/>
          <w:color w:val="000000"/>
          <w:sz w:val="24"/>
          <w:szCs w:val="24"/>
        </w:rPr>
        <w:t>T</w:t>
      </w:r>
      <w:r w:rsidR="006809FD" w:rsidRPr="009764A7">
        <w:rPr>
          <w:rFonts w:ascii="Arial" w:hAnsi="Arial" w:cs="Arial"/>
          <w:color w:val="000000"/>
          <w:sz w:val="24"/>
          <w:szCs w:val="24"/>
        </w:rPr>
        <w:t>raveller</w:t>
      </w:r>
      <w:r w:rsidR="00305CF0">
        <w:rPr>
          <w:rFonts w:ascii="Arial" w:hAnsi="Arial" w:cs="Arial"/>
          <w:color w:val="000000"/>
          <w:sz w:val="24"/>
          <w:szCs w:val="24"/>
        </w:rPr>
        <w:t>s</w:t>
      </w:r>
      <w:r w:rsidR="006809FD" w:rsidRPr="009764A7">
        <w:rPr>
          <w:rFonts w:ascii="Arial" w:hAnsi="Arial" w:cs="Arial"/>
          <w:color w:val="000000"/>
          <w:sz w:val="24"/>
          <w:szCs w:val="24"/>
        </w:rPr>
        <w:t xml:space="preserve"> specific accommodation this </w:t>
      </w:r>
      <w:r w:rsidR="00DB4141">
        <w:rPr>
          <w:rFonts w:ascii="Arial" w:hAnsi="Arial" w:cs="Arial"/>
          <w:color w:val="000000"/>
          <w:sz w:val="24"/>
          <w:szCs w:val="24"/>
        </w:rPr>
        <w:t xml:space="preserve">will also be met through policy </w:t>
      </w:r>
      <w:r w:rsidR="003E130B">
        <w:rPr>
          <w:rFonts w:ascii="Arial" w:hAnsi="Arial" w:cs="Arial"/>
          <w:color w:val="000000"/>
          <w:sz w:val="24"/>
          <w:szCs w:val="24"/>
        </w:rPr>
        <w:t xml:space="preserve">provision </w:t>
      </w:r>
      <w:r w:rsidR="00DB4141">
        <w:rPr>
          <w:rFonts w:ascii="Arial" w:hAnsi="Arial" w:cs="Arial"/>
          <w:color w:val="000000"/>
          <w:sz w:val="24"/>
          <w:szCs w:val="24"/>
        </w:rPr>
        <w:t>in the Plan Strategy.</w:t>
      </w:r>
    </w:p>
    <w:p w14:paraId="57E8F392" w14:textId="77777777" w:rsidR="00413CF4" w:rsidRDefault="00413CF4" w:rsidP="003E130B">
      <w:pPr>
        <w:ind w:firstLine="720"/>
        <w:jc w:val="both"/>
        <w:rPr>
          <w:rFonts w:ascii="Arial" w:hAnsi="Arial" w:cs="Arial"/>
        </w:rPr>
      </w:pPr>
    </w:p>
    <w:p w14:paraId="1ED507CD" w14:textId="77777777" w:rsidR="00413CF4" w:rsidRPr="006809FD" w:rsidRDefault="00413CF4" w:rsidP="003E130B">
      <w:pPr>
        <w:ind w:firstLine="720"/>
        <w:jc w:val="both"/>
        <w:rPr>
          <w:rFonts w:ascii="Arial" w:hAnsi="Arial" w:cs="Arial"/>
        </w:rPr>
      </w:pPr>
    </w:p>
    <w:p w14:paraId="7E9D2E9D" w14:textId="77777777" w:rsidR="005C2C7A" w:rsidRDefault="005C2C7A" w:rsidP="006E7F9F">
      <w:pPr>
        <w:rPr>
          <w:rFonts w:ascii="Arial" w:hAnsi="Arial" w:cs="Arial"/>
          <w:b/>
          <w:color w:val="000000"/>
          <w:sz w:val="28"/>
          <w:szCs w:val="28"/>
        </w:rPr>
      </w:pPr>
    </w:p>
    <w:p w14:paraId="422756EC" w14:textId="538FF9BD" w:rsidR="003B659F" w:rsidRPr="005C494C" w:rsidRDefault="00C20098" w:rsidP="006E7F9F">
      <w:pPr>
        <w:rPr>
          <w:rFonts w:ascii="Arial" w:hAnsi="Arial" w:cs="Arial"/>
          <w:b/>
          <w:color w:val="000000"/>
          <w:sz w:val="24"/>
          <w:szCs w:val="24"/>
        </w:rPr>
      </w:pPr>
      <w:r w:rsidRPr="005C494C">
        <w:rPr>
          <w:rFonts w:ascii="Arial" w:hAnsi="Arial" w:cs="Arial"/>
          <w:b/>
          <w:color w:val="000000"/>
          <w:sz w:val="24"/>
          <w:szCs w:val="24"/>
        </w:rPr>
        <w:lastRenderedPageBreak/>
        <w:t>5.0</w:t>
      </w:r>
      <w:r w:rsidRPr="005C494C">
        <w:rPr>
          <w:rFonts w:ascii="Arial" w:hAnsi="Arial" w:cs="Arial"/>
          <w:b/>
          <w:color w:val="000000"/>
          <w:sz w:val="24"/>
          <w:szCs w:val="24"/>
        </w:rPr>
        <w:tab/>
      </w:r>
      <w:r w:rsidR="009C3C75" w:rsidRPr="005C494C">
        <w:rPr>
          <w:rFonts w:ascii="Arial" w:hAnsi="Arial" w:cs="Arial"/>
          <w:b/>
          <w:color w:val="000000"/>
          <w:sz w:val="24"/>
          <w:szCs w:val="24"/>
        </w:rPr>
        <w:t>S</w:t>
      </w:r>
      <w:r w:rsidRPr="005C494C">
        <w:rPr>
          <w:rFonts w:ascii="Arial" w:hAnsi="Arial" w:cs="Arial"/>
          <w:b/>
          <w:color w:val="000000"/>
          <w:sz w:val="24"/>
          <w:szCs w:val="24"/>
        </w:rPr>
        <w:t xml:space="preserve">ETTLEMENT </w:t>
      </w:r>
      <w:r w:rsidR="002850FE">
        <w:rPr>
          <w:rFonts w:ascii="Arial" w:hAnsi="Arial" w:cs="Arial"/>
          <w:b/>
          <w:color w:val="000000"/>
          <w:sz w:val="24"/>
          <w:szCs w:val="24"/>
        </w:rPr>
        <w:t xml:space="preserve">STRATEGY </w:t>
      </w:r>
    </w:p>
    <w:p w14:paraId="7A3E7B44" w14:textId="77777777" w:rsidR="003B659F" w:rsidRPr="006E7F9F" w:rsidRDefault="003B659F" w:rsidP="006E7F9F">
      <w:pPr>
        <w:jc w:val="both"/>
        <w:rPr>
          <w:rFonts w:ascii="Arial" w:hAnsi="Arial" w:cs="Arial"/>
          <w:b/>
          <w:color w:val="1F497D"/>
          <w:sz w:val="24"/>
          <w:szCs w:val="24"/>
        </w:rPr>
      </w:pPr>
    </w:p>
    <w:p w14:paraId="4A0BD03F" w14:textId="77777777" w:rsidR="00921777" w:rsidRPr="005C494C" w:rsidRDefault="00EC00B0" w:rsidP="00921777">
      <w:pPr>
        <w:ind w:firstLine="709"/>
        <w:jc w:val="both"/>
        <w:rPr>
          <w:rFonts w:ascii="Arial" w:hAnsi="Arial" w:cs="Arial"/>
          <w:b/>
          <w:color w:val="000000"/>
          <w:sz w:val="24"/>
          <w:szCs w:val="24"/>
        </w:rPr>
      </w:pPr>
      <w:r w:rsidRPr="005C494C">
        <w:rPr>
          <w:rFonts w:ascii="Arial" w:hAnsi="Arial" w:cs="Arial"/>
          <w:b/>
          <w:color w:val="000000"/>
          <w:sz w:val="24"/>
          <w:szCs w:val="24"/>
        </w:rPr>
        <w:t>Principles of Planning for Growth</w:t>
      </w:r>
    </w:p>
    <w:p w14:paraId="4240D422" w14:textId="77777777" w:rsidR="003B659F" w:rsidRDefault="006D6176" w:rsidP="006E7F9F">
      <w:pPr>
        <w:ind w:left="720" w:hanging="720"/>
        <w:jc w:val="both"/>
        <w:rPr>
          <w:rFonts w:ascii="Arial" w:hAnsi="Arial" w:cs="Arial"/>
          <w:sz w:val="24"/>
          <w:szCs w:val="24"/>
        </w:rPr>
      </w:pPr>
      <w:r>
        <w:rPr>
          <w:rFonts w:ascii="Arial" w:hAnsi="Arial" w:cs="Arial"/>
          <w:sz w:val="24"/>
          <w:szCs w:val="24"/>
        </w:rPr>
        <w:t>5</w:t>
      </w:r>
      <w:r w:rsidR="003B659F" w:rsidRPr="006E7F9F">
        <w:rPr>
          <w:rFonts w:ascii="Arial" w:hAnsi="Arial" w:cs="Arial"/>
          <w:sz w:val="24"/>
          <w:szCs w:val="24"/>
        </w:rPr>
        <w:t>.1</w:t>
      </w:r>
      <w:r w:rsidR="003B659F" w:rsidRPr="006E7F9F">
        <w:rPr>
          <w:rFonts w:ascii="Arial" w:hAnsi="Arial" w:cs="Arial"/>
          <w:b/>
          <w:sz w:val="24"/>
          <w:szCs w:val="24"/>
        </w:rPr>
        <w:tab/>
      </w:r>
      <w:r w:rsidR="003B659F" w:rsidRPr="006E7F9F">
        <w:rPr>
          <w:rFonts w:ascii="Arial" w:hAnsi="Arial" w:cs="Arial"/>
          <w:sz w:val="24"/>
          <w:szCs w:val="24"/>
        </w:rPr>
        <w:t>To ensure that development is balanced and sustainable and helps to improve the quality of life for existing communities, intervention is needed. Plan making allows local people the opportunity to present their vision of how an area can be developed based on two guiding principles:</w:t>
      </w:r>
    </w:p>
    <w:p w14:paraId="4C16EE9F" w14:textId="77777777" w:rsidR="00920A0D" w:rsidRPr="006E7F9F" w:rsidRDefault="00920A0D" w:rsidP="00920A0D">
      <w:pPr>
        <w:jc w:val="both"/>
        <w:rPr>
          <w:rFonts w:ascii="Arial" w:hAnsi="Arial" w:cs="Arial"/>
          <w:sz w:val="24"/>
          <w:szCs w:val="24"/>
        </w:rPr>
      </w:pPr>
    </w:p>
    <w:p w14:paraId="26CD3489" w14:textId="77777777" w:rsidR="003B659F" w:rsidRPr="006E7F9F" w:rsidRDefault="003B659F" w:rsidP="004C36C8">
      <w:pPr>
        <w:numPr>
          <w:ilvl w:val="0"/>
          <w:numId w:val="23"/>
        </w:numPr>
        <w:jc w:val="both"/>
        <w:rPr>
          <w:rFonts w:ascii="Arial" w:hAnsi="Arial" w:cs="Arial"/>
          <w:sz w:val="24"/>
          <w:szCs w:val="24"/>
        </w:rPr>
      </w:pPr>
      <w:r w:rsidRPr="006E7F9F">
        <w:rPr>
          <w:rFonts w:ascii="Arial" w:hAnsi="Arial" w:cs="Arial"/>
          <w:i/>
          <w:sz w:val="24"/>
          <w:szCs w:val="24"/>
        </w:rPr>
        <w:t>Sustainable Development</w:t>
      </w:r>
      <w:r w:rsidRPr="006E7F9F">
        <w:rPr>
          <w:rFonts w:ascii="Arial" w:hAnsi="Arial" w:cs="Arial"/>
          <w:sz w:val="24"/>
          <w:szCs w:val="24"/>
        </w:rPr>
        <w:t xml:space="preserve"> based on four objectives: social progress that meets the needs of everyone; effective environmental protection; prudent use of natural resources; and maintaining high and stable levels of economic growth.</w:t>
      </w:r>
    </w:p>
    <w:p w14:paraId="29653F64" w14:textId="77777777" w:rsidR="003B659F" w:rsidRPr="006E7F9F" w:rsidRDefault="003B659F" w:rsidP="006E7F9F">
      <w:pPr>
        <w:ind w:left="1440"/>
        <w:jc w:val="both"/>
        <w:rPr>
          <w:rFonts w:ascii="Arial" w:hAnsi="Arial" w:cs="Arial"/>
          <w:sz w:val="24"/>
          <w:szCs w:val="24"/>
        </w:rPr>
      </w:pPr>
    </w:p>
    <w:p w14:paraId="2C3DAE14" w14:textId="77777777" w:rsidR="003B659F" w:rsidRPr="006E7F9F" w:rsidRDefault="003B659F" w:rsidP="004C36C8">
      <w:pPr>
        <w:numPr>
          <w:ilvl w:val="0"/>
          <w:numId w:val="23"/>
        </w:numPr>
        <w:jc w:val="both"/>
        <w:rPr>
          <w:rFonts w:ascii="Arial" w:hAnsi="Arial" w:cs="Arial"/>
          <w:sz w:val="24"/>
          <w:szCs w:val="24"/>
        </w:rPr>
      </w:pPr>
      <w:r w:rsidRPr="006E7F9F">
        <w:rPr>
          <w:rFonts w:ascii="Arial" w:hAnsi="Arial" w:cs="Arial"/>
          <w:i/>
          <w:sz w:val="24"/>
          <w:szCs w:val="24"/>
        </w:rPr>
        <w:t>Equality of Opportunity</w:t>
      </w:r>
      <w:r w:rsidRPr="006E7F9F">
        <w:rPr>
          <w:rFonts w:ascii="Arial" w:hAnsi="Arial" w:cs="Arial"/>
          <w:sz w:val="24"/>
          <w:szCs w:val="24"/>
        </w:rPr>
        <w:t xml:space="preserve"> between people of different religious belief, political opinion, racial group, age, sex, marital status, physical ability, sexual orientation, and those with/without dependants. This includes promoting good relations between persons of different religious belief, political opinion and racial group (Northern Ireland Act 1998, Section 75)</w:t>
      </w:r>
    </w:p>
    <w:p w14:paraId="554C0B6F" w14:textId="77777777" w:rsidR="003B659F" w:rsidRPr="006E7F9F" w:rsidRDefault="003B659F" w:rsidP="006E7F9F">
      <w:pPr>
        <w:ind w:left="720" w:hanging="720"/>
        <w:jc w:val="both"/>
        <w:rPr>
          <w:rFonts w:ascii="Arial" w:hAnsi="Arial" w:cs="Arial"/>
          <w:sz w:val="24"/>
          <w:szCs w:val="24"/>
        </w:rPr>
      </w:pPr>
      <w:r w:rsidRPr="006E7F9F">
        <w:rPr>
          <w:rFonts w:ascii="Arial" w:hAnsi="Arial" w:cs="Arial"/>
          <w:sz w:val="24"/>
          <w:szCs w:val="24"/>
        </w:rPr>
        <w:t xml:space="preserve">    </w:t>
      </w:r>
    </w:p>
    <w:p w14:paraId="615F76D1" w14:textId="77777777" w:rsidR="003B659F" w:rsidRDefault="006D6176" w:rsidP="006E7F9F">
      <w:pPr>
        <w:ind w:left="720" w:hanging="720"/>
        <w:jc w:val="both"/>
        <w:rPr>
          <w:rFonts w:ascii="Arial" w:hAnsi="Arial" w:cs="Arial"/>
          <w:sz w:val="24"/>
          <w:szCs w:val="24"/>
        </w:rPr>
      </w:pPr>
      <w:r>
        <w:rPr>
          <w:rFonts w:ascii="Arial" w:hAnsi="Arial" w:cs="Arial"/>
          <w:sz w:val="24"/>
          <w:szCs w:val="24"/>
        </w:rPr>
        <w:t>5</w:t>
      </w:r>
      <w:r w:rsidR="003B659F" w:rsidRPr="006E7F9F">
        <w:rPr>
          <w:rFonts w:ascii="Arial" w:hAnsi="Arial" w:cs="Arial"/>
          <w:sz w:val="24"/>
          <w:szCs w:val="24"/>
        </w:rPr>
        <w:t>.2</w:t>
      </w:r>
      <w:r w:rsidR="003B659F" w:rsidRPr="006E7F9F">
        <w:rPr>
          <w:rFonts w:ascii="Arial" w:hAnsi="Arial" w:cs="Arial"/>
          <w:b/>
          <w:sz w:val="24"/>
          <w:szCs w:val="24"/>
        </w:rPr>
        <w:tab/>
      </w:r>
      <w:r w:rsidR="003B659F" w:rsidRPr="006E7F9F">
        <w:rPr>
          <w:rFonts w:ascii="Arial" w:hAnsi="Arial" w:cs="Arial"/>
          <w:sz w:val="24"/>
          <w:szCs w:val="24"/>
        </w:rPr>
        <w:t>These principles are also complemented by objectives aimed at addressing poverty (</w:t>
      </w:r>
      <w:r w:rsidR="003B659F" w:rsidRPr="006E7F9F">
        <w:rPr>
          <w:rFonts w:ascii="Arial" w:hAnsi="Arial" w:cs="Arial"/>
          <w:i/>
          <w:sz w:val="24"/>
          <w:szCs w:val="24"/>
        </w:rPr>
        <w:t>Lifetime Opportunities - Anti-Poverty and Social Inclusion Strategy for Northern Ireland</w:t>
      </w:r>
      <w:r w:rsidR="003B659F" w:rsidRPr="006E7F9F">
        <w:rPr>
          <w:rFonts w:ascii="Arial" w:hAnsi="Arial" w:cs="Arial"/>
          <w:sz w:val="24"/>
          <w:szCs w:val="24"/>
        </w:rPr>
        <w:t>) and ensuring the special needs of rural communities are considered (</w:t>
      </w:r>
      <w:r w:rsidR="003B659F" w:rsidRPr="006E7F9F">
        <w:rPr>
          <w:rFonts w:ascii="Arial" w:hAnsi="Arial" w:cs="Arial"/>
          <w:i/>
          <w:sz w:val="24"/>
          <w:szCs w:val="24"/>
        </w:rPr>
        <w:t>Rural Proofing</w:t>
      </w:r>
      <w:r w:rsidR="003B659F" w:rsidRPr="006E7F9F">
        <w:rPr>
          <w:rFonts w:ascii="Arial" w:hAnsi="Arial" w:cs="Arial"/>
          <w:sz w:val="24"/>
          <w:szCs w:val="24"/>
        </w:rPr>
        <w:t>).</w:t>
      </w:r>
    </w:p>
    <w:p w14:paraId="36DC5048" w14:textId="77777777" w:rsidR="00DE5DC6" w:rsidRDefault="00DE5DC6" w:rsidP="006E7F9F">
      <w:pPr>
        <w:ind w:firstLine="720"/>
        <w:jc w:val="both"/>
        <w:rPr>
          <w:rFonts w:ascii="Arial" w:hAnsi="Arial" w:cs="Arial"/>
          <w:b/>
          <w:color w:val="000000"/>
          <w:sz w:val="24"/>
          <w:szCs w:val="24"/>
        </w:rPr>
      </w:pPr>
    </w:p>
    <w:p w14:paraId="021C4532" w14:textId="77777777" w:rsidR="00921777" w:rsidRPr="005C494C" w:rsidRDefault="00482309" w:rsidP="006E7F9F">
      <w:pPr>
        <w:ind w:firstLine="720"/>
        <w:jc w:val="both"/>
        <w:rPr>
          <w:rFonts w:ascii="Arial" w:hAnsi="Arial" w:cs="Arial"/>
          <w:b/>
          <w:color w:val="000000"/>
          <w:sz w:val="24"/>
          <w:szCs w:val="24"/>
        </w:rPr>
      </w:pPr>
      <w:r w:rsidRPr="005C494C">
        <w:rPr>
          <w:rFonts w:ascii="Arial" w:hAnsi="Arial" w:cs="Arial"/>
          <w:b/>
          <w:color w:val="000000"/>
          <w:sz w:val="24"/>
          <w:szCs w:val="24"/>
        </w:rPr>
        <w:t>Existing Growth Strategies – Regional Context</w:t>
      </w:r>
      <w:r w:rsidR="003B659F" w:rsidRPr="005C494C">
        <w:rPr>
          <w:rFonts w:ascii="Arial" w:hAnsi="Arial" w:cs="Arial"/>
          <w:b/>
          <w:color w:val="000000"/>
          <w:sz w:val="24"/>
          <w:szCs w:val="24"/>
        </w:rPr>
        <w:t xml:space="preserve"> </w:t>
      </w:r>
    </w:p>
    <w:p w14:paraId="19CA05E6" w14:textId="77777777" w:rsidR="007C1443" w:rsidRDefault="006D6176" w:rsidP="006E7F9F">
      <w:pPr>
        <w:ind w:left="720" w:hanging="720"/>
        <w:jc w:val="both"/>
        <w:rPr>
          <w:rFonts w:ascii="Arial" w:hAnsi="Arial" w:cs="Arial"/>
          <w:sz w:val="24"/>
          <w:szCs w:val="24"/>
        </w:rPr>
      </w:pPr>
      <w:r>
        <w:rPr>
          <w:rFonts w:ascii="Arial" w:hAnsi="Arial" w:cs="Arial"/>
          <w:sz w:val="24"/>
          <w:szCs w:val="24"/>
        </w:rPr>
        <w:t>5</w:t>
      </w:r>
      <w:r w:rsidR="003B659F" w:rsidRPr="006E7F9F">
        <w:rPr>
          <w:rFonts w:ascii="Arial" w:hAnsi="Arial" w:cs="Arial"/>
          <w:sz w:val="24"/>
          <w:szCs w:val="24"/>
        </w:rPr>
        <w:t>.3</w:t>
      </w:r>
      <w:r w:rsidR="003B659F" w:rsidRPr="006E7F9F">
        <w:rPr>
          <w:rFonts w:ascii="Arial" w:hAnsi="Arial" w:cs="Arial"/>
          <w:b/>
          <w:sz w:val="24"/>
          <w:szCs w:val="24"/>
        </w:rPr>
        <w:tab/>
      </w:r>
      <w:r w:rsidR="003B659F" w:rsidRPr="006E7F9F">
        <w:rPr>
          <w:rFonts w:ascii="Arial" w:hAnsi="Arial" w:cs="Arial"/>
          <w:sz w:val="24"/>
          <w:szCs w:val="24"/>
        </w:rPr>
        <w:t>In Northern Ireland a two-tier approach to planning for growth has been adopted, comprising the Regional Development Strategy</w:t>
      </w:r>
      <w:r w:rsidR="00C34EDE">
        <w:rPr>
          <w:rFonts w:ascii="Arial" w:hAnsi="Arial" w:cs="Arial"/>
          <w:sz w:val="24"/>
          <w:szCs w:val="24"/>
        </w:rPr>
        <w:t xml:space="preserve"> 2035 and Strategic Planning Policy Statement for Northern Ireland (SPPS);</w:t>
      </w:r>
      <w:r w:rsidR="003B659F" w:rsidRPr="006E7F9F">
        <w:rPr>
          <w:rFonts w:ascii="Arial" w:hAnsi="Arial" w:cs="Arial"/>
          <w:sz w:val="24"/>
          <w:szCs w:val="24"/>
        </w:rPr>
        <w:t xml:space="preserve"> and Local Development Plan. </w:t>
      </w:r>
    </w:p>
    <w:p w14:paraId="01499E1C" w14:textId="77777777" w:rsidR="007C1443" w:rsidRDefault="007C1443" w:rsidP="006E7F9F">
      <w:pPr>
        <w:ind w:left="720" w:hanging="720"/>
        <w:jc w:val="both"/>
        <w:rPr>
          <w:rFonts w:ascii="Arial" w:hAnsi="Arial" w:cs="Arial"/>
          <w:sz w:val="24"/>
          <w:szCs w:val="24"/>
        </w:rPr>
      </w:pPr>
    </w:p>
    <w:p w14:paraId="1D4320AC" w14:textId="30672D82" w:rsidR="007C1443" w:rsidRPr="007C1443" w:rsidRDefault="007C1443" w:rsidP="006E7F9F">
      <w:pPr>
        <w:ind w:left="720" w:hanging="720"/>
        <w:jc w:val="both"/>
        <w:rPr>
          <w:rFonts w:ascii="Arial" w:hAnsi="Arial" w:cs="Arial"/>
          <w:b/>
          <w:sz w:val="24"/>
          <w:szCs w:val="24"/>
        </w:rPr>
      </w:pPr>
      <w:r>
        <w:rPr>
          <w:rFonts w:ascii="Arial" w:hAnsi="Arial" w:cs="Arial"/>
          <w:sz w:val="24"/>
          <w:szCs w:val="24"/>
        </w:rPr>
        <w:tab/>
      </w:r>
      <w:r w:rsidRPr="007C1443">
        <w:rPr>
          <w:rFonts w:ascii="Arial" w:hAnsi="Arial" w:cs="Arial"/>
          <w:b/>
          <w:sz w:val="24"/>
          <w:szCs w:val="24"/>
        </w:rPr>
        <w:t>Regional Development Strategy 2035</w:t>
      </w:r>
    </w:p>
    <w:p w14:paraId="119747AA" w14:textId="334937C8" w:rsidR="003B659F" w:rsidRPr="006E7F9F" w:rsidRDefault="007C1443" w:rsidP="006E7F9F">
      <w:pPr>
        <w:ind w:left="720" w:hanging="720"/>
        <w:jc w:val="both"/>
        <w:rPr>
          <w:rFonts w:ascii="Arial" w:hAnsi="Arial" w:cs="Arial"/>
          <w:sz w:val="24"/>
          <w:szCs w:val="24"/>
        </w:rPr>
      </w:pPr>
      <w:r>
        <w:rPr>
          <w:rFonts w:ascii="Arial" w:hAnsi="Arial" w:cs="Arial"/>
          <w:sz w:val="24"/>
          <w:szCs w:val="24"/>
        </w:rPr>
        <w:t>5.4</w:t>
      </w:r>
      <w:r>
        <w:rPr>
          <w:rFonts w:ascii="Arial" w:hAnsi="Arial" w:cs="Arial"/>
          <w:sz w:val="24"/>
          <w:szCs w:val="24"/>
        </w:rPr>
        <w:tab/>
      </w:r>
      <w:r w:rsidR="003B659F" w:rsidRPr="006E7F9F">
        <w:rPr>
          <w:rFonts w:ascii="Arial" w:hAnsi="Arial" w:cs="Arial"/>
          <w:sz w:val="24"/>
          <w:szCs w:val="24"/>
        </w:rPr>
        <w:t xml:space="preserve">The </w:t>
      </w:r>
      <w:r w:rsidR="003B659F" w:rsidRPr="000E7EDC">
        <w:rPr>
          <w:rFonts w:ascii="Arial" w:hAnsi="Arial" w:cs="Arial"/>
          <w:sz w:val="24"/>
          <w:szCs w:val="24"/>
        </w:rPr>
        <w:t>Regional Development Strategy 20</w:t>
      </w:r>
      <w:r w:rsidR="00B022D7">
        <w:rPr>
          <w:rFonts w:ascii="Arial" w:hAnsi="Arial" w:cs="Arial"/>
          <w:sz w:val="24"/>
          <w:szCs w:val="24"/>
        </w:rPr>
        <w:t>3</w:t>
      </w:r>
      <w:r w:rsidR="003B659F" w:rsidRPr="000E7EDC">
        <w:rPr>
          <w:rFonts w:ascii="Arial" w:hAnsi="Arial" w:cs="Arial"/>
          <w:sz w:val="24"/>
          <w:szCs w:val="24"/>
        </w:rPr>
        <w:t xml:space="preserve">5 </w:t>
      </w:r>
      <w:r w:rsidR="00B022D7">
        <w:rPr>
          <w:rFonts w:ascii="Arial" w:hAnsi="Arial" w:cs="Arial"/>
          <w:sz w:val="24"/>
          <w:szCs w:val="24"/>
        </w:rPr>
        <w:t xml:space="preserve">included two types of strategic guidance, the first being Regional Guidance under three sustainable themes, </w:t>
      </w:r>
      <w:r w:rsidR="00B022D7">
        <w:rPr>
          <w:rFonts w:ascii="Arial" w:hAnsi="Arial" w:cs="Arial"/>
          <w:sz w:val="24"/>
          <w:szCs w:val="24"/>
        </w:rPr>
        <w:lastRenderedPageBreak/>
        <w:t xml:space="preserve">Economy, Society and Environment. The second is Strategic Framework Guidance comprising five key components. </w:t>
      </w:r>
      <w:r w:rsidR="003B659F" w:rsidRPr="006E7F9F">
        <w:rPr>
          <w:rFonts w:ascii="Arial" w:hAnsi="Arial" w:cs="Arial"/>
          <w:sz w:val="24"/>
          <w:szCs w:val="24"/>
        </w:rPr>
        <w:t xml:space="preserve">Protection and enhancement of the environment allied to the promotion of a strong spatially based economy, a healthy living environment and an inclusive society were an integral part of the drive to achieve balanced growth within the region.  </w:t>
      </w:r>
    </w:p>
    <w:p w14:paraId="73A4F696" w14:textId="77777777" w:rsidR="003B659F" w:rsidRPr="006E7F9F" w:rsidRDefault="003B659F" w:rsidP="006E7F9F">
      <w:pPr>
        <w:ind w:left="720" w:hanging="720"/>
        <w:jc w:val="both"/>
        <w:rPr>
          <w:rFonts w:ascii="Arial" w:hAnsi="Arial" w:cs="Arial"/>
          <w:sz w:val="24"/>
          <w:szCs w:val="24"/>
        </w:rPr>
      </w:pPr>
    </w:p>
    <w:p w14:paraId="1A94C152" w14:textId="3149AA83" w:rsidR="003B659F" w:rsidRPr="006E7F9F" w:rsidRDefault="006D6176" w:rsidP="006E7F9F">
      <w:pPr>
        <w:ind w:left="720" w:hanging="720"/>
        <w:jc w:val="both"/>
        <w:rPr>
          <w:rFonts w:ascii="Arial" w:hAnsi="Arial" w:cs="Arial"/>
          <w:sz w:val="24"/>
          <w:szCs w:val="24"/>
        </w:rPr>
      </w:pPr>
      <w:r>
        <w:rPr>
          <w:rFonts w:ascii="Arial" w:hAnsi="Arial" w:cs="Arial"/>
          <w:sz w:val="24"/>
          <w:szCs w:val="24"/>
        </w:rPr>
        <w:t>5</w:t>
      </w:r>
      <w:r w:rsidR="003B659F" w:rsidRPr="006E7F9F">
        <w:rPr>
          <w:rFonts w:ascii="Arial" w:hAnsi="Arial" w:cs="Arial"/>
          <w:sz w:val="24"/>
          <w:szCs w:val="24"/>
        </w:rPr>
        <w:t>.</w:t>
      </w:r>
      <w:r w:rsidR="007C1443">
        <w:rPr>
          <w:rFonts w:ascii="Arial" w:hAnsi="Arial" w:cs="Arial"/>
          <w:sz w:val="24"/>
          <w:szCs w:val="24"/>
        </w:rPr>
        <w:t>5</w:t>
      </w:r>
      <w:r w:rsidR="003B659F" w:rsidRPr="006E7F9F">
        <w:rPr>
          <w:rFonts w:ascii="Arial" w:hAnsi="Arial" w:cs="Arial"/>
          <w:b/>
          <w:sz w:val="24"/>
          <w:szCs w:val="24"/>
        </w:rPr>
        <w:tab/>
      </w:r>
      <w:r w:rsidR="00B022D7" w:rsidRPr="00400C4D">
        <w:rPr>
          <w:rFonts w:ascii="Arial" w:hAnsi="Arial" w:cs="Arial"/>
          <w:sz w:val="24"/>
          <w:szCs w:val="24"/>
        </w:rPr>
        <w:t xml:space="preserve">Regional </w:t>
      </w:r>
      <w:r w:rsidR="003B659F" w:rsidRPr="006E7F9F">
        <w:rPr>
          <w:rFonts w:ascii="Arial" w:hAnsi="Arial" w:cs="Arial"/>
          <w:sz w:val="24"/>
          <w:szCs w:val="24"/>
        </w:rPr>
        <w:t xml:space="preserve">Guidance </w:t>
      </w:r>
      <w:r w:rsidR="00B022D7">
        <w:rPr>
          <w:rFonts w:ascii="Arial" w:hAnsi="Arial" w:cs="Arial"/>
          <w:sz w:val="24"/>
          <w:szCs w:val="24"/>
        </w:rPr>
        <w:t xml:space="preserve">is aimed </w:t>
      </w:r>
      <w:r w:rsidR="003B659F" w:rsidRPr="006E7F9F">
        <w:rPr>
          <w:rFonts w:ascii="Arial" w:hAnsi="Arial" w:cs="Arial"/>
          <w:sz w:val="24"/>
          <w:szCs w:val="24"/>
        </w:rPr>
        <w:t>at achieving sustainable development</w:t>
      </w:r>
      <w:r w:rsidR="00B022D7">
        <w:rPr>
          <w:rFonts w:ascii="Arial" w:hAnsi="Arial" w:cs="Arial"/>
          <w:sz w:val="24"/>
          <w:szCs w:val="24"/>
        </w:rPr>
        <w:t xml:space="preserve"> across the three themes</w:t>
      </w:r>
      <w:r w:rsidR="003B659F" w:rsidRPr="006E7F9F">
        <w:rPr>
          <w:rFonts w:ascii="Arial" w:hAnsi="Arial" w:cs="Arial"/>
          <w:sz w:val="24"/>
          <w:szCs w:val="24"/>
        </w:rPr>
        <w:t xml:space="preserve">. </w:t>
      </w:r>
      <w:r w:rsidR="00B022D7">
        <w:rPr>
          <w:rFonts w:ascii="Arial" w:hAnsi="Arial" w:cs="Arial"/>
          <w:sz w:val="24"/>
          <w:szCs w:val="24"/>
        </w:rPr>
        <w:t xml:space="preserve">The Spatial Framework Guidance is centred on the BMUA and specific guidance will focus more on the individual components which have a direct impact on the Lisburn &amp; Castlereagh City Council area. </w:t>
      </w:r>
      <w:r w:rsidR="003B659F" w:rsidRPr="006E7F9F">
        <w:rPr>
          <w:rFonts w:ascii="Arial" w:hAnsi="Arial" w:cs="Arial"/>
          <w:sz w:val="24"/>
          <w:szCs w:val="24"/>
        </w:rPr>
        <w:t>For</w:t>
      </w:r>
      <w:r w:rsidR="00B022D7">
        <w:rPr>
          <w:rFonts w:ascii="Arial" w:hAnsi="Arial" w:cs="Arial"/>
          <w:sz w:val="24"/>
          <w:szCs w:val="24"/>
        </w:rPr>
        <w:t xml:space="preserve"> example, </w:t>
      </w:r>
      <w:r w:rsidR="003B659F" w:rsidRPr="006E7F9F">
        <w:rPr>
          <w:rFonts w:ascii="Arial" w:hAnsi="Arial" w:cs="Arial"/>
          <w:sz w:val="24"/>
          <w:szCs w:val="24"/>
        </w:rPr>
        <w:t xml:space="preserve">the rural area outside of the main and local hubs is to sustain the rural communities living in smaller settlements (small towns, villages and small rural settlements) and the open countryside and to improve accessibility for rural communities. </w:t>
      </w:r>
    </w:p>
    <w:p w14:paraId="57C91EC2" w14:textId="77777777" w:rsidR="003B659F" w:rsidRPr="006E7F9F" w:rsidRDefault="003B659F" w:rsidP="006E7F9F">
      <w:pPr>
        <w:jc w:val="both"/>
        <w:rPr>
          <w:rFonts w:ascii="Arial" w:hAnsi="Arial" w:cs="Arial"/>
          <w:sz w:val="24"/>
          <w:szCs w:val="24"/>
        </w:rPr>
      </w:pPr>
    </w:p>
    <w:p w14:paraId="458EAB18" w14:textId="330A3803" w:rsidR="003B659F" w:rsidRPr="006E7F9F" w:rsidRDefault="006D6176" w:rsidP="006E7F9F">
      <w:pPr>
        <w:ind w:left="720" w:hanging="720"/>
        <w:jc w:val="both"/>
        <w:rPr>
          <w:rFonts w:ascii="Arial" w:hAnsi="Arial" w:cs="Arial"/>
          <w:sz w:val="24"/>
          <w:szCs w:val="24"/>
        </w:rPr>
      </w:pPr>
      <w:r>
        <w:rPr>
          <w:rFonts w:ascii="Arial" w:hAnsi="Arial" w:cs="Arial"/>
          <w:sz w:val="24"/>
          <w:szCs w:val="24"/>
        </w:rPr>
        <w:t>5</w:t>
      </w:r>
      <w:r w:rsidR="003B659F" w:rsidRPr="006E7F9F">
        <w:rPr>
          <w:rFonts w:ascii="Arial" w:hAnsi="Arial" w:cs="Arial"/>
          <w:sz w:val="24"/>
          <w:szCs w:val="24"/>
        </w:rPr>
        <w:t>.</w:t>
      </w:r>
      <w:r w:rsidR="007C1443">
        <w:rPr>
          <w:rFonts w:ascii="Arial" w:hAnsi="Arial" w:cs="Arial"/>
          <w:sz w:val="24"/>
          <w:szCs w:val="24"/>
        </w:rPr>
        <w:t>6</w:t>
      </w:r>
      <w:r w:rsidR="003B659F" w:rsidRPr="006E7F9F">
        <w:rPr>
          <w:rFonts w:ascii="Arial" w:hAnsi="Arial" w:cs="Arial"/>
          <w:b/>
          <w:sz w:val="24"/>
          <w:szCs w:val="24"/>
        </w:rPr>
        <w:tab/>
      </w:r>
      <w:r w:rsidR="00B022D7">
        <w:rPr>
          <w:rFonts w:ascii="Arial" w:hAnsi="Arial" w:cs="Arial"/>
          <w:sz w:val="24"/>
          <w:szCs w:val="24"/>
        </w:rPr>
        <w:t>T</w:t>
      </w:r>
      <w:r w:rsidR="003B659F" w:rsidRPr="006E7F9F">
        <w:rPr>
          <w:rFonts w:ascii="Arial" w:hAnsi="Arial" w:cs="Arial"/>
          <w:sz w:val="24"/>
          <w:szCs w:val="24"/>
        </w:rPr>
        <w:t xml:space="preserve">he RDS does not attempt to specify </w:t>
      </w:r>
      <w:r w:rsidR="00B022D7">
        <w:rPr>
          <w:rFonts w:ascii="Arial" w:hAnsi="Arial" w:cs="Arial"/>
          <w:sz w:val="24"/>
          <w:szCs w:val="24"/>
        </w:rPr>
        <w:t>housing provision</w:t>
      </w:r>
      <w:r w:rsidR="003B659F" w:rsidRPr="006E7F9F">
        <w:rPr>
          <w:rFonts w:ascii="Arial" w:hAnsi="Arial" w:cs="Arial"/>
          <w:sz w:val="24"/>
          <w:szCs w:val="24"/>
        </w:rPr>
        <w:t xml:space="preserve"> for each Council district</w:t>
      </w:r>
      <w:r w:rsidR="00B022D7">
        <w:rPr>
          <w:rFonts w:ascii="Arial" w:hAnsi="Arial" w:cs="Arial"/>
          <w:sz w:val="24"/>
          <w:szCs w:val="24"/>
        </w:rPr>
        <w:t xml:space="preserve">, however it does supply </w:t>
      </w:r>
      <w:r w:rsidR="003B659F" w:rsidRPr="006E7F9F">
        <w:rPr>
          <w:rFonts w:ascii="Arial" w:hAnsi="Arial" w:cs="Arial"/>
          <w:sz w:val="24"/>
          <w:szCs w:val="24"/>
        </w:rPr>
        <w:t>housing growth indicators (HGIs) which</w:t>
      </w:r>
      <w:r w:rsidR="007D5F04">
        <w:rPr>
          <w:rFonts w:ascii="Arial" w:hAnsi="Arial" w:cs="Arial"/>
          <w:sz w:val="24"/>
          <w:szCs w:val="24"/>
        </w:rPr>
        <w:t xml:space="preserve"> are </w:t>
      </w:r>
      <w:r w:rsidR="00B022D7">
        <w:rPr>
          <w:rFonts w:ascii="Arial" w:hAnsi="Arial" w:cs="Arial"/>
          <w:sz w:val="24"/>
          <w:szCs w:val="24"/>
        </w:rPr>
        <w:t>a guide for local planning authorities. The allocation of housing growth to specific locations in the district is a matter for decision through the development plan process.</w:t>
      </w:r>
      <w:r w:rsidR="003B659F" w:rsidRPr="006E7F9F">
        <w:rPr>
          <w:rFonts w:ascii="Arial" w:hAnsi="Arial" w:cs="Arial"/>
          <w:sz w:val="24"/>
          <w:szCs w:val="24"/>
        </w:rPr>
        <w:t xml:space="preserve"> </w:t>
      </w:r>
    </w:p>
    <w:p w14:paraId="0D46965C" w14:textId="77777777" w:rsidR="003B659F" w:rsidRPr="006E7F9F" w:rsidRDefault="003B659F" w:rsidP="006E7F9F">
      <w:pPr>
        <w:ind w:left="720" w:hanging="720"/>
        <w:jc w:val="both"/>
        <w:rPr>
          <w:rFonts w:ascii="Arial" w:hAnsi="Arial" w:cs="Arial"/>
          <w:sz w:val="24"/>
          <w:szCs w:val="24"/>
        </w:rPr>
      </w:pPr>
    </w:p>
    <w:p w14:paraId="6802F2BA" w14:textId="4D6EDE5C" w:rsidR="003B659F" w:rsidRDefault="006D6176" w:rsidP="006E7F9F">
      <w:pPr>
        <w:ind w:left="720" w:hanging="720"/>
        <w:jc w:val="both"/>
        <w:rPr>
          <w:rFonts w:ascii="Arial" w:hAnsi="Arial" w:cs="Arial"/>
          <w:sz w:val="24"/>
          <w:szCs w:val="24"/>
        </w:rPr>
      </w:pPr>
      <w:r>
        <w:rPr>
          <w:rFonts w:ascii="Arial" w:hAnsi="Arial" w:cs="Arial"/>
          <w:sz w:val="24"/>
          <w:szCs w:val="24"/>
        </w:rPr>
        <w:t>5</w:t>
      </w:r>
      <w:r w:rsidR="003B659F" w:rsidRPr="006E7F9F">
        <w:rPr>
          <w:rFonts w:ascii="Arial" w:hAnsi="Arial" w:cs="Arial"/>
          <w:sz w:val="24"/>
          <w:szCs w:val="24"/>
        </w:rPr>
        <w:t>.</w:t>
      </w:r>
      <w:r w:rsidR="007C1443">
        <w:rPr>
          <w:rFonts w:ascii="Arial" w:hAnsi="Arial" w:cs="Arial"/>
          <w:sz w:val="24"/>
          <w:szCs w:val="24"/>
        </w:rPr>
        <w:t>7</w:t>
      </w:r>
      <w:r w:rsidR="003B659F" w:rsidRPr="006E7F9F">
        <w:rPr>
          <w:rFonts w:ascii="Arial" w:hAnsi="Arial" w:cs="Arial"/>
          <w:sz w:val="24"/>
          <w:szCs w:val="24"/>
        </w:rPr>
        <w:tab/>
        <w:t xml:space="preserve">HGIs </w:t>
      </w:r>
      <w:r w:rsidR="00B022D7">
        <w:rPr>
          <w:rFonts w:ascii="Arial" w:hAnsi="Arial" w:cs="Arial"/>
          <w:sz w:val="24"/>
          <w:szCs w:val="24"/>
        </w:rPr>
        <w:t xml:space="preserve">have been supplied to </w:t>
      </w:r>
      <w:r w:rsidR="003B659F" w:rsidRPr="006E7F9F">
        <w:rPr>
          <w:rFonts w:ascii="Arial" w:hAnsi="Arial" w:cs="Arial"/>
          <w:sz w:val="24"/>
          <w:szCs w:val="24"/>
        </w:rPr>
        <w:t xml:space="preserve">each </w:t>
      </w:r>
      <w:r w:rsidR="00B022D7">
        <w:rPr>
          <w:rFonts w:ascii="Arial" w:hAnsi="Arial" w:cs="Arial"/>
          <w:sz w:val="24"/>
          <w:szCs w:val="24"/>
        </w:rPr>
        <w:t>individual c</w:t>
      </w:r>
      <w:r w:rsidR="000810F2">
        <w:rPr>
          <w:rFonts w:ascii="Arial" w:hAnsi="Arial" w:cs="Arial"/>
          <w:sz w:val="24"/>
          <w:szCs w:val="24"/>
        </w:rPr>
        <w:t>ouncil</w:t>
      </w:r>
      <w:r w:rsidR="00B022D7">
        <w:rPr>
          <w:rFonts w:ascii="Arial" w:hAnsi="Arial" w:cs="Arial"/>
          <w:sz w:val="24"/>
          <w:szCs w:val="24"/>
        </w:rPr>
        <w:t xml:space="preserve"> rather than the total BMUA figure which was provided in the RDS 2035.</w:t>
      </w:r>
      <w:r w:rsidR="000810F2">
        <w:rPr>
          <w:rFonts w:ascii="Arial" w:hAnsi="Arial" w:cs="Arial"/>
          <w:sz w:val="24"/>
          <w:szCs w:val="24"/>
        </w:rPr>
        <w:t xml:space="preserve"> </w:t>
      </w:r>
    </w:p>
    <w:p w14:paraId="2F49D52B" w14:textId="77777777" w:rsidR="007C1443" w:rsidRDefault="007C1443" w:rsidP="006E7F9F">
      <w:pPr>
        <w:ind w:left="720" w:hanging="720"/>
        <w:jc w:val="both"/>
        <w:rPr>
          <w:rFonts w:ascii="Arial" w:hAnsi="Arial" w:cs="Arial"/>
          <w:sz w:val="24"/>
          <w:szCs w:val="24"/>
        </w:rPr>
      </w:pPr>
    </w:p>
    <w:p w14:paraId="126EF687" w14:textId="7A0326DE" w:rsidR="007C1443" w:rsidRPr="006E7F9F" w:rsidRDefault="007C1443" w:rsidP="007C1443">
      <w:pPr>
        <w:ind w:left="720" w:hanging="720"/>
        <w:jc w:val="both"/>
        <w:rPr>
          <w:rFonts w:ascii="Arial" w:hAnsi="Arial" w:cs="Arial"/>
          <w:sz w:val="24"/>
          <w:szCs w:val="24"/>
        </w:rPr>
      </w:pPr>
      <w:r>
        <w:rPr>
          <w:rFonts w:ascii="Arial" w:hAnsi="Arial" w:cs="Arial"/>
          <w:sz w:val="24"/>
          <w:szCs w:val="24"/>
        </w:rPr>
        <w:t>5</w:t>
      </w:r>
      <w:r w:rsidRPr="006E7F9F">
        <w:rPr>
          <w:rFonts w:ascii="Arial" w:hAnsi="Arial" w:cs="Arial"/>
          <w:sz w:val="24"/>
          <w:szCs w:val="24"/>
        </w:rPr>
        <w:t>.</w:t>
      </w:r>
      <w:r>
        <w:rPr>
          <w:rFonts w:ascii="Arial" w:hAnsi="Arial" w:cs="Arial"/>
          <w:sz w:val="24"/>
          <w:szCs w:val="24"/>
        </w:rPr>
        <w:t>8</w:t>
      </w:r>
      <w:r w:rsidRPr="006E7F9F">
        <w:rPr>
          <w:rFonts w:ascii="Arial" w:hAnsi="Arial" w:cs="Arial"/>
          <w:sz w:val="24"/>
          <w:szCs w:val="24"/>
        </w:rPr>
        <w:tab/>
      </w:r>
      <w:r>
        <w:rPr>
          <w:rFonts w:ascii="Arial" w:hAnsi="Arial" w:cs="Arial"/>
          <w:sz w:val="24"/>
          <w:szCs w:val="24"/>
        </w:rPr>
        <w:t xml:space="preserve">The </w:t>
      </w:r>
      <w:r w:rsidRPr="006E7F9F">
        <w:rPr>
          <w:rFonts w:ascii="Arial" w:hAnsi="Arial" w:cs="Arial"/>
          <w:sz w:val="24"/>
          <w:szCs w:val="24"/>
        </w:rPr>
        <w:t xml:space="preserve">starting point </w:t>
      </w:r>
      <w:r>
        <w:rPr>
          <w:rFonts w:ascii="Arial" w:hAnsi="Arial" w:cs="Arial"/>
          <w:sz w:val="24"/>
          <w:szCs w:val="24"/>
        </w:rPr>
        <w:t xml:space="preserve">for any </w:t>
      </w:r>
      <w:r w:rsidRPr="006E7F9F">
        <w:rPr>
          <w:rFonts w:ascii="Arial" w:hAnsi="Arial" w:cs="Arial"/>
          <w:sz w:val="24"/>
          <w:szCs w:val="24"/>
        </w:rPr>
        <w:t xml:space="preserve">settlement classification </w:t>
      </w:r>
      <w:r>
        <w:rPr>
          <w:rFonts w:ascii="Arial" w:hAnsi="Arial" w:cs="Arial"/>
          <w:sz w:val="24"/>
          <w:szCs w:val="24"/>
        </w:rPr>
        <w:t xml:space="preserve">is </w:t>
      </w:r>
      <w:r w:rsidRPr="006E7F9F">
        <w:rPr>
          <w:rFonts w:ascii="Arial" w:hAnsi="Arial" w:cs="Arial"/>
          <w:sz w:val="24"/>
          <w:szCs w:val="24"/>
        </w:rPr>
        <w:t>based on the Hierarchy of Settlements and Related Infrastructure Wheel in the RDS 2035</w:t>
      </w:r>
      <w:r>
        <w:rPr>
          <w:rFonts w:ascii="Arial" w:hAnsi="Arial" w:cs="Arial"/>
          <w:sz w:val="24"/>
          <w:szCs w:val="24"/>
        </w:rPr>
        <w:t xml:space="preserve"> (Figure 3)</w:t>
      </w:r>
      <w:r w:rsidRPr="006E7F9F">
        <w:rPr>
          <w:rFonts w:ascii="Arial" w:hAnsi="Arial" w:cs="Arial"/>
          <w:sz w:val="24"/>
          <w:szCs w:val="24"/>
        </w:rPr>
        <w:t xml:space="preserve">. </w:t>
      </w:r>
      <w:r>
        <w:rPr>
          <w:rFonts w:ascii="Arial" w:hAnsi="Arial" w:cs="Arial"/>
          <w:sz w:val="24"/>
          <w:szCs w:val="24"/>
        </w:rPr>
        <w:t xml:space="preserve"> </w:t>
      </w:r>
      <w:r w:rsidRPr="006E7F9F">
        <w:rPr>
          <w:rFonts w:ascii="Arial" w:hAnsi="Arial" w:cs="Arial"/>
          <w:sz w:val="24"/>
          <w:szCs w:val="24"/>
        </w:rPr>
        <w:t xml:space="preserve">This outlines the patterns of service provision that are likely to be appropriate at different spatial levels </w:t>
      </w:r>
      <w:r>
        <w:rPr>
          <w:rFonts w:ascii="Arial" w:hAnsi="Arial" w:cs="Arial"/>
          <w:sz w:val="24"/>
          <w:szCs w:val="24"/>
        </w:rPr>
        <w:t>ranging from principle cities to villages.</w:t>
      </w:r>
      <w:r w:rsidRPr="006E7F9F">
        <w:rPr>
          <w:rFonts w:ascii="Arial" w:hAnsi="Arial" w:cs="Arial"/>
          <w:sz w:val="24"/>
          <w:szCs w:val="24"/>
        </w:rPr>
        <w:t xml:space="preserve"> </w:t>
      </w:r>
    </w:p>
    <w:p w14:paraId="45F44DDE" w14:textId="77777777" w:rsidR="007C1443" w:rsidRDefault="007C1443" w:rsidP="007C1443">
      <w:pPr>
        <w:jc w:val="both"/>
        <w:rPr>
          <w:rFonts w:ascii="Arial" w:hAnsi="Arial" w:cs="Arial"/>
          <w:b/>
          <w:sz w:val="22"/>
          <w:szCs w:val="22"/>
        </w:rPr>
      </w:pPr>
    </w:p>
    <w:p w14:paraId="6DE07B51" w14:textId="77777777" w:rsidR="007C1443" w:rsidRDefault="007C1443" w:rsidP="007C1443">
      <w:pPr>
        <w:ind w:firstLine="709"/>
        <w:jc w:val="both"/>
        <w:rPr>
          <w:rFonts w:ascii="Arial" w:hAnsi="Arial" w:cs="Arial"/>
          <w:b/>
          <w:sz w:val="22"/>
          <w:szCs w:val="22"/>
        </w:rPr>
      </w:pPr>
    </w:p>
    <w:p w14:paraId="57E7BE79" w14:textId="77777777" w:rsidR="007C1443" w:rsidRDefault="007C1443" w:rsidP="007C1443">
      <w:pPr>
        <w:ind w:firstLine="709"/>
        <w:jc w:val="both"/>
        <w:rPr>
          <w:rFonts w:ascii="Arial" w:hAnsi="Arial" w:cs="Arial"/>
          <w:b/>
          <w:sz w:val="22"/>
          <w:szCs w:val="22"/>
        </w:rPr>
      </w:pPr>
    </w:p>
    <w:p w14:paraId="7082FF19" w14:textId="77777777" w:rsidR="007C1443" w:rsidRDefault="007C1443" w:rsidP="007C1443">
      <w:pPr>
        <w:ind w:firstLine="709"/>
        <w:jc w:val="both"/>
        <w:rPr>
          <w:rFonts w:ascii="Arial" w:hAnsi="Arial" w:cs="Arial"/>
          <w:b/>
          <w:sz w:val="22"/>
          <w:szCs w:val="22"/>
        </w:rPr>
      </w:pPr>
    </w:p>
    <w:p w14:paraId="6C81456F" w14:textId="77777777" w:rsidR="007C1443" w:rsidRDefault="007C1443" w:rsidP="007C1443">
      <w:pPr>
        <w:ind w:firstLine="709"/>
        <w:jc w:val="both"/>
        <w:rPr>
          <w:rFonts w:ascii="Arial" w:hAnsi="Arial" w:cs="Arial"/>
          <w:b/>
          <w:sz w:val="22"/>
          <w:szCs w:val="22"/>
        </w:rPr>
      </w:pPr>
    </w:p>
    <w:p w14:paraId="3651AE22" w14:textId="77777777" w:rsidR="007C1443" w:rsidRDefault="007C1443" w:rsidP="007C1443">
      <w:pPr>
        <w:ind w:firstLine="709"/>
        <w:jc w:val="both"/>
        <w:rPr>
          <w:rFonts w:ascii="Arial" w:hAnsi="Arial" w:cs="Arial"/>
          <w:b/>
          <w:sz w:val="22"/>
          <w:szCs w:val="22"/>
        </w:rPr>
      </w:pPr>
    </w:p>
    <w:p w14:paraId="76921D19" w14:textId="77777777" w:rsidR="007C1443" w:rsidRDefault="007C1443" w:rsidP="007C1443">
      <w:pPr>
        <w:ind w:firstLine="709"/>
        <w:jc w:val="both"/>
        <w:rPr>
          <w:rFonts w:ascii="Arial" w:hAnsi="Arial" w:cs="Arial"/>
          <w:b/>
          <w:sz w:val="22"/>
          <w:szCs w:val="22"/>
        </w:rPr>
      </w:pPr>
    </w:p>
    <w:p w14:paraId="5E73449D" w14:textId="77777777" w:rsidR="007C1443" w:rsidRDefault="007C1443" w:rsidP="007C1443">
      <w:pPr>
        <w:ind w:firstLine="709"/>
        <w:jc w:val="both"/>
        <w:rPr>
          <w:rFonts w:ascii="Arial" w:hAnsi="Arial" w:cs="Arial"/>
          <w:b/>
          <w:sz w:val="22"/>
          <w:szCs w:val="22"/>
        </w:rPr>
      </w:pPr>
    </w:p>
    <w:p w14:paraId="485C19A9" w14:textId="77777777" w:rsidR="007C1443" w:rsidRPr="00C561F5" w:rsidRDefault="007C1443" w:rsidP="007C1443">
      <w:pPr>
        <w:ind w:firstLine="709"/>
        <w:jc w:val="both"/>
        <w:rPr>
          <w:rFonts w:ascii="Arial" w:hAnsi="Arial" w:cs="Arial"/>
          <w:b/>
          <w:sz w:val="22"/>
          <w:szCs w:val="22"/>
          <w:lang w:val="en-US"/>
        </w:rPr>
      </w:pPr>
      <w:r>
        <w:rPr>
          <w:rFonts w:ascii="Arial" w:hAnsi="Arial" w:cs="Arial"/>
          <w:b/>
          <w:sz w:val="22"/>
          <w:szCs w:val="22"/>
        </w:rPr>
        <w:lastRenderedPageBreak/>
        <w:t>Figure 3</w:t>
      </w:r>
      <w:r w:rsidRPr="005C494C">
        <w:rPr>
          <w:rFonts w:ascii="Arial" w:hAnsi="Arial" w:cs="Arial"/>
          <w:b/>
          <w:sz w:val="22"/>
          <w:szCs w:val="22"/>
        </w:rPr>
        <w:t xml:space="preserve">: </w:t>
      </w:r>
      <w:r w:rsidRPr="005C494C">
        <w:rPr>
          <w:rFonts w:ascii="Arial" w:hAnsi="Arial" w:cs="Arial"/>
          <w:b/>
          <w:spacing w:val="-5"/>
          <w:sz w:val="22"/>
          <w:szCs w:val="22"/>
          <w:lang w:val="en-US"/>
        </w:rPr>
        <w:t xml:space="preserve">  The</w:t>
      </w:r>
      <w:r w:rsidRPr="005C494C">
        <w:rPr>
          <w:rFonts w:ascii="Arial" w:hAnsi="Arial" w:cs="Arial"/>
          <w:b/>
          <w:spacing w:val="-11"/>
          <w:sz w:val="22"/>
          <w:szCs w:val="22"/>
          <w:lang w:val="en-US"/>
        </w:rPr>
        <w:t xml:space="preserve"> </w:t>
      </w:r>
      <w:r w:rsidRPr="005C494C">
        <w:rPr>
          <w:rFonts w:ascii="Arial" w:hAnsi="Arial" w:cs="Arial"/>
          <w:b/>
          <w:spacing w:val="-6"/>
          <w:sz w:val="22"/>
          <w:szCs w:val="22"/>
          <w:lang w:val="en-US"/>
        </w:rPr>
        <w:t>Hierarchy</w:t>
      </w:r>
      <w:r w:rsidRPr="005C494C">
        <w:rPr>
          <w:rFonts w:ascii="Arial" w:hAnsi="Arial" w:cs="Arial"/>
          <w:b/>
          <w:spacing w:val="-12"/>
          <w:sz w:val="22"/>
          <w:szCs w:val="22"/>
          <w:lang w:val="en-US"/>
        </w:rPr>
        <w:t xml:space="preserve"> </w:t>
      </w:r>
      <w:r w:rsidRPr="005C494C">
        <w:rPr>
          <w:rFonts w:ascii="Arial" w:hAnsi="Arial" w:cs="Arial"/>
          <w:b/>
          <w:spacing w:val="-3"/>
          <w:sz w:val="22"/>
          <w:szCs w:val="22"/>
          <w:lang w:val="en-US"/>
        </w:rPr>
        <w:t>of</w:t>
      </w:r>
      <w:r w:rsidRPr="005C494C">
        <w:rPr>
          <w:rFonts w:ascii="Arial" w:hAnsi="Arial" w:cs="Arial"/>
          <w:b/>
          <w:spacing w:val="-10"/>
          <w:sz w:val="22"/>
          <w:szCs w:val="22"/>
          <w:lang w:val="en-US"/>
        </w:rPr>
        <w:t xml:space="preserve"> </w:t>
      </w:r>
      <w:r w:rsidRPr="005C494C">
        <w:rPr>
          <w:rFonts w:ascii="Arial" w:hAnsi="Arial" w:cs="Arial"/>
          <w:b/>
          <w:spacing w:val="-6"/>
          <w:sz w:val="22"/>
          <w:szCs w:val="22"/>
          <w:lang w:val="en-US"/>
        </w:rPr>
        <w:t>Settlements</w:t>
      </w:r>
      <w:r w:rsidRPr="005C494C">
        <w:rPr>
          <w:rFonts w:ascii="Arial" w:hAnsi="Arial" w:cs="Arial"/>
          <w:b/>
          <w:spacing w:val="-11"/>
          <w:sz w:val="22"/>
          <w:szCs w:val="22"/>
          <w:lang w:val="en-US"/>
        </w:rPr>
        <w:t xml:space="preserve"> </w:t>
      </w:r>
      <w:r w:rsidRPr="005C494C">
        <w:rPr>
          <w:rFonts w:ascii="Arial" w:hAnsi="Arial" w:cs="Arial"/>
          <w:b/>
          <w:spacing w:val="-6"/>
          <w:sz w:val="22"/>
          <w:szCs w:val="22"/>
          <w:lang w:val="en-US"/>
        </w:rPr>
        <w:t>and</w:t>
      </w:r>
      <w:r w:rsidRPr="005C494C">
        <w:rPr>
          <w:rFonts w:ascii="Arial" w:hAnsi="Arial" w:cs="Arial"/>
          <w:b/>
          <w:sz w:val="22"/>
          <w:szCs w:val="22"/>
          <w:lang w:val="en-US"/>
        </w:rPr>
        <w:t xml:space="preserve"> Related Infrastructure Wheel</w:t>
      </w:r>
    </w:p>
    <w:p w14:paraId="10514456" w14:textId="77777777" w:rsidR="007C1443" w:rsidRDefault="007C1443" w:rsidP="007C1443">
      <w:pPr>
        <w:ind w:firstLine="709"/>
        <w:rPr>
          <w:rFonts w:ascii="Arial" w:hAnsi="Arial" w:cs="Arial"/>
          <w:b/>
          <w:color w:val="000000"/>
          <w:sz w:val="24"/>
          <w:szCs w:val="24"/>
        </w:rPr>
      </w:pPr>
      <w:r>
        <w:rPr>
          <w:rFonts w:ascii="Arial" w:hAnsi="Arial" w:cs="Arial"/>
          <w:b/>
          <w:noProof/>
          <w:color w:val="000000"/>
          <w:sz w:val="24"/>
          <w:szCs w:val="24"/>
        </w:rPr>
        <w:drawing>
          <wp:inline distT="0" distB="0" distL="0" distR="0" wp14:anchorId="33C20A2D" wp14:editId="360D2E80">
            <wp:extent cx="4506665" cy="4710023"/>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5105" cy="4729295"/>
                    </a:xfrm>
                    <a:prstGeom prst="rect">
                      <a:avLst/>
                    </a:prstGeom>
                    <a:noFill/>
                    <a:ln>
                      <a:noFill/>
                    </a:ln>
                  </pic:spPr>
                </pic:pic>
              </a:graphicData>
            </a:graphic>
          </wp:inline>
        </w:drawing>
      </w:r>
    </w:p>
    <w:p w14:paraId="18B745DA" w14:textId="77777777" w:rsidR="007C1443" w:rsidRDefault="007C1443" w:rsidP="007C1443">
      <w:pPr>
        <w:ind w:firstLine="709"/>
        <w:rPr>
          <w:rFonts w:ascii="Arial" w:hAnsi="Arial" w:cs="Arial"/>
          <w:b/>
          <w:color w:val="000000"/>
          <w:sz w:val="24"/>
          <w:szCs w:val="24"/>
        </w:rPr>
      </w:pPr>
      <w:r>
        <w:rPr>
          <w:rFonts w:ascii="Arial" w:hAnsi="Arial" w:cs="Arial"/>
          <w:b/>
          <w:color w:val="000000"/>
          <w:sz w:val="24"/>
          <w:szCs w:val="24"/>
        </w:rPr>
        <w:t xml:space="preserve"> Key</w:t>
      </w:r>
    </w:p>
    <w:p w14:paraId="49FF6EEC" w14:textId="77777777" w:rsidR="007C1443" w:rsidRDefault="007C1443" w:rsidP="007C1443">
      <w:pPr>
        <w:ind w:firstLine="709"/>
        <w:rPr>
          <w:rFonts w:ascii="Arial" w:hAnsi="Arial" w:cs="Arial"/>
          <w:b/>
          <w:color w:val="000000"/>
          <w:sz w:val="24"/>
          <w:szCs w:val="24"/>
        </w:rPr>
      </w:pPr>
      <w:r>
        <w:rPr>
          <w:rFonts w:ascii="Arial" w:hAnsi="Arial" w:cs="Arial"/>
          <w:b/>
          <w:noProof/>
          <w:color w:val="000000"/>
          <w:sz w:val="24"/>
          <w:szCs w:val="24"/>
        </w:rPr>
        <w:drawing>
          <wp:inline distT="0" distB="0" distL="0" distR="0" wp14:anchorId="32BDA949" wp14:editId="3114259E">
            <wp:extent cx="304800" cy="2362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Pr>
          <w:rFonts w:ascii="Arial" w:hAnsi="Arial" w:cs="Arial"/>
          <w:b/>
          <w:color w:val="000000"/>
          <w:sz w:val="24"/>
          <w:szCs w:val="24"/>
        </w:rPr>
        <w:t xml:space="preserve">  Level 1: Villages</w:t>
      </w:r>
    </w:p>
    <w:p w14:paraId="674F2C73" w14:textId="77777777" w:rsidR="007C1443" w:rsidRDefault="007C1443" w:rsidP="007C1443">
      <w:pPr>
        <w:ind w:firstLine="709"/>
        <w:rPr>
          <w:rFonts w:ascii="Arial" w:hAnsi="Arial" w:cs="Arial"/>
          <w:b/>
          <w:color w:val="000000"/>
          <w:sz w:val="24"/>
          <w:szCs w:val="24"/>
        </w:rPr>
      </w:pPr>
      <w:r>
        <w:rPr>
          <w:rFonts w:ascii="Arial" w:hAnsi="Arial" w:cs="Arial"/>
          <w:b/>
          <w:noProof/>
          <w:color w:val="000000"/>
          <w:sz w:val="24"/>
          <w:szCs w:val="24"/>
        </w:rPr>
        <w:drawing>
          <wp:inline distT="0" distB="0" distL="0" distR="0" wp14:anchorId="6CF3FEE7" wp14:editId="6786E252">
            <wp:extent cx="30480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20980"/>
                    </a:xfrm>
                    <a:prstGeom prst="rect">
                      <a:avLst/>
                    </a:prstGeom>
                    <a:noFill/>
                    <a:ln>
                      <a:noFill/>
                    </a:ln>
                  </pic:spPr>
                </pic:pic>
              </a:graphicData>
            </a:graphic>
          </wp:inline>
        </w:drawing>
      </w:r>
      <w:r>
        <w:rPr>
          <w:rFonts w:ascii="Arial" w:hAnsi="Arial" w:cs="Arial"/>
          <w:b/>
          <w:color w:val="000000"/>
          <w:sz w:val="24"/>
          <w:szCs w:val="24"/>
        </w:rPr>
        <w:t xml:space="preserve">  Level 2: Urban Centres/Smaller Towns</w:t>
      </w:r>
    </w:p>
    <w:p w14:paraId="63691403" w14:textId="77777777" w:rsidR="007C1443" w:rsidRDefault="007C1443" w:rsidP="007C1443">
      <w:pPr>
        <w:ind w:firstLine="709"/>
        <w:rPr>
          <w:rFonts w:ascii="Arial" w:hAnsi="Arial" w:cs="Arial"/>
          <w:b/>
          <w:color w:val="000000"/>
          <w:sz w:val="24"/>
          <w:szCs w:val="24"/>
        </w:rPr>
      </w:pPr>
      <w:r>
        <w:rPr>
          <w:rFonts w:ascii="Arial" w:hAnsi="Arial" w:cs="Arial"/>
          <w:b/>
          <w:noProof/>
          <w:color w:val="000000"/>
          <w:sz w:val="24"/>
          <w:szCs w:val="24"/>
        </w:rPr>
        <w:drawing>
          <wp:inline distT="0" distB="0" distL="0" distR="0" wp14:anchorId="3CA54E1D" wp14:editId="2CB27EB6">
            <wp:extent cx="304800" cy="2362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Pr>
          <w:rFonts w:ascii="Arial" w:hAnsi="Arial" w:cs="Arial"/>
          <w:b/>
          <w:color w:val="000000"/>
          <w:sz w:val="24"/>
          <w:szCs w:val="24"/>
        </w:rPr>
        <w:t xml:space="preserve">  Level 3: Regional Towns/Clusters</w:t>
      </w:r>
    </w:p>
    <w:p w14:paraId="5131A7EE" w14:textId="77777777" w:rsidR="007C1443" w:rsidRDefault="007C1443" w:rsidP="007C1443">
      <w:pPr>
        <w:rPr>
          <w:rFonts w:ascii="Arial" w:hAnsi="Arial" w:cs="Arial"/>
          <w:b/>
          <w:color w:val="000000"/>
          <w:sz w:val="24"/>
          <w:szCs w:val="24"/>
        </w:rPr>
      </w:pPr>
      <w:r>
        <w:rPr>
          <w:rFonts w:ascii="Arial" w:hAnsi="Arial" w:cs="Arial"/>
          <w:b/>
          <w:color w:val="000000"/>
          <w:sz w:val="24"/>
          <w:szCs w:val="24"/>
        </w:rPr>
        <w:t xml:space="preserve">           </w:t>
      </w:r>
      <w:r>
        <w:rPr>
          <w:rFonts w:ascii="Arial" w:hAnsi="Arial" w:cs="Arial"/>
          <w:b/>
          <w:noProof/>
          <w:color w:val="000000"/>
          <w:sz w:val="24"/>
          <w:szCs w:val="24"/>
        </w:rPr>
        <w:drawing>
          <wp:inline distT="0" distB="0" distL="0" distR="0" wp14:anchorId="56B3CD3B" wp14:editId="4AD5245A">
            <wp:extent cx="297180" cy="23622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180" cy="236220"/>
                    </a:xfrm>
                    <a:prstGeom prst="rect">
                      <a:avLst/>
                    </a:prstGeom>
                    <a:noFill/>
                    <a:ln>
                      <a:noFill/>
                    </a:ln>
                  </pic:spPr>
                </pic:pic>
              </a:graphicData>
            </a:graphic>
          </wp:inline>
        </w:drawing>
      </w:r>
      <w:r>
        <w:rPr>
          <w:rFonts w:ascii="Arial" w:hAnsi="Arial" w:cs="Arial"/>
          <w:b/>
          <w:color w:val="000000"/>
          <w:sz w:val="24"/>
          <w:szCs w:val="24"/>
        </w:rPr>
        <w:t xml:space="preserve">  Level 4: Principal Cities  </w:t>
      </w:r>
    </w:p>
    <w:p w14:paraId="7904446D" w14:textId="77777777" w:rsidR="007C1443" w:rsidRPr="005C494C" w:rsidRDefault="007C1443" w:rsidP="007C1443">
      <w:pPr>
        <w:ind w:left="709"/>
        <w:jc w:val="both"/>
        <w:rPr>
          <w:rFonts w:ascii="Arial" w:hAnsi="Arial" w:cs="Arial"/>
        </w:rPr>
      </w:pPr>
      <w:r w:rsidRPr="00BB2D46">
        <w:rPr>
          <w:rFonts w:ascii="Arial" w:hAnsi="Arial" w:cs="Arial"/>
        </w:rPr>
        <w:t>Source: Extracted from RDS 2035 Diagram No 2.2</w:t>
      </w:r>
      <w:r>
        <w:rPr>
          <w:rFonts w:ascii="Arial" w:hAnsi="Arial" w:cs="Arial"/>
        </w:rPr>
        <w:t xml:space="preserve">: </w:t>
      </w:r>
      <w:r w:rsidRPr="00BB2D46">
        <w:rPr>
          <w:rFonts w:ascii="Arial" w:hAnsi="Arial" w:cs="Arial"/>
        </w:rPr>
        <w:t>The Hierarchy of Settlements and Re</w:t>
      </w:r>
      <w:r>
        <w:rPr>
          <w:rFonts w:ascii="Arial" w:hAnsi="Arial" w:cs="Arial"/>
        </w:rPr>
        <w:t>lated Infrastructure Wheel Page 24</w:t>
      </w:r>
    </w:p>
    <w:p w14:paraId="3E83905D" w14:textId="77777777" w:rsidR="007C1443" w:rsidRPr="006E7F9F" w:rsidRDefault="007C1443" w:rsidP="006E7F9F">
      <w:pPr>
        <w:ind w:left="720" w:hanging="720"/>
        <w:jc w:val="both"/>
        <w:rPr>
          <w:rFonts w:ascii="Arial" w:hAnsi="Arial" w:cs="Arial"/>
          <w:sz w:val="24"/>
          <w:szCs w:val="24"/>
        </w:rPr>
      </w:pPr>
    </w:p>
    <w:p w14:paraId="0DEFB3AD" w14:textId="77777777" w:rsidR="007C1443" w:rsidRDefault="007C1443" w:rsidP="007C1443">
      <w:pPr>
        <w:ind w:left="720"/>
        <w:jc w:val="both"/>
        <w:rPr>
          <w:rFonts w:ascii="Arial" w:hAnsi="Arial" w:cs="Arial"/>
          <w:b/>
          <w:sz w:val="24"/>
          <w:szCs w:val="24"/>
        </w:rPr>
      </w:pPr>
    </w:p>
    <w:p w14:paraId="52DE4736" w14:textId="77777777" w:rsidR="007C1443" w:rsidRPr="00C34EDE" w:rsidRDefault="007C1443" w:rsidP="007C1443">
      <w:pPr>
        <w:ind w:left="720"/>
        <w:jc w:val="both"/>
        <w:rPr>
          <w:rFonts w:ascii="Arial" w:hAnsi="Arial" w:cs="Arial"/>
          <w:b/>
          <w:sz w:val="24"/>
          <w:szCs w:val="24"/>
        </w:rPr>
      </w:pPr>
      <w:r w:rsidRPr="00C34EDE">
        <w:rPr>
          <w:rFonts w:ascii="Arial" w:hAnsi="Arial" w:cs="Arial"/>
          <w:b/>
          <w:sz w:val="24"/>
          <w:szCs w:val="24"/>
        </w:rPr>
        <w:t>Strategic Planning Policy Statement (SPPS)</w:t>
      </w:r>
    </w:p>
    <w:p w14:paraId="345EBFC1" w14:textId="53785CE8" w:rsidR="007C1443" w:rsidRPr="006E7F9F" w:rsidRDefault="007C1443" w:rsidP="007C1443">
      <w:pPr>
        <w:ind w:left="720" w:hanging="720"/>
        <w:jc w:val="both"/>
        <w:rPr>
          <w:rFonts w:ascii="Arial" w:hAnsi="Arial" w:cs="Arial"/>
          <w:sz w:val="24"/>
          <w:szCs w:val="24"/>
        </w:rPr>
      </w:pPr>
      <w:r>
        <w:rPr>
          <w:rFonts w:ascii="Arial" w:hAnsi="Arial" w:cs="Arial"/>
          <w:sz w:val="24"/>
          <w:szCs w:val="24"/>
        </w:rPr>
        <w:t>5</w:t>
      </w:r>
      <w:r w:rsidRPr="006E7F9F">
        <w:rPr>
          <w:rFonts w:ascii="Arial" w:hAnsi="Arial" w:cs="Arial"/>
          <w:sz w:val="24"/>
          <w:szCs w:val="24"/>
        </w:rPr>
        <w:t>.</w:t>
      </w:r>
      <w:r>
        <w:rPr>
          <w:rFonts w:ascii="Arial" w:hAnsi="Arial" w:cs="Arial"/>
          <w:sz w:val="24"/>
          <w:szCs w:val="24"/>
        </w:rPr>
        <w:t>9</w:t>
      </w:r>
      <w:r w:rsidRPr="006E7F9F">
        <w:rPr>
          <w:rFonts w:ascii="Arial" w:hAnsi="Arial" w:cs="Arial"/>
          <w:b/>
          <w:sz w:val="24"/>
          <w:szCs w:val="24"/>
        </w:rPr>
        <w:tab/>
      </w:r>
      <w:r w:rsidRPr="00A70510">
        <w:rPr>
          <w:rFonts w:ascii="Arial" w:hAnsi="Arial" w:cs="Arial"/>
          <w:sz w:val="24"/>
          <w:szCs w:val="24"/>
        </w:rPr>
        <w:t>Under the Strategic Planning Policy Statement (SPPS),</w:t>
      </w:r>
      <w:r>
        <w:rPr>
          <w:rFonts w:ascii="Arial" w:hAnsi="Arial" w:cs="Arial"/>
          <w:sz w:val="24"/>
          <w:szCs w:val="24"/>
        </w:rPr>
        <w:t xml:space="preserve"> Councils are</w:t>
      </w:r>
      <w:r w:rsidRPr="006E7F9F">
        <w:rPr>
          <w:rFonts w:ascii="Arial" w:hAnsi="Arial" w:cs="Arial"/>
          <w:sz w:val="24"/>
          <w:szCs w:val="24"/>
        </w:rPr>
        <w:t xml:space="preserve"> expected to bring forward a strategy for </w:t>
      </w:r>
      <w:r>
        <w:rPr>
          <w:rFonts w:ascii="Arial" w:hAnsi="Arial" w:cs="Arial"/>
          <w:sz w:val="24"/>
          <w:szCs w:val="24"/>
        </w:rPr>
        <w:t>housing in accordance with a settlement hierarchy.</w:t>
      </w:r>
    </w:p>
    <w:p w14:paraId="31EF207D" w14:textId="77777777" w:rsidR="007C1443" w:rsidRPr="006E7F9F" w:rsidRDefault="007C1443" w:rsidP="007C1443">
      <w:pPr>
        <w:jc w:val="both"/>
        <w:rPr>
          <w:rFonts w:ascii="Arial" w:hAnsi="Arial" w:cs="Arial"/>
          <w:sz w:val="24"/>
          <w:szCs w:val="24"/>
        </w:rPr>
      </w:pPr>
    </w:p>
    <w:p w14:paraId="3DBE18ED" w14:textId="1A5D0979" w:rsidR="007C1443" w:rsidRDefault="007C1443" w:rsidP="007C1443">
      <w:pPr>
        <w:ind w:left="720" w:hanging="720"/>
        <w:jc w:val="both"/>
        <w:rPr>
          <w:rFonts w:ascii="Arial" w:hAnsi="Arial" w:cs="Arial"/>
          <w:sz w:val="24"/>
          <w:szCs w:val="24"/>
        </w:rPr>
      </w:pPr>
      <w:r>
        <w:rPr>
          <w:rFonts w:ascii="Arial" w:hAnsi="Arial" w:cs="Arial"/>
          <w:sz w:val="24"/>
          <w:szCs w:val="24"/>
        </w:rPr>
        <w:t>5</w:t>
      </w:r>
      <w:r w:rsidRPr="006E7F9F">
        <w:rPr>
          <w:rFonts w:ascii="Arial" w:hAnsi="Arial" w:cs="Arial"/>
          <w:sz w:val="24"/>
          <w:szCs w:val="24"/>
        </w:rPr>
        <w:t>.</w:t>
      </w:r>
      <w:r>
        <w:rPr>
          <w:rFonts w:ascii="Arial" w:hAnsi="Arial" w:cs="Arial"/>
          <w:sz w:val="24"/>
          <w:szCs w:val="24"/>
        </w:rPr>
        <w:t>10</w:t>
      </w:r>
      <w:r w:rsidRPr="006E7F9F">
        <w:rPr>
          <w:rFonts w:ascii="Arial" w:hAnsi="Arial" w:cs="Arial"/>
          <w:sz w:val="24"/>
          <w:szCs w:val="24"/>
        </w:rPr>
        <w:tab/>
        <w:t>In defining where each settlement sits in the hierarchy,</w:t>
      </w:r>
      <w:r w:rsidRPr="006E7F9F">
        <w:rPr>
          <w:rFonts w:ascii="Arial" w:hAnsi="Arial" w:cs="Arial"/>
          <w:b/>
          <w:sz w:val="24"/>
          <w:szCs w:val="24"/>
        </w:rPr>
        <w:t xml:space="preserve"> </w:t>
      </w:r>
      <w:r w:rsidRPr="006E7F9F">
        <w:rPr>
          <w:rFonts w:ascii="Arial" w:hAnsi="Arial" w:cs="Arial"/>
          <w:sz w:val="24"/>
          <w:szCs w:val="24"/>
        </w:rPr>
        <w:t xml:space="preserve">account should be taken of a wide range of factors, including the RDS spatial framework, the population of individual settlements and an assessment of the role or function of settlements. </w:t>
      </w:r>
    </w:p>
    <w:p w14:paraId="40CF1ACF" w14:textId="77777777" w:rsidR="007C1443" w:rsidRPr="006E7F9F" w:rsidRDefault="007C1443" w:rsidP="007C1443">
      <w:pPr>
        <w:ind w:left="720" w:hanging="720"/>
        <w:jc w:val="both"/>
        <w:rPr>
          <w:rFonts w:ascii="Arial" w:hAnsi="Arial" w:cs="Arial"/>
          <w:sz w:val="24"/>
          <w:szCs w:val="24"/>
        </w:rPr>
      </w:pPr>
    </w:p>
    <w:p w14:paraId="64444174" w14:textId="25DEA09F" w:rsidR="007C1443" w:rsidRPr="006E7F9F" w:rsidRDefault="007C1443" w:rsidP="007C1443">
      <w:pPr>
        <w:ind w:left="720" w:hanging="720"/>
        <w:jc w:val="both"/>
        <w:rPr>
          <w:rFonts w:ascii="Arial" w:hAnsi="Arial" w:cs="Arial"/>
          <w:sz w:val="24"/>
          <w:szCs w:val="24"/>
        </w:rPr>
      </w:pPr>
      <w:r>
        <w:rPr>
          <w:rFonts w:ascii="Arial" w:hAnsi="Arial" w:cs="Arial"/>
          <w:sz w:val="24"/>
          <w:szCs w:val="24"/>
        </w:rPr>
        <w:t>5</w:t>
      </w:r>
      <w:r w:rsidRPr="006E7F9F">
        <w:rPr>
          <w:rFonts w:ascii="Arial" w:hAnsi="Arial" w:cs="Arial"/>
          <w:sz w:val="24"/>
          <w:szCs w:val="24"/>
        </w:rPr>
        <w:t>.</w:t>
      </w:r>
      <w:r>
        <w:rPr>
          <w:rFonts w:ascii="Arial" w:hAnsi="Arial" w:cs="Arial"/>
          <w:sz w:val="24"/>
          <w:szCs w:val="24"/>
        </w:rPr>
        <w:t>11</w:t>
      </w:r>
      <w:r w:rsidRPr="006E7F9F">
        <w:rPr>
          <w:rFonts w:ascii="Arial" w:hAnsi="Arial" w:cs="Arial"/>
          <w:sz w:val="24"/>
          <w:szCs w:val="24"/>
        </w:rPr>
        <w:tab/>
      </w:r>
      <w:r>
        <w:rPr>
          <w:rFonts w:ascii="Arial" w:hAnsi="Arial" w:cs="Arial"/>
          <w:sz w:val="24"/>
          <w:szCs w:val="24"/>
        </w:rPr>
        <w:t>H</w:t>
      </w:r>
      <w:r w:rsidRPr="006E7F9F">
        <w:rPr>
          <w:rFonts w:ascii="Arial" w:hAnsi="Arial" w:cs="Arial"/>
          <w:sz w:val="24"/>
          <w:szCs w:val="24"/>
        </w:rPr>
        <w:t>ow housing should be allocated across the settlement hierarchy should be based on the settlement growth strategy set out in the Population and Growth paper which aims to:-</w:t>
      </w:r>
    </w:p>
    <w:p w14:paraId="298FD935" w14:textId="77777777" w:rsidR="007C1443" w:rsidRPr="006E7F9F" w:rsidRDefault="007C1443" w:rsidP="007C1443">
      <w:pPr>
        <w:numPr>
          <w:ilvl w:val="0"/>
          <w:numId w:val="28"/>
        </w:numPr>
        <w:jc w:val="both"/>
        <w:rPr>
          <w:rFonts w:ascii="Arial" w:hAnsi="Arial" w:cs="Arial"/>
          <w:sz w:val="24"/>
          <w:szCs w:val="24"/>
        </w:rPr>
      </w:pPr>
      <w:r>
        <w:rPr>
          <w:rFonts w:ascii="Arial" w:hAnsi="Arial" w:cs="Arial"/>
          <w:sz w:val="24"/>
          <w:szCs w:val="24"/>
        </w:rPr>
        <w:t>concentrate</w:t>
      </w:r>
      <w:r w:rsidRPr="006E7F9F">
        <w:rPr>
          <w:rFonts w:ascii="Arial" w:hAnsi="Arial" w:cs="Arial"/>
          <w:sz w:val="24"/>
          <w:szCs w:val="24"/>
        </w:rPr>
        <w:t xml:space="preserve"> major population and economic growth on the city of Lisburn</w:t>
      </w:r>
      <w:r>
        <w:rPr>
          <w:rFonts w:ascii="Arial" w:hAnsi="Arial" w:cs="Arial"/>
          <w:sz w:val="24"/>
          <w:szCs w:val="24"/>
        </w:rPr>
        <w:t xml:space="preserve"> and the Greater Urban Areas Metropolitan Areas, consequently these areas </w:t>
      </w:r>
      <w:r w:rsidRPr="006E7F9F">
        <w:rPr>
          <w:rFonts w:ascii="Arial" w:hAnsi="Arial" w:cs="Arial"/>
          <w:sz w:val="24"/>
          <w:szCs w:val="24"/>
        </w:rPr>
        <w:t>will be the main focus for major new housing development;</w:t>
      </w:r>
      <w:r>
        <w:rPr>
          <w:rFonts w:ascii="Arial" w:hAnsi="Arial" w:cs="Arial"/>
          <w:sz w:val="24"/>
          <w:szCs w:val="24"/>
        </w:rPr>
        <w:t xml:space="preserve"> </w:t>
      </w:r>
    </w:p>
    <w:p w14:paraId="0E8C8679" w14:textId="77777777" w:rsidR="007C1443" w:rsidRPr="006E7F9F" w:rsidRDefault="007C1443" w:rsidP="007C1443">
      <w:pPr>
        <w:rPr>
          <w:rFonts w:ascii="Arial" w:hAnsi="Arial" w:cs="Arial"/>
          <w:sz w:val="24"/>
          <w:szCs w:val="24"/>
        </w:rPr>
      </w:pPr>
    </w:p>
    <w:p w14:paraId="400F769F" w14:textId="77777777" w:rsidR="007C1443" w:rsidRPr="006E7F9F" w:rsidRDefault="007C1443" w:rsidP="007C1443">
      <w:pPr>
        <w:numPr>
          <w:ilvl w:val="0"/>
          <w:numId w:val="4"/>
        </w:numPr>
        <w:ind w:left="1440"/>
        <w:jc w:val="both"/>
        <w:rPr>
          <w:rFonts w:ascii="Arial" w:hAnsi="Arial" w:cs="Arial"/>
          <w:sz w:val="24"/>
          <w:szCs w:val="24"/>
        </w:rPr>
      </w:pPr>
      <w:r w:rsidRPr="006E7F9F">
        <w:rPr>
          <w:rFonts w:ascii="Arial" w:hAnsi="Arial" w:cs="Arial"/>
          <w:sz w:val="24"/>
          <w:szCs w:val="24"/>
        </w:rPr>
        <w:t>provide bala</w:t>
      </w:r>
      <w:r>
        <w:rPr>
          <w:rFonts w:ascii="Arial" w:hAnsi="Arial" w:cs="Arial"/>
          <w:sz w:val="24"/>
          <w:szCs w:val="24"/>
        </w:rPr>
        <w:t xml:space="preserve">nced growth in the main </w:t>
      </w:r>
      <w:r w:rsidRPr="006E7F9F">
        <w:rPr>
          <w:rFonts w:ascii="Arial" w:hAnsi="Arial" w:cs="Arial"/>
          <w:sz w:val="24"/>
          <w:szCs w:val="24"/>
        </w:rPr>
        <w:t>towns</w:t>
      </w:r>
      <w:r>
        <w:rPr>
          <w:rFonts w:ascii="Arial" w:hAnsi="Arial" w:cs="Arial"/>
          <w:sz w:val="24"/>
          <w:szCs w:val="24"/>
        </w:rPr>
        <w:t xml:space="preserve"> </w:t>
      </w:r>
      <w:r w:rsidRPr="006E7F9F">
        <w:rPr>
          <w:rFonts w:ascii="Arial" w:hAnsi="Arial" w:cs="Arial"/>
          <w:sz w:val="24"/>
          <w:szCs w:val="24"/>
        </w:rPr>
        <w:t>of Hillsborough, Carryduff and Moira in order to sustain, consolidate and revitalise them;</w:t>
      </w:r>
    </w:p>
    <w:p w14:paraId="2C46811D" w14:textId="77777777" w:rsidR="007C1443" w:rsidRPr="006E7F9F" w:rsidRDefault="007C1443" w:rsidP="007C1443">
      <w:pPr>
        <w:rPr>
          <w:rFonts w:ascii="Arial" w:hAnsi="Arial" w:cs="Arial"/>
          <w:sz w:val="24"/>
          <w:szCs w:val="24"/>
        </w:rPr>
      </w:pPr>
    </w:p>
    <w:p w14:paraId="27D3F6B9" w14:textId="77777777" w:rsidR="007C1443" w:rsidRPr="006E7F9F" w:rsidRDefault="007C1443" w:rsidP="007C1443">
      <w:pPr>
        <w:numPr>
          <w:ilvl w:val="0"/>
          <w:numId w:val="4"/>
        </w:numPr>
        <w:ind w:left="1440"/>
        <w:jc w:val="both"/>
        <w:rPr>
          <w:rFonts w:ascii="Arial" w:hAnsi="Arial" w:cs="Arial"/>
          <w:b/>
          <w:sz w:val="24"/>
          <w:szCs w:val="24"/>
        </w:rPr>
      </w:pPr>
      <w:r w:rsidRPr="006E7F9F">
        <w:rPr>
          <w:rFonts w:ascii="Arial" w:hAnsi="Arial" w:cs="Arial"/>
          <w:sz w:val="24"/>
          <w:szCs w:val="24"/>
        </w:rPr>
        <w:t>maintain villages as important local service centres to meet the daily needs of the rural area;</w:t>
      </w:r>
    </w:p>
    <w:p w14:paraId="09ACF219" w14:textId="77777777" w:rsidR="007C1443" w:rsidRPr="00B9164D" w:rsidRDefault="007C1443" w:rsidP="007C1443">
      <w:pPr>
        <w:ind w:left="1440"/>
        <w:jc w:val="both"/>
        <w:rPr>
          <w:rFonts w:ascii="Arial" w:hAnsi="Arial" w:cs="Arial"/>
          <w:b/>
          <w:sz w:val="24"/>
          <w:szCs w:val="24"/>
        </w:rPr>
      </w:pPr>
    </w:p>
    <w:p w14:paraId="4AD06938" w14:textId="77777777" w:rsidR="007C1443" w:rsidRPr="00B9164D" w:rsidRDefault="007C1443" w:rsidP="007C1443">
      <w:pPr>
        <w:numPr>
          <w:ilvl w:val="0"/>
          <w:numId w:val="4"/>
        </w:numPr>
        <w:ind w:left="1440"/>
        <w:jc w:val="both"/>
        <w:rPr>
          <w:rFonts w:ascii="Arial" w:hAnsi="Arial" w:cs="Arial"/>
          <w:b/>
          <w:sz w:val="24"/>
          <w:szCs w:val="24"/>
        </w:rPr>
      </w:pPr>
      <w:r w:rsidRPr="006E7F9F">
        <w:rPr>
          <w:rFonts w:ascii="Arial" w:hAnsi="Arial" w:cs="Arial"/>
          <w:sz w:val="24"/>
          <w:szCs w:val="24"/>
        </w:rPr>
        <w:t xml:space="preserve">provide opportunities for individual dwellings or small groups of houses in small settlements </w:t>
      </w:r>
      <w:r>
        <w:rPr>
          <w:rFonts w:ascii="Arial" w:hAnsi="Arial" w:cs="Arial"/>
          <w:sz w:val="24"/>
          <w:szCs w:val="24"/>
        </w:rPr>
        <w:t>and</w:t>
      </w:r>
      <w:r w:rsidRPr="001732E4">
        <w:rPr>
          <w:rFonts w:ascii="Arial" w:hAnsi="Arial" w:cs="Arial"/>
          <w:sz w:val="24"/>
          <w:szCs w:val="24"/>
        </w:rPr>
        <w:t xml:space="preserve"> </w:t>
      </w:r>
      <w:r>
        <w:rPr>
          <w:rFonts w:ascii="Arial" w:hAnsi="Arial" w:cs="Arial"/>
          <w:sz w:val="24"/>
          <w:szCs w:val="24"/>
        </w:rPr>
        <w:t xml:space="preserve">the open countryside </w:t>
      </w:r>
      <w:r w:rsidRPr="006E7F9F">
        <w:rPr>
          <w:rFonts w:ascii="Arial" w:hAnsi="Arial" w:cs="Arial"/>
          <w:sz w:val="24"/>
          <w:szCs w:val="24"/>
        </w:rPr>
        <w:t>in order to sustain rural communities.</w:t>
      </w:r>
    </w:p>
    <w:p w14:paraId="386175C4" w14:textId="77777777" w:rsidR="007C1443" w:rsidRPr="00E45891" w:rsidRDefault="007C1443" w:rsidP="007C1443">
      <w:pPr>
        <w:ind w:firstLine="720"/>
        <w:jc w:val="both"/>
        <w:rPr>
          <w:rFonts w:ascii="Arial" w:hAnsi="Arial" w:cs="Arial"/>
          <w:b/>
          <w:sz w:val="28"/>
          <w:szCs w:val="28"/>
        </w:rPr>
      </w:pPr>
    </w:p>
    <w:p w14:paraId="6F064360" w14:textId="54F24AF1" w:rsidR="003B659F" w:rsidRPr="005C494C" w:rsidRDefault="003B659F" w:rsidP="006E7F9F">
      <w:pPr>
        <w:jc w:val="both"/>
        <w:rPr>
          <w:rFonts w:ascii="Arial" w:hAnsi="Arial" w:cs="Arial"/>
          <w:b/>
          <w:sz w:val="24"/>
          <w:szCs w:val="24"/>
        </w:rPr>
      </w:pPr>
      <w:r w:rsidRPr="006E7F9F">
        <w:rPr>
          <w:rFonts w:ascii="Arial" w:hAnsi="Arial" w:cs="Arial"/>
          <w:b/>
          <w:sz w:val="24"/>
          <w:szCs w:val="24"/>
        </w:rPr>
        <w:tab/>
      </w:r>
      <w:r w:rsidR="00BB7A06" w:rsidRPr="005C494C">
        <w:rPr>
          <w:rFonts w:ascii="Arial" w:hAnsi="Arial" w:cs="Arial"/>
          <w:b/>
          <w:sz w:val="24"/>
          <w:szCs w:val="24"/>
        </w:rPr>
        <w:t xml:space="preserve">Existing Growth Strategies: Local </w:t>
      </w:r>
      <w:r w:rsidR="007C1443">
        <w:rPr>
          <w:rFonts w:ascii="Arial" w:hAnsi="Arial" w:cs="Arial"/>
          <w:b/>
          <w:sz w:val="24"/>
          <w:szCs w:val="24"/>
        </w:rPr>
        <w:t>Development</w:t>
      </w:r>
      <w:r w:rsidR="00BB7A06" w:rsidRPr="005C494C">
        <w:rPr>
          <w:rFonts w:ascii="Arial" w:hAnsi="Arial" w:cs="Arial"/>
          <w:b/>
          <w:sz w:val="24"/>
          <w:szCs w:val="24"/>
        </w:rPr>
        <w:t xml:space="preserve"> Plan</w:t>
      </w:r>
      <w:r w:rsidR="007C1443">
        <w:rPr>
          <w:rFonts w:ascii="Arial" w:hAnsi="Arial" w:cs="Arial"/>
          <w:b/>
          <w:sz w:val="24"/>
          <w:szCs w:val="24"/>
        </w:rPr>
        <w:t xml:space="preserve"> (BMAP)</w:t>
      </w:r>
    </w:p>
    <w:p w14:paraId="732B8700" w14:textId="60BFE23D" w:rsidR="003B659F" w:rsidRDefault="006D6176" w:rsidP="007C1443">
      <w:pPr>
        <w:ind w:left="709" w:hanging="709"/>
        <w:jc w:val="both"/>
        <w:rPr>
          <w:rFonts w:ascii="Arial" w:hAnsi="Arial" w:cs="Arial"/>
          <w:sz w:val="24"/>
          <w:szCs w:val="24"/>
        </w:rPr>
      </w:pPr>
      <w:r>
        <w:rPr>
          <w:rFonts w:ascii="Arial" w:hAnsi="Arial" w:cs="Arial"/>
          <w:sz w:val="24"/>
          <w:szCs w:val="24"/>
        </w:rPr>
        <w:t>5</w:t>
      </w:r>
      <w:r w:rsidR="003B659F" w:rsidRPr="006E7F9F">
        <w:rPr>
          <w:rFonts w:ascii="Arial" w:hAnsi="Arial" w:cs="Arial"/>
          <w:sz w:val="24"/>
          <w:szCs w:val="24"/>
        </w:rPr>
        <w:t>.</w:t>
      </w:r>
      <w:r w:rsidR="007C1443">
        <w:rPr>
          <w:rFonts w:ascii="Arial" w:hAnsi="Arial" w:cs="Arial"/>
          <w:sz w:val="24"/>
          <w:szCs w:val="24"/>
        </w:rPr>
        <w:t>12</w:t>
      </w:r>
      <w:r w:rsidR="003B659F" w:rsidRPr="006E7F9F">
        <w:rPr>
          <w:rFonts w:ascii="Arial" w:hAnsi="Arial" w:cs="Arial"/>
          <w:sz w:val="24"/>
          <w:szCs w:val="24"/>
        </w:rPr>
        <w:tab/>
      </w:r>
      <w:r w:rsidR="00651731">
        <w:rPr>
          <w:rFonts w:ascii="Arial" w:hAnsi="Arial" w:cs="Arial"/>
          <w:sz w:val="24"/>
          <w:szCs w:val="24"/>
        </w:rPr>
        <w:t>Part 3, Volume One of BMAP 2015 includes the BMU</w:t>
      </w:r>
      <w:r w:rsidR="007C1443">
        <w:rPr>
          <w:rFonts w:ascii="Arial" w:hAnsi="Arial" w:cs="Arial"/>
          <w:sz w:val="24"/>
          <w:szCs w:val="24"/>
        </w:rPr>
        <w:t>A</w:t>
      </w:r>
      <w:r w:rsidR="00651731">
        <w:rPr>
          <w:rFonts w:ascii="Arial" w:hAnsi="Arial" w:cs="Arial"/>
          <w:sz w:val="24"/>
          <w:szCs w:val="24"/>
        </w:rPr>
        <w:t xml:space="preserve"> Settlement Strategy. The settlements are designated in accordance with the hierarchy, ranging from City/Town at the top descending to Small Settlements at the bottom. </w:t>
      </w:r>
      <w:r w:rsidR="00651731">
        <w:rPr>
          <w:rFonts w:ascii="Arial" w:hAnsi="Arial" w:cs="Arial"/>
          <w:color w:val="000000"/>
          <w:sz w:val="24"/>
          <w:szCs w:val="24"/>
        </w:rPr>
        <w:t>The</w:t>
      </w:r>
      <w:r w:rsidR="003B659F" w:rsidRPr="006E7F9F">
        <w:rPr>
          <w:rFonts w:ascii="Arial" w:hAnsi="Arial" w:cs="Arial"/>
          <w:color w:val="000000"/>
          <w:sz w:val="24"/>
          <w:szCs w:val="24"/>
        </w:rPr>
        <w:t xml:space="preserve"> settlement hierarchy is a way of categorising an area’s settlements to recognise their different roles and help decide which settlements are most suitable to accommodate growth. </w:t>
      </w:r>
      <w:r w:rsidR="003B659F" w:rsidRPr="006E7F9F">
        <w:rPr>
          <w:rFonts w:ascii="Arial" w:hAnsi="Arial" w:cs="Arial"/>
          <w:sz w:val="24"/>
          <w:szCs w:val="24"/>
        </w:rPr>
        <w:t>The main city/town was the focus for most development with the smaller towns and villages identified as local centres serving the n</w:t>
      </w:r>
      <w:r w:rsidR="00662209">
        <w:rPr>
          <w:rFonts w:ascii="Arial" w:hAnsi="Arial" w:cs="Arial"/>
          <w:sz w:val="24"/>
          <w:szCs w:val="24"/>
        </w:rPr>
        <w:t>eeds of their rural hinterlands and then the</w:t>
      </w:r>
      <w:r w:rsidR="003B659F" w:rsidRPr="006E7F9F">
        <w:rPr>
          <w:rFonts w:ascii="Arial" w:hAnsi="Arial" w:cs="Arial"/>
          <w:sz w:val="24"/>
          <w:szCs w:val="24"/>
        </w:rPr>
        <w:t xml:space="preserve"> smaller settlements. T</w:t>
      </w:r>
      <w:r w:rsidR="007D5F04">
        <w:rPr>
          <w:rFonts w:ascii="Arial" w:hAnsi="Arial" w:cs="Arial"/>
          <w:sz w:val="24"/>
          <w:szCs w:val="24"/>
        </w:rPr>
        <w:t>here are 33</w:t>
      </w:r>
      <w:r w:rsidR="003B659F" w:rsidRPr="006E7F9F">
        <w:rPr>
          <w:rFonts w:ascii="Arial" w:hAnsi="Arial" w:cs="Arial"/>
          <w:sz w:val="24"/>
          <w:szCs w:val="24"/>
        </w:rPr>
        <w:t xml:space="preserve"> small settlements identified in Lisburn</w:t>
      </w:r>
      <w:r w:rsidR="007D5F04">
        <w:rPr>
          <w:rFonts w:ascii="Arial" w:hAnsi="Arial" w:cs="Arial"/>
          <w:sz w:val="24"/>
          <w:szCs w:val="24"/>
        </w:rPr>
        <w:t xml:space="preserve"> &amp; Castlereagh area.</w:t>
      </w:r>
      <w:r w:rsidR="003B659F" w:rsidRPr="006E7F9F">
        <w:rPr>
          <w:rFonts w:ascii="Arial" w:hAnsi="Arial" w:cs="Arial"/>
          <w:sz w:val="24"/>
          <w:szCs w:val="24"/>
        </w:rPr>
        <w:t xml:space="preserve"> </w:t>
      </w:r>
    </w:p>
    <w:p w14:paraId="67E701C2" w14:textId="77777777" w:rsidR="004575B0" w:rsidRPr="006E7F9F" w:rsidRDefault="004575B0" w:rsidP="006E7F9F">
      <w:pPr>
        <w:ind w:left="720" w:hanging="720"/>
        <w:jc w:val="both"/>
        <w:rPr>
          <w:rFonts w:ascii="Arial" w:hAnsi="Arial" w:cs="Arial"/>
          <w:sz w:val="24"/>
          <w:szCs w:val="24"/>
        </w:rPr>
      </w:pPr>
    </w:p>
    <w:p w14:paraId="166024BF" w14:textId="743AC9ED" w:rsidR="002950F1" w:rsidRDefault="006D6176" w:rsidP="00400C4D">
      <w:pPr>
        <w:ind w:left="709" w:hanging="709"/>
        <w:jc w:val="both"/>
        <w:rPr>
          <w:rFonts w:ascii="Arial" w:hAnsi="Arial" w:cs="Arial"/>
          <w:b/>
        </w:rPr>
      </w:pPr>
      <w:r>
        <w:rPr>
          <w:rFonts w:ascii="Arial" w:hAnsi="Arial" w:cs="Arial"/>
          <w:sz w:val="24"/>
          <w:szCs w:val="24"/>
        </w:rPr>
        <w:t>5</w:t>
      </w:r>
      <w:r w:rsidR="003B659F" w:rsidRPr="006E7F9F">
        <w:rPr>
          <w:rFonts w:ascii="Arial" w:hAnsi="Arial" w:cs="Arial"/>
          <w:sz w:val="24"/>
          <w:szCs w:val="24"/>
        </w:rPr>
        <w:t>.</w:t>
      </w:r>
      <w:r w:rsidR="007C1443">
        <w:rPr>
          <w:rFonts w:ascii="Arial" w:hAnsi="Arial" w:cs="Arial"/>
          <w:sz w:val="24"/>
          <w:szCs w:val="24"/>
        </w:rPr>
        <w:t>13</w:t>
      </w:r>
      <w:r w:rsidR="003B659F" w:rsidRPr="006E7F9F">
        <w:rPr>
          <w:rFonts w:ascii="Arial" w:hAnsi="Arial" w:cs="Arial"/>
          <w:b/>
          <w:sz w:val="24"/>
          <w:szCs w:val="24"/>
        </w:rPr>
        <w:tab/>
      </w:r>
      <w:r w:rsidR="003B659F" w:rsidRPr="006E7F9F">
        <w:rPr>
          <w:rFonts w:ascii="Arial" w:hAnsi="Arial" w:cs="Arial"/>
          <w:sz w:val="24"/>
          <w:szCs w:val="24"/>
        </w:rPr>
        <w:t xml:space="preserve">Volume 3 and Volume 5 of BMAP 2015 sets out policies on Lisburn and Castlereagh Districts respectively. These policies have been developed in the context of the Plan Strategy and </w:t>
      </w:r>
      <w:r w:rsidR="004575B0">
        <w:rPr>
          <w:rFonts w:ascii="Arial" w:hAnsi="Arial" w:cs="Arial"/>
          <w:sz w:val="24"/>
          <w:szCs w:val="24"/>
        </w:rPr>
        <w:t>Framework</w:t>
      </w:r>
      <w:r w:rsidR="003B659F" w:rsidRPr="006E7F9F">
        <w:rPr>
          <w:rFonts w:ascii="Arial" w:hAnsi="Arial" w:cs="Arial"/>
          <w:sz w:val="24"/>
          <w:szCs w:val="24"/>
        </w:rPr>
        <w:t xml:space="preserve"> contained in Volume 1 of the Plan and they reflect the policy content of the RDS.</w:t>
      </w:r>
      <w:r w:rsidR="00651731">
        <w:rPr>
          <w:rFonts w:ascii="Arial" w:hAnsi="Arial" w:cs="Arial"/>
          <w:sz w:val="24"/>
          <w:szCs w:val="24"/>
        </w:rPr>
        <w:t xml:space="preserve"> Table 16 provides the settlement hierarchy for Lisburn &amp; Castlereagh City Council area assimilated from information contained within draft BMAP 2015 and NISRA statistics.</w:t>
      </w:r>
    </w:p>
    <w:p w14:paraId="016E7195" w14:textId="77777777" w:rsidR="002950F1" w:rsidRDefault="002950F1" w:rsidP="00B06AD0">
      <w:pPr>
        <w:jc w:val="both"/>
        <w:rPr>
          <w:rFonts w:ascii="Arial" w:hAnsi="Arial" w:cs="Arial"/>
          <w:b/>
        </w:rPr>
      </w:pPr>
    </w:p>
    <w:p w14:paraId="12174011" w14:textId="583097D9" w:rsidR="007D5F04" w:rsidRPr="00C561F5" w:rsidRDefault="00DE5DC6" w:rsidP="00B06AD0">
      <w:pPr>
        <w:jc w:val="both"/>
        <w:rPr>
          <w:rFonts w:ascii="Arial" w:hAnsi="Arial" w:cs="Arial"/>
          <w:i/>
          <w:sz w:val="22"/>
          <w:szCs w:val="22"/>
        </w:rPr>
      </w:pPr>
      <w:r>
        <w:rPr>
          <w:rFonts w:ascii="Arial" w:hAnsi="Arial" w:cs="Arial"/>
          <w:b/>
          <w:sz w:val="22"/>
          <w:szCs w:val="22"/>
        </w:rPr>
        <w:t>Table 1</w:t>
      </w:r>
      <w:r w:rsidR="00651731">
        <w:rPr>
          <w:rFonts w:ascii="Arial" w:hAnsi="Arial" w:cs="Arial"/>
          <w:b/>
          <w:sz w:val="22"/>
          <w:szCs w:val="22"/>
        </w:rPr>
        <w:t>6</w:t>
      </w:r>
      <w:r w:rsidR="0033375F" w:rsidRPr="005C494C">
        <w:rPr>
          <w:rFonts w:ascii="Arial" w:hAnsi="Arial" w:cs="Arial"/>
          <w:b/>
          <w:sz w:val="22"/>
          <w:szCs w:val="22"/>
        </w:rPr>
        <w:t xml:space="preserve">: </w:t>
      </w:r>
      <w:r w:rsidR="00952B8D" w:rsidRPr="005C494C">
        <w:rPr>
          <w:rFonts w:ascii="Arial" w:hAnsi="Arial" w:cs="Arial"/>
          <w:b/>
          <w:sz w:val="22"/>
          <w:szCs w:val="22"/>
        </w:rPr>
        <w:t>Settlement Hierarchy &amp;</w:t>
      </w:r>
      <w:r w:rsidR="00B06AD0" w:rsidRPr="005C494C">
        <w:rPr>
          <w:rFonts w:ascii="Arial" w:hAnsi="Arial" w:cs="Arial"/>
          <w:b/>
          <w:sz w:val="22"/>
          <w:szCs w:val="22"/>
        </w:rPr>
        <w:t xml:space="preserve"> Population</w:t>
      </w:r>
      <w:r w:rsidR="00DB376C" w:rsidRPr="005C494C">
        <w:rPr>
          <w:rFonts w:ascii="Arial" w:hAnsi="Arial" w:cs="Arial"/>
          <w:b/>
          <w:sz w:val="22"/>
          <w:szCs w:val="22"/>
        </w:rPr>
        <w:t xml:space="preserve"> for Settlements for Lisburn &amp;</w:t>
      </w:r>
      <w:r w:rsidR="00B06AD0" w:rsidRPr="005C494C">
        <w:rPr>
          <w:rFonts w:ascii="Arial" w:hAnsi="Arial" w:cs="Arial"/>
          <w:b/>
          <w:sz w:val="22"/>
          <w:szCs w:val="22"/>
        </w:rPr>
        <w:t xml:space="preserve"> Castlereagh District (Within Belfast Metropolitan Adopted Area Plan 2015).</w:t>
      </w:r>
      <w:r w:rsidR="00B06AD0" w:rsidRPr="005C494C">
        <w:rPr>
          <w:rFonts w:ascii="Arial" w:hAnsi="Arial" w:cs="Arial"/>
          <w:i/>
          <w:sz w:val="22"/>
          <w:szCs w:val="22"/>
        </w:rPr>
        <w:t xml:space="preserve"> </w:t>
      </w:r>
    </w:p>
    <w:tbl>
      <w:tblPr>
        <w:tblpPr w:leftFromText="180" w:rightFromText="180" w:vertAnchor="text" w:horzAnchor="margin" w:tblpXSpec="center" w:tblpY="205"/>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4"/>
        <w:gridCol w:w="6705"/>
        <w:gridCol w:w="1410"/>
      </w:tblGrid>
      <w:tr w:rsidR="004D255D" w:rsidRPr="004D255D" w14:paraId="320B1489" w14:textId="77777777" w:rsidTr="00E129B7">
        <w:trPr>
          <w:trHeight w:val="699"/>
        </w:trPr>
        <w:tc>
          <w:tcPr>
            <w:tcW w:w="1994" w:type="dxa"/>
            <w:shd w:val="clear" w:color="auto" w:fill="5B9BD5"/>
          </w:tcPr>
          <w:p w14:paraId="031A1A96" w14:textId="77777777" w:rsidR="004D255D" w:rsidRPr="004D255D" w:rsidRDefault="004D255D" w:rsidP="004D255D">
            <w:pPr>
              <w:spacing w:line="240" w:lineRule="auto"/>
              <w:rPr>
                <w:rFonts w:asciiTheme="minorHAnsi" w:hAnsiTheme="minorHAnsi"/>
                <w:b/>
              </w:rPr>
            </w:pPr>
            <w:r w:rsidRPr="004D255D">
              <w:rPr>
                <w:rFonts w:asciiTheme="minorHAnsi" w:hAnsiTheme="minorHAnsi"/>
                <w:b/>
              </w:rPr>
              <w:t>Settlement Hierarchy</w:t>
            </w:r>
          </w:p>
          <w:p w14:paraId="1B7A9A5A" w14:textId="77777777" w:rsidR="004D255D" w:rsidRPr="004D255D" w:rsidRDefault="004D255D" w:rsidP="004D255D">
            <w:pPr>
              <w:spacing w:line="240" w:lineRule="auto"/>
              <w:rPr>
                <w:rFonts w:asciiTheme="minorHAnsi" w:hAnsiTheme="minorHAnsi"/>
                <w:b/>
              </w:rPr>
            </w:pPr>
          </w:p>
        </w:tc>
        <w:tc>
          <w:tcPr>
            <w:tcW w:w="6705" w:type="dxa"/>
            <w:shd w:val="clear" w:color="auto" w:fill="5B9BD5"/>
          </w:tcPr>
          <w:p w14:paraId="49802878" w14:textId="77777777" w:rsidR="004D255D" w:rsidRPr="004D255D" w:rsidRDefault="004D255D" w:rsidP="004D255D">
            <w:pPr>
              <w:spacing w:line="240" w:lineRule="auto"/>
              <w:rPr>
                <w:rFonts w:asciiTheme="minorHAnsi" w:hAnsiTheme="minorHAnsi"/>
                <w:b/>
              </w:rPr>
            </w:pPr>
            <w:r w:rsidRPr="004D255D">
              <w:rPr>
                <w:rFonts w:asciiTheme="minorHAnsi" w:hAnsiTheme="minorHAnsi"/>
                <w:b/>
              </w:rPr>
              <w:t xml:space="preserve">Lisburn &amp; Castlereagh City Council Area </w:t>
            </w:r>
          </w:p>
        </w:tc>
        <w:tc>
          <w:tcPr>
            <w:tcW w:w="1410" w:type="dxa"/>
            <w:shd w:val="clear" w:color="auto" w:fill="5B9BD5"/>
          </w:tcPr>
          <w:p w14:paraId="549D4FCB" w14:textId="77777777" w:rsidR="004D255D" w:rsidRPr="004D255D" w:rsidRDefault="004D255D" w:rsidP="004D255D">
            <w:pPr>
              <w:spacing w:line="240" w:lineRule="auto"/>
              <w:rPr>
                <w:rFonts w:asciiTheme="minorHAnsi" w:hAnsiTheme="minorHAnsi"/>
                <w:b/>
              </w:rPr>
            </w:pPr>
            <w:r w:rsidRPr="004D255D">
              <w:rPr>
                <w:rFonts w:asciiTheme="minorHAnsi" w:hAnsiTheme="minorHAnsi"/>
                <w:b/>
              </w:rPr>
              <w:t>Total / % of District Total</w:t>
            </w:r>
          </w:p>
        </w:tc>
      </w:tr>
      <w:tr w:rsidR="004D255D" w:rsidRPr="004D255D" w14:paraId="25928FC2" w14:textId="77777777" w:rsidTr="00E129B7">
        <w:trPr>
          <w:trHeight w:val="138"/>
        </w:trPr>
        <w:tc>
          <w:tcPr>
            <w:tcW w:w="1994" w:type="dxa"/>
            <w:shd w:val="clear" w:color="auto" w:fill="DEEAF6"/>
          </w:tcPr>
          <w:p w14:paraId="6E1F93EC" w14:textId="77777777" w:rsidR="004D255D" w:rsidRPr="004D255D" w:rsidRDefault="004D255D" w:rsidP="004D255D">
            <w:pPr>
              <w:spacing w:line="240" w:lineRule="auto"/>
              <w:rPr>
                <w:rFonts w:asciiTheme="minorHAnsi" w:hAnsiTheme="minorHAnsi"/>
                <w:b/>
              </w:rPr>
            </w:pPr>
            <w:r w:rsidRPr="004D255D">
              <w:rPr>
                <w:rFonts w:asciiTheme="minorHAnsi" w:hAnsiTheme="minorHAnsi"/>
                <w:b/>
              </w:rPr>
              <w:t>City</w:t>
            </w:r>
          </w:p>
        </w:tc>
        <w:tc>
          <w:tcPr>
            <w:tcW w:w="6705" w:type="dxa"/>
            <w:shd w:val="clear" w:color="auto" w:fill="auto"/>
          </w:tcPr>
          <w:p w14:paraId="4C7AC1DD" w14:textId="77777777" w:rsidR="004D255D" w:rsidRPr="004D255D" w:rsidRDefault="004D255D" w:rsidP="004D255D">
            <w:pPr>
              <w:spacing w:line="240" w:lineRule="auto"/>
              <w:rPr>
                <w:rFonts w:asciiTheme="minorHAnsi" w:hAnsiTheme="minorHAnsi"/>
              </w:rPr>
            </w:pPr>
            <w:r w:rsidRPr="004D255D">
              <w:rPr>
                <w:rFonts w:asciiTheme="minorHAnsi" w:hAnsiTheme="minorHAnsi"/>
              </w:rPr>
              <w:t>Lisburn (45,410)</w:t>
            </w:r>
          </w:p>
          <w:p w14:paraId="1C6C2250" w14:textId="77777777" w:rsidR="004D255D" w:rsidRPr="004D255D" w:rsidRDefault="004D255D" w:rsidP="004D255D">
            <w:pPr>
              <w:spacing w:line="240" w:lineRule="auto"/>
              <w:rPr>
                <w:rFonts w:asciiTheme="minorHAnsi" w:hAnsiTheme="minorHAnsi"/>
              </w:rPr>
            </w:pPr>
          </w:p>
        </w:tc>
        <w:tc>
          <w:tcPr>
            <w:tcW w:w="1410" w:type="dxa"/>
            <w:shd w:val="clear" w:color="auto" w:fill="auto"/>
          </w:tcPr>
          <w:p w14:paraId="7B6D2788" w14:textId="77777777" w:rsidR="004D255D" w:rsidRPr="004D255D" w:rsidRDefault="004D255D" w:rsidP="004D255D">
            <w:pPr>
              <w:spacing w:line="240" w:lineRule="auto"/>
              <w:rPr>
                <w:rFonts w:asciiTheme="minorHAnsi" w:hAnsiTheme="minorHAnsi"/>
                <w:b/>
              </w:rPr>
            </w:pPr>
            <w:r w:rsidRPr="004D255D">
              <w:rPr>
                <w:rFonts w:asciiTheme="minorHAnsi" w:hAnsiTheme="minorHAnsi"/>
                <w:b/>
              </w:rPr>
              <w:t>45,410 (40%)</w:t>
            </w:r>
          </w:p>
        </w:tc>
      </w:tr>
      <w:tr w:rsidR="004D255D" w:rsidRPr="004D255D" w14:paraId="5E2CFB29" w14:textId="77777777" w:rsidTr="00E129B7">
        <w:trPr>
          <w:trHeight w:val="182"/>
        </w:trPr>
        <w:tc>
          <w:tcPr>
            <w:tcW w:w="1994" w:type="dxa"/>
            <w:shd w:val="clear" w:color="auto" w:fill="DEEAF6"/>
          </w:tcPr>
          <w:p w14:paraId="02A1C8FE" w14:textId="77777777" w:rsidR="004D255D" w:rsidRPr="004D255D" w:rsidRDefault="004D255D" w:rsidP="004D255D">
            <w:pPr>
              <w:spacing w:line="240" w:lineRule="auto"/>
              <w:rPr>
                <w:rFonts w:asciiTheme="minorHAnsi" w:hAnsiTheme="minorHAnsi"/>
                <w:b/>
              </w:rPr>
            </w:pPr>
            <w:r w:rsidRPr="004D255D">
              <w:rPr>
                <w:rFonts w:asciiTheme="minorHAnsi" w:hAnsiTheme="minorHAnsi"/>
                <w:b/>
              </w:rPr>
              <w:t>Lisburn Greater Urban Area</w:t>
            </w:r>
          </w:p>
        </w:tc>
        <w:tc>
          <w:tcPr>
            <w:tcW w:w="6705" w:type="dxa"/>
            <w:shd w:val="clear" w:color="auto" w:fill="auto"/>
          </w:tcPr>
          <w:p w14:paraId="13A85EA4" w14:textId="77777777" w:rsidR="004D255D" w:rsidRPr="004D255D" w:rsidRDefault="004D255D" w:rsidP="004D255D">
            <w:pPr>
              <w:spacing w:line="240" w:lineRule="auto"/>
              <w:rPr>
                <w:rFonts w:asciiTheme="minorHAnsi" w:hAnsiTheme="minorHAnsi"/>
              </w:rPr>
            </w:pPr>
            <w:r w:rsidRPr="004D255D">
              <w:rPr>
                <w:rFonts w:asciiTheme="minorHAnsi" w:hAnsiTheme="minorHAnsi"/>
              </w:rPr>
              <w:t xml:space="preserve">Lisburn Greater Urban Area (4,948) </w:t>
            </w:r>
          </w:p>
          <w:p w14:paraId="3D436D0F" w14:textId="77777777" w:rsidR="004D255D" w:rsidRPr="004D255D" w:rsidRDefault="004D255D" w:rsidP="004D255D">
            <w:pPr>
              <w:spacing w:line="240" w:lineRule="auto"/>
              <w:rPr>
                <w:rFonts w:asciiTheme="minorHAnsi" w:hAnsiTheme="minorHAnsi"/>
              </w:rPr>
            </w:pPr>
          </w:p>
        </w:tc>
        <w:tc>
          <w:tcPr>
            <w:tcW w:w="1410" w:type="dxa"/>
            <w:shd w:val="clear" w:color="auto" w:fill="auto"/>
          </w:tcPr>
          <w:p w14:paraId="5EBB9AC2" w14:textId="77777777" w:rsidR="004D255D" w:rsidRPr="004D255D" w:rsidRDefault="004D255D" w:rsidP="004D255D">
            <w:pPr>
              <w:spacing w:line="240" w:lineRule="auto"/>
              <w:rPr>
                <w:rFonts w:asciiTheme="minorHAnsi" w:hAnsiTheme="minorHAnsi"/>
                <w:b/>
              </w:rPr>
            </w:pPr>
            <w:r w:rsidRPr="004D255D">
              <w:rPr>
                <w:rFonts w:asciiTheme="minorHAnsi" w:hAnsiTheme="minorHAnsi"/>
                <w:b/>
              </w:rPr>
              <w:t>4,948 (4%)</w:t>
            </w:r>
          </w:p>
        </w:tc>
      </w:tr>
      <w:tr w:rsidR="004D255D" w:rsidRPr="004D255D" w14:paraId="6A8EB4C0" w14:textId="77777777" w:rsidTr="00E129B7">
        <w:trPr>
          <w:trHeight w:val="182"/>
        </w:trPr>
        <w:tc>
          <w:tcPr>
            <w:tcW w:w="1994" w:type="dxa"/>
            <w:shd w:val="clear" w:color="auto" w:fill="DEEAF6"/>
          </w:tcPr>
          <w:p w14:paraId="7EAC494E" w14:textId="77777777" w:rsidR="004D255D" w:rsidRPr="004D255D" w:rsidRDefault="004D255D" w:rsidP="004D255D">
            <w:pPr>
              <w:spacing w:line="240" w:lineRule="auto"/>
              <w:rPr>
                <w:rFonts w:asciiTheme="minorHAnsi" w:hAnsiTheme="minorHAnsi"/>
                <w:b/>
              </w:rPr>
            </w:pPr>
            <w:r w:rsidRPr="004D255D">
              <w:rPr>
                <w:rFonts w:asciiTheme="minorHAnsi" w:hAnsiTheme="minorHAnsi"/>
                <w:b/>
              </w:rPr>
              <w:t>Castlereagh Greater Urban Area</w:t>
            </w:r>
          </w:p>
        </w:tc>
        <w:tc>
          <w:tcPr>
            <w:tcW w:w="6705" w:type="dxa"/>
            <w:shd w:val="clear" w:color="auto" w:fill="auto"/>
          </w:tcPr>
          <w:p w14:paraId="32852761" w14:textId="77777777" w:rsidR="004D255D" w:rsidRPr="004D255D" w:rsidRDefault="004D255D" w:rsidP="004D255D">
            <w:pPr>
              <w:spacing w:line="240" w:lineRule="auto"/>
              <w:rPr>
                <w:rFonts w:asciiTheme="minorHAnsi" w:hAnsiTheme="minorHAnsi"/>
              </w:rPr>
            </w:pPr>
            <w:r w:rsidRPr="004D255D">
              <w:rPr>
                <w:rFonts w:asciiTheme="minorHAnsi" w:hAnsiTheme="minorHAnsi"/>
              </w:rPr>
              <w:t>Castlereagh Greater Urban Area including Dundonald (30,717)</w:t>
            </w:r>
          </w:p>
          <w:p w14:paraId="39447966" w14:textId="77777777" w:rsidR="004D255D" w:rsidRPr="004D255D" w:rsidRDefault="004D255D" w:rsidP="004D255D">
            <w:pPr>
              <w:spacing w:line="240" w:lineRule="auto"/>
              <w:rPr>
                <w:rFonts w:asciiTheme="minorHAnsi" w:hAnsiTheme="minorHAnsi"/>
              </w:rPr>
            </w:pPr>
          </w:p>
        </w:tc>
        <w:tc>
          <w:tcPr>
            <w:tcW w:w="1410" w:type="dxa"/>
            <w:shd w:val="clear" w:color="auto" w:fill="auto"/>
          </w:tcPr>
          <w:p w14:paraId="12F20AA2" w14:textId="77777777" w:rsidR="004D255D" w:rsidRPr="004D255D" w:rsidRDefault="004D255D" w:rsidP="004D255D">
            <w:pPr>
              <w:spacing w:line="240" w:lineRule="auto"/>
              <w:rPr>
                <w:rFonts w:asciiTheme="minorHAnsi" w:hAnsiTheme="minorHAnsi"/>
                <w:b/>
              </w:rPr>
            </w:pPr>
            <w:r w:rsidRPr="004D255D">
              <w:rPr>
                <w:rFonts w:asciiTheme="minorHAnsi" w:hAnsiTheme="minorHAnsi"/>
                <w:b/>
              </w:rPr>
              <w:t>30,717 (27%)</w:t>
            </w:r>
          </w:p>
        </w:tc>
      </w:tr>
      <w:tr w:rsidR="004D255D" w:rsidRPr="004D255D" w14:paraId="57C448E0" w14:textId="77777777" w:rsidTr="00E129B7">
        <w:trPr>
          <w:trHeight w:val="818"/>
        </w:trPr>
        <w:tc>
          <w:tcPr>
            <w:tcW w:w="1994" w:type="dxa"/>
            <w:shd w:val="clear" w:color="auto" w:fill="DEEAF6"/>
          </w:tcPr>
          <w:p w14:paraId="7FB92A06" w14:textId="77777777" w:rsidR="004D255D" w:rsidRPr="004D255D" w:rsidRDefault="004D255D" w:rsidP="004D255D">
            <w:pPr>
              <w:spacing w:line="240" w:lineRule="auto"/>
              <w:rPr>
                <w:rFonts w:asciiTheme="minorHAnsi" w:hAnsiTheme="minorHAnsi"/>
                <w:b/>
              </w:rPr>
            </w:pPr>
            <w:r w:rsidRPr="004D255D">
              <w:rPr>
                <w:rFonts w:asciiTheme="minorHAnsi" w:hAnsiTheme="minorHAnsi"/>
                <w:b/>
              </w:rPr>
              <w:t>Towns</w:t>
            </w:r>
          </w:p>
        </w:tc>
        <w:tc>
          <w:tcPr>
            <w:tcW w:w="6705" w:type="dxa"/>
            <w:shd w:val="clear" w:color="auto" w:fill="auto"/>
          </w:tcPr>
          <w:p w14:paraId="7D8E272E" w14:textId="77777777" w:rsidR="004D255D" w:rsidRPr="004D255D" w:rsidRDefault="004D255D" w:rsidP="004D255D">
            <w:pPr>
              <w:spacing w:line="240" w:lineRule="auto"/>
              <w:rPr>
                <w:rFonts w:asciiTheme="minorHAnsi" w:hAnsiTheme="minorHAnsi"/>
              </w:rPr>
            </w:pPr>
            <w:r w:rsidRPr="004D255D">
              <w:rPr>
                <w:rFonts w:asciiTheme="minorHAnsi" w:hAnsiTheme="minorHAnsi"/>
              </w:rPr>
              <w:t xml:space="preserve">Carryduff (6,947) </w:t>
            </w:r>
          </w:p>
          <w:p w14:paraId="51820B6B" w14:textId="77777777" w:rsidR="004D255D" w:rsidRPr="004D255D" w:rsidRDefault="004D255D" w:rsidP="004D255D">
            <w:pPr>
              <w:spacing w:line="240" w:lineRule="auto"/>
              <w:rPr>
                <w:rFonts w:asciiTheme="minorHAnsi" w:hAnsiTheme="minorHAnsi"/>
              </w:rPr>
            </w:pPr>
            <w:r w:rsidRPr="004D255D">
              <w:rPr>
                <w:rFonts w:asciiTheme="minorHAnsi" w:hAnsiTheme="minorHAnsi"/>
              </w:rPr>
              <w:t>Hillsborough &amp; Culcavy (3,953)</w:t>
            </w:r>
          </w:p>
          <w:p w14:paraId="04FCDD85" w14:textId="77777777" w:rsidR="004D255D" w:rsidRPr="004D255D" w:rsidRDefault="004D255D" w:rsidP="004D255D">
            <w:pPr>
              <w:spacing w:line="240" w:lineRule="auto"/>
              <w:rPr>
                <w:rFonts w:asciiTheme="minorHAnsi" w:hAnsiTheme="minorHAnsi"/>
              </w:rPr>
            </w:pPr>
            <w:r w:rsidRPr="004D255D">
              <w:rPr>
                <w:rFonts w:asciiTheme="minorHAnsi" w:hAnsiTheme="minorHAnsi"/>
              </w:rPr>
              <w:t xml:space="preserve">Moira (4,584) </w:t>
            </w:r>
          </w:p>
          <w:p w14:paraId="73CADC07" w14:textId="77777777" w:rsidR="004D255D" w:rsidRPr="004D255D" w:rsidRDefault="004D255D" w:rsidP="004D255D">
            <w:pPr>
              <w:spacing w:line="240" w:lineRule="auto"/>
              <w:rPr>
                <w:rFonts w:asciiTheme="minorHAnsi" w:hAnsiTheme="minorHAnsi"/>
              </w:rPr>
            </w:pPr>
          </w:p>
        </w:tc>
        <w:tc>
          <w:tcPr>
            <w:tcW w:w="1410" w:type="dxa"/>
            <w:shd w:val="clear" w:color="auto" w:fill="auto"/>
          </w:tcPr>
          <w:p w14:paraId="4867F8E5" w14:textId="77777777" w:rsidR="004D255D" w:rsidRPr="004D255D" w:rsidRDefault="004D255D" w:rsidP="004D255D">
            <w:pPr>
              <w:spacing w:line="240" w:lineRule="auto"/>
              <w:rPr>
                <w:rFonts w:asciiTheme="minorHAnsi" w:hAnsiTheme="minorHAnsi"/>
                <w:b/>
              </w:rPr>
            </w:pPr>
            <w:r w:rsidRPr="004D255D">
              <w:rPr>
                <w:rFonts w:asciiTheme="minorHAnsi" w:hAnsiTheme="minorHAnsi"/>
                <w:b/>
              </w:rPr>
              <w:t>15,484 (14%)</w:t>
            </w:r>
          </w:p>
        </w:tc>
      </w:tr>
      <w:tr w:rsidR="004D255D" w:rsidRPr="004D255D" w14:paraId="6DF6D61A" w14:textId="77777777" w:rsidTr="00E129B7">
        <w:trPr>
          <w:trHeight w:hRule="exact" w:val="1258"/>
        </w:trPr>
        <w:tc>
          <w:tcPr>
            <w:tcW w:w="1994" w:type="dxa"/>
            <w:shd w:val="clear" w:color="auto" w:fill="DEEAF6"/>
          </w:tcPr>
          <w:p w14:paraId="202C917E" w14:textId="77777777" w:rsidR="004D255D" w:rsidRPr="004D255D" w:rsidRDefault="004D255D" w:rsidP="004D255D">
            <w:pPr>
              <w:spacing w:line="240" w:lineRule="auto"/>
              <w:rPr>
                <w:rFonts w:asciiTheme="minorHAnsi" w:hAnsiTheme="minorHAnsi"/>
                <w:b/>
              </w:rPr>
            </w:pPr>
            <w:r w:rsidRPr="004D255D">
              <w:rPr>
                <w:rFonts w:asciiTheme="minorHAnsi" w:hAnsiTheme="minorHAnsi"/>
                <w:b/>
              </w:rPr>
              <w:t xml:space="preserve">Villages </w:t>
            </w:r>
          </w:p>
          <w:p w14:paraId="68D659A0" w14:textId="77777777" w:rsidR="004D255D" w:rsidRPr="004D255D" w:rsidRDefault="004D255D" w:rsidP="004D255D">
            <w:pPr>
              <w:spacing w:line="240" w:lineRule="auto"/>
              <w:rPr>
                <w:rFonts w:asciiTheme="minorHAnsi" w:hAnsiTheme="minorHAnsi"/>
                <w:b/>
              </w:rPr>
            </w:pPr>
          </w:p>
          <w:p w14:paraId="02393A94" w14:textId="77777777" w:rsidR="004D255D" w:rsidRPr="004D255D" w:rsidRDefault="004D255D" w:rsidP="004D255D">
            <w:pPr>
              <w:spacing w:line="240" w:lineRule="auto"/>
              <w:rPr>
                <w:rFonts w:asciiTheme="minorHAnsi" w:hAnsiTheme="minorHAnsi"/>
                <w:b/>
              </w:rPr>
            </w:pPr>
          </w:p>
          <w:p w14:paraId="6888DF02" w14:textId="77777777" w:rsidR="004D255D" w:rsidRPr="004D255D" w:rsidRDefault="004D255D" w:rsidP="004D255D">
            <w:pPr>
              <w:spacing w:line="240" w:lineRule="auto"/>
              <w:rPr>
                <w:rFonts w:asciiTheme="minorHAnsi" w:hAnsiTheme="minorHAnsi"/>
                <w:b/>
              </w:rPr>
            </w:pPr>
          </w:p>
          <w:p w14:paraId="65E0461D" w14:textId="77777777" w:rsidR="004D255D" w:rsidRPr="004D255D" w:rsidRDefault="004D255D" w:rsidP="004D255D">
            <w:pPr>
              <w:spacing w:line="240" w:lineRule="auto"/>
              <w:rPr>
                <w:rFonts w:asciiTheme="minorHAnsi" w:hAnsiTheme="minorHAnsi"/>
                <w:b/>
              </w:rPr>
            </w:pPr>
          </w:p>
          <w:p w14:paraId="67EEB713" w14:textId="77777777" w:rsidR="004D255D" w:rsidRPr="004D255D" w:rsidRDefault="004D255D" w:rsidP="004D255D">
            <w:pPr>
              <w:spacing w:line="240" w:lineRule="auto"/>
              <w:rPr>
                <w:rFonts w:asciiTheme="minorHAnsi" w:hAnsiTheme="minorHAnsi"/>
                <w:b/>
              </w:rPr>
            </w:pPr>
          </w:p>
          <w:p w14:paraId="4BF24D5C" w14:textId="77777777" w:rsidR="004D255D" w:rsidRPr="004D255D" w:rsidRDefault="004D255D" w:rsidP="004D255D">
            <w:pPr>
              <w:spacing w:line="240" w:lineRule="auto"/>
              <w:rPr>
                <w:rFonts w:asciiTheme="minorHAnsi" w:hAnsiTheme="minorHAnsi"/>
                <w:b/>
              </w:rPr>
            </w:pPr>
          </w:p>
          <w:p w14:paraId="298EAD1F" w14:textId="77777777" w:rsidR="004D255D" w:rsidRPr="004D255D" w:rsidRDefault="004D255D" w:rsidP="004D255D">
            <w:pPr>
              <w:spacing w:line="240" w:lineRule="auto"/>
              <w:rPr>
                <w:rFonts w:asciiTheme="minorHAnsi" w:hAnsiTheme="minorHAnsi"/>
                <w:b/>
              </w:rPr>
            </w:pPr>
          </w:p>
          <w:p w14:paraId="61944AE9" w14:textId="77777777" w:rsidR="004D255D" w:rsidRPr="004D255D" w:rsidRDefault="004D255D" w:rsidP="004D255D">
            <w:pPr>
              <w:spacing w:line="240" w:lineRule="auto"/>
              <w:rPr>
                <w:rFonts w:asciiTheme="minorHAnsi" w:hAnsiTheme="minorHAnsi"/>
                <w:b/>
              </w:rPr>
            </w:pPr>
          </w:p>
          <w:p w14:paraId="110AC5E2" w14:textId="77777777" w:rsidR="004D255D" w:rsidRPr="004D255D" w:rsidRDefault="004D255D" w:rsidP="004D255D">
            <w:pPr>
              <w:spacing w:line="240" w:lineRule="auto"/>
              <w:rPr>
                <w:rFonts w:asciiTheme="minorHAnsi" w:hAnsiTheme="minorHAnsi"/>
                <w:b/>
              </w:rPr>
            </w:pPr>
          </w:p>
          <w:p w14:paraId="65561E87" w14:textId="77777777" w:rsidR="004D255D" w:rsidRPr="004D255D" w:rsidRDefault="004D255D" w:rsidP="004D255D">
            <w:pPr>
              <w:spacing w:line="240" w:lineRule="auto"/>
              <w:rPr>
                <w:rFonts w:asciiTheme="minorHAnsi" w:hAnsiTheme="minorHAnsi"/>
                <w:b/>
              </w:rPr>
            </w:pPr>
          </w:p>
          <w:p w14:paraId="33DE206C" w14:textId="77777777" w:rsidR="004D255D" w:rsidRPr="004D255D" w:rsidRDefault="004D255D" w:rsidP="004D255D">
            <w:pPr>
              <w:spacing w:line="240" w:lineRule="auto"/>
              <w:rPr>
                <w:rFonts w:asciiTheme="minorHAnsi" w:hAnsiTheme="minorHAnsi"/>
                <w:b/>
              </w:rPr>
            </w:pPr>
          </w:p>
          <w:p w14:paraId="6B8EA0FB" w14:textId="77777777" w:rsidR="004D255D" w:rsidRPr="004D255D" w:rsidRDefault="004D255D" w:rsidP="004D255D">
            <w:pPr>
              <w:spacing w:line="240" w:lineRule="auto"/>
              <w:rPr>
                <w:rFonts w:asciiTheme="minorHAnsi" w:hAnsiTheme="minorHAnsi"/>
                <w:b/>
              </w:rPr>
            </w:pPr>
          </w:p>
          <w:p w14:paraId="59C29D8A" w14:textId="77777777" w:rsidR="004D255D" w:rsidRPr="004D255D" w:rsidRDefault="004D255D" w:rsidP="004D255D">
            <w:pPr>
              <w:spacing w:line="240" w:lineRule="auto"/>
              <w:rPr>
                <w:rFonts w:asciiTheme="minorHAnsi" w:hAnsiTheme="minorHAnsi"/>
                <w:b/>
              </w:rPr>
            </w:pPr>
          </w:p>
        </w:tc>
        <w:tc>
          <w:tcPr>
            <w:tcW w:w="6705" w:type="dxa"/>
            <w:shd w:val="clear" w:color="auto" w:fill="auto"/>
          </w:tcPr>
          <w:p w14:paraId="1A22A7C1" w14:textId="77777777" w:rsidR="004D255D" w:rsidRPr="004D255D" w:rsidRDefault="004D255D" w:rsidP="004D255D">
            <w:pPr>
              <w:spacing w:line="240" w:lineRule="auto"/>
              <w:rPr>
                <w:rFonts w:asciiTheme="minorHAnsi" w:hAnsiTheme="minorHAnsi"/>
              </w:rPr>
            </w:pPr>
            <w:r w:rsidRPr="004D255D">
              <w:rPr>
                <w:rFonts w:asciiTheme="minorHAnsi" w:hAnsiTheme="minorHAnsi"/>
              </w:rPr>
              <w:t>Aghalee (863); Annahilt (1045); Dromara (1,006); Drumbeg (813); Drumbo (375); Glenavy (1,791); Lower Ballinderry (912); Maghaberry (2,468); Milltown (1,499); Moneyreagh (1,379)  Ravernet (564); Stoneyford (605); Upper Ballinderry (226)</w:t>
            </w:r>
          </w:p>
        </w:tc>
        <w:tc>
          <w:tcPr>
            <w:tcW w:w="1410" w:type="dxa"/>
            <w:shd w:val="clear" w:color="auto" w:fill="auto"/>
          </w:tcPr>
          <w:p w14:paraId="3E8A4AD0" w14:textId="77777777" w:rsidR="004D255D" w:rsidRPr="004D255D" w:rsidRDefault="004D255D" w:rsidP="004D255D">
            <w:pPr>
              <w:spacing w:line="240" w:lineRule="auto"/>
              <w:rPr>
                <w:rFonts w:asciiTheme="minorHAnsi" w:hAnsiTheme="minorHAnsi"/>
                <w:b/>
              </w:rPr>
            </w:pPr>
            <w:r w:rsidRPr="004D255D">
              <w:rPr>
                <w:rFonts w:asciiTheme="minorHAnsi" w:hAnsiTheme="minorHAnsi"/>
                <w:b/>
              </w:rPr>
              <w:t>13,546 (12%)</w:t>
            </w:r>
          </w:p>
          <w:p w14:paraId="5A64F423" w14:textId="77777777" w:rsidR="004D255D" w:rsidRPr="004D255D" w:rsidRDefault="004D255D" w:rsidP="004D255D">
            <w:pPr>
              <w:spacing w:line="240" w:lineRule="auto"/>
              <w:rPr>
                <w:rFonts w:asciiTheme="minorHAnsi" w:hAnsiTheme="minorHAnsi"/>
                <w:b/>
              </w:rPr>
            </w:pPr>
          </w:p>
        </w:tc>
      </w:tr>
      <w:tr w:rsidR="004D255D" w:rsidRPr="004D255D" w14:paraId="13F564ED" w14:textId="77777777" w:rsidTr="00E129B7">
        <w:trPr>
          <w:trHeight w:hRule="exact" w:val="2308"/>
        </w:trPr>
        <w:tc>
          <w:tcPr>
            <w:tcW w:w="1994" w:type="dxa"/>
            <w:tcBorders>
              <w:bottom w:val="single" w:sz="4" w:space="0" w:color="auto"/>
            </w:tcBorders>
            <w:shd w:val="clear" w:color="auto" w:fill="DEEAF6"/>
          </w:tcPr>
          <w:p w14:paraId="31809929" w14:textId="77777777" w:rsidR="004D255D" w:rsidRPr="004D255D" w:rsidRDefault="004D255D" w:rsidP="004D255D">
            <w:pPr>
              <w:spacing w:line="240" w:lineRule="auto"/>
              <w:rPr>
                <w:rFonts w:asciiTheme="minorHAnsi" w:hAnsiTheme="minorHAnsi"/>
                <w:b/>
              </w:rPr>
            </w:pPr>
            <w:r w:rsidRPr="004D255D">
              <w:rPr>
                <w:rFonts w:asciiTheme="minorHAnsi" w:hAnsiTheme="minorHAnsi"/>
                <w:b/>
              </w:rPr>
              <w:t>Small Settlements</w:t>
            </w:r>
          </w:p>
          <w:p w14:paraId="2D807B29" w14:textId="77777777" w:rsidR="004D255D" w:rsidRPr="004D255D" w:rsidRDefault="004D255D" w:rsidP="004D255D">
            <w:pPr>
              <w:spacing w:line="240" w:lineRule="auto"/>
              <w:rPr>
                <w:rFonts w:asciiTheme="minorHAnsi" w:hAnsiTheme="minorHAnsi"/>
                <w:b/>
              </w:rPr>
            </w:pPr>
          </w:p>
          <w:p w14:paraId="35018F63" w14:textId="77777777" w:rsidR="004D255D" w:rsidRPr="004D255D" w:rsidRDefault="004D255D" w:rsidP="004D255D">
            <w:pPr>
              <w:spacing w:line="240" w:lineRule="auto"/>
              <w:rPr>
                <w:rFonts w:asciiTheme="minorHAnsi" w:hAnsiTheme="minorHAnsi"/>
                <w:b/>
              </w:rPr>
            </w:pPr>
          </w:p>
          <w:p w14:paraId="17E6AB59" w14:textId="77777777" w:rsidR="004D255D" w:rsidRPr="004D255D" w:rsidRDefault="004D255D" w:rsidP="004D255D">
            <w:pPr>
              <w:spacing w:line="240" w:lineRule="auto"/>
              <w:rPr>
                <w:rFonts w:asciiTheme="minorHAnsi" w:hAnsiTheme="minorHAnsi"/>
                <w:b/>
              </w:rPr>
            </w:pPr>
          </w:p>
          <w:p w14:paraId="07483BC5" w14:textId="77777777" w:rsidR="004D255D" w:rsidRPr="004D255D" w:rsidRDefault="004D255D" w:rsidP="004D255D">
            <w:pPr>
              <w:spacing w:line="240" w:lineRule="auto"/>
              <w:rPr>
                <w:rFonts w:asciiTheme="minorHAnsi" w:hAnsiTheme="minorHAnsi"/>
                <w:b/>
              </w:rPr>
            </w:pPr>
          </w:p>
          <w:p w14:paraId="79299E26" w14:textId="77777777" w:rsidR="004D255D" w:rsidRPr="004D255D" w:rsidRDefault="004D255D" w:rsidP="004D255D">
            <w:pPr>
              <w:spacing w:line="240" w:lineRule="auto"/>
              <w:rPr>
                <w:rFonts w:asciiTheme="minorHAnsi" w:hAnsiTheme="minorHAnsi"/>
                <w:b/>
              </w:rPr>
            </w:pPr>
          </w:p>
          <w:p w14:paraId="4CA510BD" w14:textId="77777777" w:rsidR="004D255D" w:rsidRPr="004D255D" w:rsidRDefault="004D255D" w:rsidP="004D255D">
            <w:pPr>
              <w:spacing w:line="240" w:lineRule="auto"/>
              <w:rPr>
                <w:rFonts w:asciiTheme="minorHAnsi" w:hAnsiTheme="minorHAnsi"/>
                <w:b/>
              </w:rPr>
            </w:pPr>
          </w:p>
          <w:p w14:paraId="73800317" w14:textId="77777777" w:rsidR="004D255D" w:rsidRPr="004D255D" w:rsidRDefault="004D255D" w:rsidP="004D255D">
            <w:pPr>
              <w:spacing w:line="240" w:lineRule="auto"/>
              <w:rPr>
                <w:rFonts w:asciiTheme="minorHAnsi" w:hAnsiTheme="minorHAnsi"/>
                <w:b/>
              </w:rPr>
            </w:pPr>
          </w:p>
          <w:p w14:paraId="110380CB" w14:textId="77777777" w:rsidR="004D255D" w:rsidRPr="004D255D" w:rsidRDefault="004D255D" w:rsidP="004D255D">
            <w:pPr>
              <w:spacing w:line="240" w:lineRule="auto"/>
              <w:rPr>
                <w:rFonts w:asciiTheme="minorHAnsi" w:hAnsiTheme="minorHAnsi"/>
                <w:b/>
              </w:rPr>
            </w:pPr>
          </w:p>
          <w:p w14:paraId="4E70B3E7" w14:textId="77777777" w:rsidR="004D255D" w:rsidRPr="004D255D" w:rsidRDefault="004D255D" w:rsidP="004D255D">
            <w:pPr>
              <w:spacing w:line="240" w:lineRule="auto"/>
              <w:rPr>
                <w:rFonts w:asciiTheme="minorHAnsi" w:hAnsiTheme="minorHAnsi"/>
                <w:b/>
              </w:rPr>
            </w:pPr>
          </w:p>
          <w:p w14:paraId="54B27BAF" w14:textId="77777777" w:rsidR="004D255D" w:rsidRPr="004D255D" w:rsidRDefault="004D255D" w:rsidP="004D255D">
            <w:pPr>
              <w:spacing w:line="240" w:lineRule="auto"/>
              <w:rPr>
                <w:rFonts w:asciiTheme="minorHAnsi" w:hAnsiTheme="minorHAnsi"/>
                <w:b/>
              </w:rPr>
            </w:pPr>
          </w:p>
          <w:p w14:paraId="5E3FCF73" w14:textId="77777777" w:rsidR="004D255D" w:rsidRPr="004D255D" w:rsidRDefault="004D255D" w:rsidP="004D255D">
            <w:pPr>
              <w:spacing w:line="240" w:lineRule="auto"/>
              <w:rPr>
                <w:rFonts w:asciiTheme="minorHAnsi" w:hAnsiTheme="minorHAnsi"/>
                <w:b/>
              </w:rPr>
            </w:pPr>
          </w:p>
          <w:p w14:paraId="510657AD" w14:textId="77777777" w:rsidR="004D255D" w:rsidRPr="004D255D" w:rsidRDefault="004D255D" w:rsidP="004D255D">
            <w:pPr>
              <w:spacing w:line="240" w:lineRule="auto"/>
              <w:rPr>
                <w:rFonts w:asciiTheme="minorHAnsi" w:hAnsiTheme="minorHAnsi"/>
                <w:b/>
              </w:rPr>
            </w:pPr>
          </w:p>
          <w:p w14:paraId="7B5E6D13" w14:textId="77777777" w:rsidR="004D255D" w:rsidRPr="004D255D" w:rsidRDefault="004D255D" w:rsidP="004D255D">
            <w:pPr>
              <w:spacing w:line="240" w:lineRule="auto"/>
              <w:rPr>
                <w:rFonts w:asciiTheme="minorHAnsi" w:hAnsiTheme="minorHAnsi"/>
                <w:b/>
              </w:rPr>
            </w:pPr>
          </w:p>
          <w:p w14:paraId="708B5AF3" w14:textId="77777777" w:rsidR="004D255D" w:rsidRPr="004D255D" w:rsidRDefault="004D255D" w:rsidP="004D255D">
            <w:pPr>
              <w:spacing w:line="240" w:lineRule="auto"/>
              <w:rPr>
                <w:rFonts w:asciiTheme="minorHAnsi" w:hAnsiTheme="minorHAnsi"/>
                <w:b/>
              </w:rPr>
            </w:pPr>
          </w:p>
          <w:p w14:paraId="2D2D0F98" w14:textId="77777777" w:rsidR="004D255D" w:rsidRPr="004D255D" w:rsidRDefault="004D255D" w:rsidP="004D255D">
            <w:pPr>
              <w:spacing w:line="240" w:lineRule="auto"/>
              <w:rPr>
                <w:rFonts w:asciiTheme="minorHAnsi" w:hAnsiTheme="minorHAnsi"/>
                <w:b/>
              </w:rPr>
            </w:pPr>
          </w:p>
          <w:p w14:paraId="34BC02AD" w14:textId="77777777" w:rsidR="004D255D" w:rsidRPr="004D255D" w:rsidRDefault="004D255D" w:rsidP="004D255D">
            <w:pPr>
              <w:spacing w:line="240" w:lineRule="auto"/>
              <w:rPr>
                <w:rFonts w:asciiTheme="minorHAnsi" w:hAnsiTheme="minorHAnsi"/>
                <w:b/>
              </w:rPr>
            </w:pPr>
          </w:p>
          <w:p w14:paraId="2BBF7320" w14:textId="77777777" w:rsidR="004D255D" w:rsidRPr="004D255D" w:rsidRDefault="004D255D" w:rsidP="004D255D">
            <w:pPr>
              <w:spacing w:line="240" w:lineRule="auto"/>
              <w:rPr>
                <w:rFonts w:asciiTheme="minorHAnsi" w:hAnsiTheme="minorHAnsi"/>
                <w:b/>
              </w:rPr>
            </w:pPr>
          </w:p>
          <w:p w14:paraId="6AB06904" w14:textId="77777777" w:rsidR="004D255D" w:rsidRPr="004D255D" w:rsidRDefault="004D255D" w:rsidP="004D255D">
            <w:pPr>
              <w:spacing w:line="240" w:lineRule="auto"/>
              <w:rPr>
                <w:rFonts w:asciiTheme="minorHAnsi" w:hAnsiTheme="minorHAnsi"/>
                <w:b/>
              </w:rPr>
            </w:pPr>
          </w:p>
          <w:p w14:paraId="0CB9A8DB" w14:textId="77777777" w:rsidR="004D255D" w:rsidRPr="004D255D" w:rsidRDefault="004D255D" w:rsidP="004D255D">
            <w:pPr>
              <w:spacing w:line="240" w:lineRule="auto"/>
              <w:rPr>
                <w:rFonts w:asciiTheme="minorHAnsi" w:hAnsiTheme="minorHAnsi"/>
                <w:b/>
              </w:rPr>
            </w:pPr>
          </w:p>
          <w:p w14:paraId="498F8A56" w14:textId="77777777" w:rsidR="004D255D" w:rsidRPr="004D255D" w:rsidRDefault="004D255D" w:rsidP="004D255D">
            <w:pPr>
              <w:spacing w:line="240" w:lineRule="auto"/>
              <w:rPr>
                <w:rFonts w:asciiTheme="minorHAnsi" w:hAnsiTheme="minorHAnsi"/>
                <w:b/>
              </w:rPr>
            </w:pPr>
          </w:p>
          <w:p w14:paraId="22BAE899" w14:textId="77777777" w:rsidR="004D255D" w:rsidRPr="004D255D" w:rsidRDefault="004D255D" w:rsidP="004D255D">
            <w:pPr>
              <w:spacing w:line="240" w:lineRule="auto"/>
              <w:rPr>
                <w:rFonts w:asciiTheme="minorHAnsi" w:hAnsiTheme="minorHAnsi"/>
                <w:b/>
              </w:rPr>
            </w:pPr>
          </w:p>
          <w:p w14:paraId="777A09E0" w14:textId="77777777" w:rsidR="004D255D" w:rsidRPr="004D255D" w:rsidRDefault="004D255D" w:rsidP="004D255D">
            <w:pPr>
              <w:spacing w:line="240" w:lineRule="auto"/>
              <w:rPr>
                <w:rFonts w:asciiTheme="minorHAnsi" w:hAnsiTheme="minorHAnsi"/>
                <w:b/>
              </w:rPr>
            </w:pPr>
          </w:p>
        </w:tc>
        <w:tc>
          <w:tcPr>
            <w:tcW w:w="6705" w:type="dxa"/>
            <w:tcBorders>
              <w:bottom w:val="single" w:sz="4" w:space="0" w:color="auto"/>
            </w:tcBorders>
            <w:shd w:val="clear" w:color="auto" w:fill="auto"/>
          </w:tcPr>
          <w:p w14:paraId="1FD9BD7B" w14:textId="77777777" w:rsidR="004D255D" w:rsidRPr="004D255D" w:rsidRDefault="004D255D" w:rsidP="004D255D">
            <w:pPr>
              <w:spacing w:line="240" w:lineRule="auto"/>
              <w:rPr>
                <w:rFonts w:asciiTheme="minorHAnsi" w:hAnsiTheme="minorHAnsi"/>
              </w:rPr>
            </w:pPr>
            <w:r w:rsidRPr="004D255D">
              <w:rPr>
                <w:rFonts w:asciiTheme="minorHAnsi" w:hAnsiTheme="minorHAnsi"/>
              </w:rPr>
              <w:t>Ballyaughlis (99); Ballycarn (105); Ballyknockan; Ballylesson (111); Ballynadolly (79); Ballyskeagh (194); Boardmills; Carr; Crossnacreevy (317); Drumlough (74); Drumlough Road; Dundrod (193); Duneight (88); Feumore; Halfpenny Gate (80); Halftown (197); Hillhall (81); Kesh Bridge (122); Lambeg; Legacurry (82); Long Kesh (358); Lower Broomhedge (239); Lurganure (467); Lurganville (87); Lurgill; Magheraconluce (459); Morningside (55); Purdysburn; Ryan Park (141); St James (115); The Temple; Tullynacross (129); Upper Broomhedge (78)</w:t>
            </w:r>
          </w:p>
        </w:tc>
        <w:tc>
          <w:tcPr>
            <w:tcW w:w="1410" w:type="dxa"/>
            <w:tcBorders>
              <w:bottom w:val="single" w:sz="4" w:space="0" w:color="auto"/>
            </w:tcBorders>
            <w:shd w:val="clear" w:color="auto" w:fill="auto"/>
          </w:tcPr>
          <w:p w14:paraId="7F46C8C2" w14:textId="77777777" w:rsidR="004D255D" w:rsidRPr="004D255D" w:rsidRDefault="004D255D" w:rsidP="004D255D">
            <w:pPr>
              <w:spacing w:line="240" w:lineRule="auto"/>
              <w:rPr>
                <w:rFonts w:asciiTheme="minorHAnsi" w:hAnsiTheme="minorHAnsi"/>
                <w:b/>
              </w:rPr>
            </w:pPr>
            <w:r w:rsidRPr="004D255D">
              <w:rPr>
                <w:rFonts w:asciiTheme="minorHAnsi" w:hAnsiTheme="minorHAnsi"/>
                <w:b/>
              </w:rPr>
              <w:t>3,950 (3%)</w:t>
            </w:r>
          </w:p>
          <w:p w14:paraId="5990B9B4" w14:textId="77777777" w:rsidR="004D255D" w:rsidRPr="004D255D" w:rsidRDefault="004D255D" w:rsidP="004D255D">
            <w:pPr>
              <w:spacing w:line="240" w:lineRule="auto"/>
              <w:rPr>
                <w:rFonts w:asciiTheme="minorHAnsi" w:hAnsiTheme="minorHAnsi"/>
                <w:b/>
              </w:rPr>
            </w:pPr>
          </w:p>
          <w:p w14:paraId="203118B7" w14:textId="77777777" w:rsidR="004D255D" w:rsidRPr="004D255D" w:rsidRDefault="004D255D" w:rsidP="004D255D">
            <w:pPr>
              <w:spacing w:line="240" w:lineRule="auto"/>
              <w:rPr>
                <w:rFonts w:asciiTheme="minorHAnsi" w:hAnsiTheme="minorHAnsi"/>
                <w:b/>
              </w:rPr>
            </w:pPr>
          </w:p>
          <w:p w14:paraId="168DF4A8" w14:textId="77777777" w:rsidR="004D255D" w:rsidRPr="004D255D" w:rsidRDefault="004D255D" w:rsidP="004D255D">
            <w:pPr>
              <w:spacing w:line="240" w:lineRule="auto"/>
              <w:rPr>
                <w:rFonts w:asciiTheme="minorHAnsi" w:hAnsiTheme="minorHAnsi"/>
                <w:b/>
              </w:rPr>
            </w:pPr>
          </w:p>
          <w:p w14:paraId="5EEF9224" w14:textId="77777777" w:rsidR="004D255D" w:rsidRPr="004D255D" w:rsidRDefault="004D255D" w:rsidP="004D255D">
            <w:pPr>
              <w:spacing w:line="240" w:lineRule="auto"/>
              <w:rPr>
                <w:rFonts w:asciiTheme="minorHAnsi" w:hAnsiTheme="minorHAnsi"/>
                <w:b/>
              </w:rPr>
            </w:pPr>
          </w:p>
          <w:p w14:paraId="27C6695D" w14:textId="77777777" w:rsidR="004D255D" w:rsidRPr="004D255D" w:rsidRDefault="004D255D" w:rsidP="004D255D">
            <w:pPr>
              <w:spacing w:line="240" w:lineRule="auto"/>
              <w:rPr>
                <w:rFonts w:asciiTheme="minorHAnsi" w:hAnsiTheme="minorHAnsi"/>
                <w:b/>
              </w:rPr>
            </w:pPr>
          </w:p>
          <w:p w14:paraId="01C4D90D" w14:textId="77777777" w:rsidR="004D255D" w:rsidRPr="004D255D" w:rsidRDefault="004D255D" w:rsidP="004D255D">
            <w:pPr>
              <w:spacing w:line="240" w:lineRule="auto"/>
              <w:rPr>
                <w:rFonts w:asciiTheme="minorHAnsi" w:hAnsiTheme="minorHAnsi"/>
                <w:b/>
              </w:rPr>
            </w:pPr>
          </w:p>
          <w:p w14:paraId="77C7670A" w14:textId="77777777" w:rsidR="004D255D" w:rsidRPr="004D255D" w:rsidRDefault="004D255D" w:rsidP="004D255D">
            <w:pPr>
              <w:spacing w:line="240" w:lineRule="auto"/>
              <w:rPr>
                <w:rFonts w:asciiTheme="minorHAnsi" w:hAnsiTheme="minorHAnsi"/>
                <w:b/>
              </w:rPr>
            </w:pPr>
          </w:p>
          <w:p w14:paraId="37C8E7FE" w14:textId="77777777" w:rsidR="004D255D" w:rsidRPr="004D255D" w:rsidRDefault="004D255D" w:rsidP="004D255D">
            <w:pPr>
              <w:spacing w:line="240" w:lineRule="auto"/>
              <w:rPr>
                <w:rFonts w:asciiTheme="minorHAnsi" w:hAnsiTheme="minorHAnsi"/>
                <w:b/>
              </w:rPr>
            </w:pPr>
          </w:p>
          <w:p w14:paraId="3178C155" w14:textId="77777777" w:rsidR="004D255D" w:rsidRPr="004D255D" w:rsidRDefault="004D255D" w:rsidP="004D255D">
            <w:pPr>
              <w:spacing w:line="240" w:lineRule="auto"/>
              <w:rPr>
                <w:rFonts w:asciiTheme="minorHAnsi" w:hAnsiTheme="minorHAnsi"/>
                <w:b/>
              </w:rPr>
            </w:pPr>
          </w:p>
          <w:p w14:paraId="009DAD5A" w14:textId="77777777" w:rsidR="004D255D" w:rsidRPr="004D255D" w:rsidRDefault="004D255D" w:rsidP="004D255D">
            <w:pPr>
              <w:spacing w:line="240" w:lineRule="auto"/>
              <w:rPr>
                <w:rFonts w:asciiTheme="minorHAnsi" w:hAnsiTheme="minorHAnsi"/>
                <w:b/>
              </w:rPr>
            </w:pPr>
          </w:p>
          <w:p w14:paraId="3C101682" w14:textId="77777777" w:rsidR="004D255D" w:rsidRPr="004D255D" w:rsidRDefault="004D255D" w:rsidP="004D255D">
            <w:pPr>
              <w:spacing w:line="240" w:lineRule="auto"/>
              <w:rPr>
                <w:rFonts w:asciiTheme="minorHAnsi" w:hAnsiTheme="minorHAnsi"/>
                <w:b/>
              </w:rPr>
            </w:pPr>
          </w:p>
          <w:p w14:paraId="503C57A3" w14:textId="77777777" w:rsidR="004D255D" w:rsidRPr="004D255D" w:rsidRDefault="004D255D" w:rsidP="004D255D">
            <w:pPr>
              <w:spacing w:line="240" w:lineRule="auto"/>
              <w:rPr>
                <w:rFonts w:asciiTheme="minorHAnsi" w:hAnsiTheme="minorHAnsi"/>
                <w:b/>
              </w:rPr>
            </w:pPr>
          </w:p>
          <w:p w14:paraId="35FAE86C" w14:textId="77777777" w:rsidR="004D255D" w:rsidRPr="004D255D" w:rsidRDefault="004D255D" w:rsidP="004D255D">
            <w:pPr>
              <w:spacing w:line="240" w:lineRule="auto"/>
              <w:rPr>
                <w:rFonts w:asciiTheme="minorHAnsi" w:hAnsiTheme="minorHAnsi"/>
                <w:b/>
              </w:rPr>
            </w:pPr>
          </w:p>
          <w:p w14:paraId="75B359C3" w14:textId="77777777" w:rsidR="004D255D" w:rsidRPr="004D255D" w:rsidRDefault="004D255D" w:rsidP="004D255D">
            <w:pPr>
              <w:spacing w:line="240" w:lineRule="auto"/>
              <w:rPr>
                <w:rFonts w:asciiTheme="minorHAnsi" w:hAnsiTheme="minorHAnsi"/>
                <w:b/>
              </w:rPr>
            </w:pPr>
          </w:p>
          <w:p w14:paraId="7C878892" w14:textId="77777777" w:rsidR="004D255D" w:rsidRPr="004D255D" w:rsidRDefault="004D255D" w:rsidP="004D255D">
            <w:pPr>
              <w:spacing w:line="240" w:lineRule="auto"/>
              <w:rPr>
                <w:rFonts w:asciiTheme="minorHAnsi" w:hAnsiTheme="minorHAnsi"/>
                <w:b/>
              </w:rPr>
            </w:pPr>
          </w:p>
          <w:p w14:paraId="768F3741" w14:textId="77777777" w:rsidR="004D255D" w:rsidRPr="004D255D" w:rsidRDefault="004D255D" w:rsidP="004D255D">
            <w:pPr>
              <w:spacing w:line="240" w:lineRule="auto"/>
              <w:rPr>
                <w:rFonts w:asciiTheme="minorHAnsi" w:hAnsiTheme="minorHAnsi"/>
                <w:b/>
              </w:rPr>
            </w:pPr>
          </w:p>
          <w:p w14:paraId="6F47C04E" w14:textId="77777777" w:rsidR="004D255D" w:rsidRPr="004D255D" w:rsidRDefault="004D255D" w:rsidP="004D255D">
            <w:pPr>
              <w:spacing w:line="240" w:lineRule="auto"/>
              <w:rPr>
                <w:rFonts w:asciiTheme="minorHAnsi" w:hAnsiTheme="minorHAnsi"/>
                <w:b/>
              </w:rPr>
            </w:pPr>
          </w:p>
          <w:p w14:paraId="2EA96EBE" w14:textId="77777777" w:rsidR="004D255D" w:rsidRPr="004D255D" w:rsidRDefault="004D255D" w:rsidP="004D255D">
            <w:pPr>
              <w:spacing w:line="240" w:lineRule="auto"/>
              <w:rPr>
                <w:rFonts w:asciiTheme="minorHAnsi" w:hAnsiTheme="minorHAnsi"/>
                <w:b/>
              </w:rPr>
            </w:pPr>
          </w:p>
          <w:p w14:paraId="350A32FC" w14:textId="77777777" w:rsidR="004D255D" w:rsidRPr="004D255D" w:rsidRDefault="004D255D" w:rsidP="004D255D">
            <w:pPr>
              <w:spacing w:line="240" w:lineRule="auto"/>
              <w:rPr>
                <w:rFonts w:asciiTheme="minorHAnsi" w:hAnsiTheme="minorHAnsi"/>
                <w:b/>
              </w:rPr>
            </w:pPr>
          </w:p>
          <w:p w14:paraId="6352BDB8" w14:textId="77777777" w:rsidR="004D255D" w:rsidRPr="004D255D" w:rsidRDefault="004D255D" w:rsidP="004D255D">
            <w:pPr>
              <w:spacing w:line="240" w:lineRule="auto"/>
              <w:rPr>
                <w:rFonts w:asciiTheme="minorHAnsi" w:hAnsiTheme="minorHAnsi"/>
                <w:b/>
              </w:rPr>
            </w:pPr>
          </w:p>
          <w:p w14:paraId="78452351" w14:textId="77777777" w:rsidR="004D255D" w:rsidRPr="004D255D" w:rsidRDefault="004D255D" w:rsidP="004D255D">
            <w:pPr>
              <w:spacing w:line="240" w:lineRule="auto"/>
              <w:rPr>
                <w:rFonts w:asciiTheme="minorHAnsi" w:hAnsiTheme="minorHAnsi"/>
                <w:b/>
              </w:rPr>
            </w:pPr>
          </w:p>
          <w:p w14:paraId="0F68D4B6" w14:textId="77777777" w:rsidR="004D255D" w:rsidRPr="004D255D" w:rsidRDefault="004D255D" w:rsidP="004D255D">
            <w:pPr>
              <w:spacing w:line="240" w:lineRule="auto"/>
              <w:rPr>
                <w:rFonts w:asciiTheme="minorHAnsi" w:hAnsiTheme="minorHAnsi"/>
                <w:b/>
              </w:rPr>
            </w:pPr>
          </w:p>
          <w:p w14:paraId="43B50E61" w14:textId="77777777" w:rsidR="004D255D" w:rsidRPr="004D255D" w:rsidRDefault="004D255D" w:rsidP="004D255D">
            <w:pPr>
              <w:spacing w:line="240" w:lineRule="auto"/>
              <w:rPr>
                <w:rFonts w:asciiTheme="minorHAnsi" w:hAnsiTheme="minorHAnsi"/>
                <w:b/>
              </w:rPr>
            </w:pPr>
            <w:r w:rsidRPr="004D255D">
              <w:rPr>
                <w:rFonts w:asciiTheme="minorHAnsi" w:hAnsiTheme="minorHAnsi"/>
                <w:b/>
              </w:rPr>
              <w:t>3,492 (3%)</w:t>
            </w:r>
          </w:p>
        </w:tc>
      </w:tr>
      <w:tr w:rsidR="004D255D" w:rsidRPr="004D255D" w14:paraId="68AB6EAF" w14:textId="77777777" w:rsidTr="00E129B7">
        <w:trPr>
          <w:trHeight w:hRule="exact" w:val="578"/>
        </w:trPr>
        <w:tc>
          <w:tcPr>
            <w:tcW w:w="1994" w:type="dxa"/>
            <w:tcBorders>
              <w:right w:val="nil"/>
            </w:tcBorders>
            <w:shd w:val="clear" w:color="auto" w:fill="DEEAF6"/>
          </w:tcPr>
          <w:p w14:paraId="482D88BA" w14:textId="77777777" w:rsidR="004D255D" w:rsidRPr="004D255D" w:rsidRDefault="004D255D" w:rsidP="004D255D">
            <w:pPr>
              <w:spacing w:line="240" w:lineRule="auto"/>
              <w:rPr>
                <w:rFonts w:asciiTheme="minorHAnsi" w:hAnsiTheme="minorHAnsi"/>
                <w:b/>
              </w:rPr>
            </w:pPr>
          </w:p>
        </w:tc>
        <w:tc>
          <w:tcPr>
            <w:tcW w:w="6705" w:type="dxa"/>
            <w:tcBorders>
              <w:left w:val="nil"/>
              <w:right w:val="nil"/>
            </w:tcBorders>
            <w:shd w:val="clear" w:color="auto" w:fill="DEEAF6"/>
          </w:tcPr>
          <w:p w14:paraId="15E31CFE" w14:textId="77777777" w:rsidR="004D255D" w:rsidRPr="004D255D" w:rsidRDefault="004D255D" w:rsidP="004D255D">
            <w:pPr>
              <w:spacing w:line="240" w:lineRule="auto"/>
              <w:rPr>
                <w:rFonts w:asciiTheme="minorHAnsi" w:hAnsiTheme="minorHAnsi"/>
                <w:b/>
              </w:rPr>
            </w:pPr>
            <w:r w:rsidRPr="004D255D">
              <w:rPr>
                <w:rFonts w:asciiTheme="minorHAnsi" w:hAnsiTheme="minorHAnsi"/>
                <w:b/>
              </w:rPr>
              <w:t>Total Population in Settlements (114,055)</w:t>
            </w:r>
          </w:p>
          <w:p w14:paraId="44DBF272" w14:textId="77777777" w:rsidR="004D255D" w:rsidRPr="004D255D" w:rsidRDefault="004D255D" w:rsidP="004D255D">
            <w:pPr>
              <w:spacing w:line="240" w:lineRule="auto"/>
              <w:rPr>
                <w:rFonts w:asciiTheme="minorHAnsi" w:hAnsiTheme="minorHAnsi"/>
                <w:b/>
              </w:rPr>
            </w:pPr>
          </w:p>
        </w:tc>
        <w:tc>
          <w:tcPr>
            <w:tcW w:w="1410" w:type="dxa"/>
            <w:tcBorders>
              <w:left w:val="nil"/>
            </w:tcBorders>
            <w:shd w:val="clear" w:color="auto" w:fill="DEEAF6"/>
          </w:tcPr>
          <w:p w14:paraId="44F0E5C4" w14:textId="77777777" w:rsidR="004D255D" w:rsidRPr="004D255D" w:rsidRDefault="004D255D" w:rsidP="004D255D">
            <w:pPr>
              <w:spacing w:line="240" w:lineRule="auto"/>
              <w:rPr>
                <w:rFonts w:asciiTheme="minorHAnsi" w:hAnsiTheme="minorHAnsi"/>
                <w:b/>
              </w:rPr>
            </w:pPr>
          </w:p>
        </w:tc>
      </w:tr>
    </w:tbl>
    <w:p w14:paraId="1BF793BC" w14:textId="77777777" w:rsidR="004D255D" w:rsidRPr="002950F1" w:rsidRDefault="004D255D" w:rsidP="004D255D">
      <w:pPr>
        <w:spacing w:line="240" w:lineRule="auto"/>
        <w:rPr>
          <w:rFonts w:ascii="Arial" w:hAnsi="Arial" w:cs="Arial"/>
        </w:rPr>
      </w:pPr>
      <w:r w:rsidRPr="002950F1">
        <w:rPr>
          <w:rFonts w:ascii="Arial" w:hAnsi="Arial" w:cs="Arial"/>
        </w:rPr>
        <w:t>(Source: BMAP 2015 &amp; NISRA Headcount and Household Estimates for Settlements - March 2015)</w:t>
      </w:r>
      <w:r w:rsidRPr="002950F1">
        <w:rPr>
          <w:rFonts w:ascii="Arial" w:hAnsi="Arial" w:cs="Arial"/>
          <w:sz w:val="16"/>
          <w:szCs w:val="16"/>
        </w:rPr>
        <w:t xml:space="preserve"> </w:t>
      </w:r>
      <w:r w:rsidRPr="002950F1">
        <w:rPr>
          <w:rFonts w:ascii="Arial" w:hAnsi="Arial" w:cs="Arial"/>
        </w:rPr>
        <w:t>Please note: These settlements are based on settlement development limits provided for draft BMAP. The total population for the small settlements does not include any settlement with under 50 resident population. The settlements under 50 resident population are Boardmills, Carr, Drumlough Road, Feumore, Lambeg, Lurgill, Purdysburn, The Temple and Ballyknockan.</w:t>
      </w:r>
    </w:p>
    <w:p w14:paraId="0D51E74F" w14:textId="77777777" w:rsidR="00C76889" w:rsidRDefault="00C76889" w:rsidP="004D255D">
      <w:pPr>
        <w:spacing w:line="240" w:lineRule="auto"/>
        <w:rPr>
          <w:rFonts w:ascii="Calibri" w:hAnsi="Calibri" w:cs="Arial"/>
        </w:rPr>
      </w:pPr>
    </w:p>
    <w:p w14:paraId="1A2389EF" w14:textId="77777777" w:rsidR="00C76889" w:rsidRPr="004D255D" w:rsidRDefault="00C76889" w:rsidP="004D255D">
      <w:pPr>
        <w:spacing w:line="240" w:lineRule="auto"/>
        <w:rPr>
          <w:rFonts w:ascii="Calibri" w:hAnsi="Calibri" w:cs="Arial"/>
        </w:rPr>
      </w:pPr>
    </w:p>
    <w:p w14:paraId="26F182C7" w14:textId="77777777" w:rsidR="001E43E0" w:rsidRDefault="001E43E0" w:rsidP="000600F0">
      <w:pPr>
        <w:ind w:firstLine="709"/>
        <w:rPr>
          <w:rFonts w:ascii="Arial" w:hAnsi="Arial" w:cs="Arial"/>
          <w:b/>
          <w:color w:val="000000"/>
          <w:sz w:val="24"/>
          <w:szCs w:val="24"/>
        </w:rPr>
      </w:pPr>
    </w:p>
    <w:p w14:paraId="0E619119" w14:textId="77777777" w:rsidR="007C1443" w:rsidRDefault="007C1443" w:rsidP="000600F0">
      <w:pPr>
        <w:ind w:firstLine="709"/>
        <w:rPr>
          <w:rFonts w:ascii="Arial" w:hAnsi="Arial" w:cs="Arial"/>
          <w:b/>
          <w:color w:val="000000"/>
          <w:sz w:val="24"/>
          <w:szCs w:val="24"/>
        </w:rPr>
      </w:pPr>
    </w:p>
    <w:p w14:paraId="4F5415D7" w14:textId="77777777" w:rsidR="003B659F" w:rsidRPr="005C494C" w:rsidRDefault="000600F0" w:rsidP="000600F0">
      <w:pPr>
        <w:ind w:firstLine="709"/>
        <w:rPr>
          <w:rFonts w:ascii="Arial" w:hAnsi="Arial" w:cs="Arial"/>
          <w:b/>
          <w:color w:val="000000"/>
          <w:sz w:val="24"/>
          <w:szCs w:val="24"/>
        </w:rPr>
      </w:pPr>
      <w:r w:rsidRPr="005C494C">
        <w:rPr>
          <w:rFonts w:ascii="Arial" w:hAnsi="Arial" w:cs="Arial"/>
          <w:b/>
          <w:color w:val="000000"/>
          <w:sz w:val="24"/>
          <w:szCs w:val="24"/>
        </w:rPr>
        <w:lastRenderedPageBreak/>
        <w:t>A Proposed Settlement Strategy for Accommodating Growth</w:t>
      </w:r>
    </w:p>
    <w:p w14:paraId="67D6B50A" w14:textId="77777777" w:rsidR="00921777" w:rsidRPr="00400C4D" w:rsidRDefault="00921777" w:rsidP="000600F0">
      <w:pPr>
        <w:ind w:firstLine="709"/>
        <w:rPr>
          <w:rFonts w:ascii="Arial" w:hAnsi="Arial" w:cs="Arial"/>
          <w:color w:val="000000"/>
          <w:sz w:val="24"/>
          <w:szCs w:val="24"/>
        </w:rPr>
      </w:pPr>
    </w:p>
    <w:p w14:paraId="32EC3BF7" w14:textId="60D817D4" w:rsidR="003B659F" w:rsidRPr="006E7F9F" w:rsidRDefault="006D6176" w:rsidP="006E7F9F">
      <w:pPr>
        <w:ind w:left="720" w:hanging="720"/>
        <w:jc w:val="both"/>
        <w:rPr>
          <w:rFonts w:ascii="Arial" w:hAnsi="Arial" w:cs="Arial"/>
          <w:sz w:val="24"/>
          <w:szCs w:val="24"/>
        </w:rPr>
      </w:pPr>
      <w:r>
        <w:rPr>
          <w:rFonts w:ascii="Arial" w:hAnsi="Arial" w:cs="Arial"/>
          <w:sz w:val="24"/>
          <w:szCs w:val="24"/>
        </w:rPr>
        <w:t>5</w:t>
      </w:r>
      <w:r w:rsidR="003B659F" w:rsidRPr="006E7F9F">
        <w:rPr>
          <w:rFonts w:ascii="Arial" w:hAnsi="Arial" w:cs="Arial"/>
          <w:sz w:val="24"/>
          <w:szCs w:val="24"/>
        </w:rPr>
        <w:t>.1</w:t>
      </w:r>
      <w:r w:rsidR="007C1443">
        <w:rPr>
          <w:rFonts w:ascii="Arial" w:hAnsi="Arial" w:cs="Arial"/>
          <w:sz w:val="24"/>
          <w:szCs w:val="24"/>
        </w:rPr>
        <w:t>4</w:t>
      </w:r>
      <w:r w:rsidR="003B659F" w:rsidRPr="006E7F9F">
        <w:rPr>
          <w:rFonts w:ascii="Arial" w:hAnsi="Arial" w:cs="Arial"/>
          <w:sz w:val="24"/>
          <w:szCs w:val="24"/>
        </w:rPr>
        <w:tab/>
        <w:t xml:space="preserve">To achieve the </w:t>
      </w:r>
      <w:r w:rsidR="00651731">
        <w:rPr>
          <w:rFonts w:ascii="Arial" w:hAnsi="Arial" w:cs="Arial"/>
          <w:sz w:val="24"/>
          <w:szCs w:val="24"/>
        </w:rPr>
        <w:t xml:space="preserve">aims of the </w:t>
      </w:r>
      <w:r w:rsidR="003B659F" w:rsidRPr="006E7F9F">
        <w:rPr>
          <w:rFonts w:ascii="Arial" w:hAnsi="Arial" w:cs="Arial"/>
          <w:sz w:val="24"/>
          <w:szCs w:val="24"/>
        </w:rPr>
        <w:t xml:space="preserve">RDS </w:t>
      </w:r>
      <w:r w:rsidR="00651731">
        <w:rPr>
          <w:rFonts w:ascii="Arial" w:hAnsi="Arial" w:cs="Arial"/>
          <w:sz w:val="24"/>
          <w:szCs w:val="24"/>
        </w:rPr>
        <w:t xml:space="preserve">in achieving sustainable development </w:t>
      </w:r>
      <w:r w:rsidR="003B659F" w:rsidRPr="006E7F9F">
        <w:rPr>
          <w:rFonts w:ascii="Arial" w:hAnsi="Arial" w:cs="Arial"/>
          <w:sz w:val="24"/>
          <w:szCs w:val="24"/>
        </w:rPr>
        <w:t>a strategy for accommodating growth can be defined based on the following hierarchy:</w:t>
      </w:r>
    </w:p>
    <w:p w14:paraId="2BC54BD2" w14:textId="77777777" w:rsidR="003B659F" w:rsidRPr="00400C4D" w:rsidRDefault="003B659F" w:rsidP="006E7F9F">
      <w:pPr>
        <w:rPr>
          <w:rFonts w:ascii="Arial" w:hAnsi="Arial" w:cs="Arial"/>
          <w:sz w:val="24"/>
          <w:szCs w:val="24"/>
        </w:rPr>
      </w:pPr>
    </w:p>
    <w:p w14:paraId="4AFA9001" w14:textId="5BEBB937" w:rsidR="003B659F" w:rsidRPr="006E7F9F" w:rsidRDefault="003B659F" w:rsidP="006E7F9F">
      <w:pPr>
        <w:ind w:left="720" w:hanging="720"/>
        <w:jc w:val="both"/>
        <w:rPr>
          <w:rFonts w:ascii="Arial" w:hAnsi="Arial" w:cs="Arial"/>
          <w:b/>
          <w:i/>
          <w:sz w:val="24"/>
          <w:szCs w:val="24"/>
        </w:rPr>
      </w:pPr>
      <w:r w:rsidRPr="006E7F9F">
        <w:rPr>
          <w:rFonts w:ascii="Arial" w:hAnsi="Arial" w:cs="Arial"/>
          <w:b/>
          <w:sz w:val="24"/>
          <w:szCs w:val="24"/>
        </w:rPr>
        <w:tab/>
      </w:r>
      <w:r w:rsidR="005E78BF" w:rsidRPr="000E7EDC">
        <w:rPr>
          <w:rFonts w:ascii="Arial" w:hAnsi="Arial" w:cs="Arial"/>
          <w:b/>
          <w:sz w:val="24"/>
          <w:szCs w:val="24"/>
        </w:rPr>
        <w:t>Main City/</w:t>
      </w:r>
      <w:r w:rsidR="006F2C5A">
        <w:rPr>
          <w:rFonts w:ascii="Arial" w:hAnsi="Arial" w:cs="Arial"/>
          <w:b/>
          <w:sz w:val="24"/>
          <w:szCs w:val="24"/>
        </w:rPr>
        <w:t>Greater Urban Areas</w:t>
      </w:r>
      <w:r w:rsidR="00B3371A">
        <w:rPr>
          <w:rFonts w:ascii="Arial" w:hAnsi="Arial" w:cs="Arial"/>
          <w:i/>
          <w:sz w:val="24"/>
          <w:szCs w:val="24"/>
        </w:rPr>
        <w:t xml:space="preserve"> -</w:t>
      </w:r>
      <w:r w:rsidRPr="006E7F9F">
        <w:rPr>
          <w:rFonts w:ascii="Arial" w:hAnsi="Arial" w:cs="Arial"/>
          <w:i/>
          <w:sz w:val="24"/>
          <w:szCs w:val="24"/>
        </w:rPr>
        <w:t xml:space="preserve"> </w:t>
      </w:r>
      <w:r w:rsidRPr="000E7EDC">
        <w:rPr>
          <w:rFonts w:ascii="Arial" w:hAnsi="Arial" w:cs="Arial"/>
          <w:sz w:val="24"/>
          <w:szCs w:val="24"/>
        </w:rPr>
        <w:t>The City of Lisburn and Castlereagh</w:t>
      </w:r>
      <w:r w:rsidR="00C76889">
        <w:rPr>
          <w:rFonts w:ascii="Arial" w:hAnsi="Arial" w:cs="Arial"/>
          <w:sz w:val="24"/>
          <w:szCs w:val="24"/>
        </w:rPr>
        <w:t xml:space="preserve"> Greater Urban Areas </w:t>
      </w:r>
      <w:r w:rsidRPr="000E7EDC">
        <w:rPr>
          <w:rFonts w:ascii="Arial" w:hAnsi="Arial" w:cs="Arial"/>
          <w:sz w:val="24"/>
          <w:szCs w:val="24"/>
        </w:rPr>
        <w:t xml:space="preserve">act as the main service centres. It is therefore intended to focus major population and economic </w:t>
      </w:r>
      <w:r w:rsidR="00C76889">
        <w:rPr>
          <w:rFonts w:ascii="Arial" w:hAnsi="Arial" w:cs="Arial"/>
          <w:sz w:val="24"/>
          <w:szCs w:val="24"/>
        </w:rPr>
        <w:t>growth on these areas</w:t>
      </w:r>
      <w:r w:rsidRPr="000E7EDC">
        <w:rPr>
          <w:rFonts w:ascii="Arial" w:hAnsi="Arial" w:cs="Arial"/>
          <w:color w:val="FF0000"/>
          <w:sz w:val="24"/>
          <w:szCs w:val="24"/>
        </w:rPr>
        <w:t xml:space="preserve"> </w:t>
      </w:r>
      <w:r w:rsidRPr="000E7EDC">
        <w:rPr>
          <w:rFonts w:ascii="Arial" w:hAnsi="Arial" w:cs="Arial"/>
          <w:sz w:val="24"/>
          <w:szCs w:val="24"/>
        </w:rPr>
        <w:t xml:space="preserve">thus maximising benefits from efficient use of existing facilities, infrastructure and their strategic location on the transport corridors. It is anticipated that the attraction of the </w:t>
      </w:r>
      <w:r w:rsidR="001732E4" w:rsidRPr="000E7EDC">
        <w:rPr>
          <w:rFonts w:ascii="Arial" w:hAnsi="Arial" w:cs="Arial"/>
          <w:sz w:val="24"/>
          <w:szCs w:val="24"/>
        </w:rPr>
        <w:t>city/</w:t>
      </w:r>
      <w:r w:rsidRPr="000E7EDC">
        <w:rPr>
          <w:rFonts w:ascii="Arial" w:hAnsi="Arial" w:cs="Arial"/>
          <w:sz w:val="24"/>
          <w:szCs w:val="24"/>
        </w:rPr>
        <w:t>town centres will be reinforced by retail, office and mixed use development. They will accommodate economic development through expansion and creation of industrial estates and modern enterprise and business centres. They will accommodate new residential development both within the existing urban fabric and through the expansion and creation of new neighbourhoods.</w:t>
      </w:r>
      <w:r w:rsidRPr="006E7F9F">
        <w:rPr>
          <w:rFonts w:ascii="Arial" w:hAnsi="Arial" w:cs="Arial"/>
          <w:i/>
          <w:sz w:val="24"/>
          <w:szCs w:val="24"/>
        </w:rPr>
        <w:t xml:space="preserve"> </w:t>
      </w:r>
    </w:p>
    <w:p w14:paraId="0973529B" w14:textId="77777777" w:rsidR="003B659F" w:rsidRPr="006E7F9F" w:rsidRDefault="003B659F" w:rsidP="006E7F9F">
      <w:pPr>
        <w:ind w:left="720"/>
        <w:jc w:val="both"/>
        <w:rPr>
          <w:rFonts w:ascii="Arial" w:hAnsi="Arial" w:cs="Arial"/>
          <w:i/>
          <w:sz w:val="24"/>
          <w:szCs w:val="24"/>
        </w:rPr>
      </w:pPr>
    </w:p>
    <w:p w14:paraId="2834A86D" w14:textId="45F83EF5" w:rsidR="003B659F" w:rsidRPr="000E7EDC" w:rsidRDefault="006F2C5A" w:rsidP="006E7F9F">
      <w:pPr>
        <w:ind w:left="720"/>
        <w:jc w:val="both"/>
        <w:rPr>
          <w:rFonts w:ascii="Arial" w:hAnsi="Arial" w:cs="Arial"/>
          <w:sz w:val="24"/>
          <w:szCs w:val="24"/>
        </w:rPr>
      </w:pPr>
      <w:r>
        <w:rPr>
          <w:rFonts w:ascii="Arial" w:hAnsi="Arial" w:cs="Arial"/>
          <w:b/>
          <w:sz w:val="24"/>
          <w:szCs w:val="24"/>
        </w:rPr>
        <w:t>T</w:t>
      </w:r>
      <w:r w:rsidR="003B659F" w:rsidRPr="000E7EDC">
        <w:rPr>
          <w:rFonts w:ascii="Arial" w:hAnsi="Arial" w:cs="Arial"/>
          <w:b/>
          <w:sz w:val="24"/>
          <w:szCs w:val="24"/>
        </w:rPr>
        <w:t>owns</w:t>
      </w:r>
      <w:r w:rsidR="003B659F" w:rsidRPr="000E7EDC">
        <w:rPr>
          <w:rFonts w:ascii="Arial" w:hAnsi="Arial" w:cs="Arial"/>
          <w:sz w:val="24"/>
          <w:szCs w:val="24"/>
        </w:rPr>
        <w:t xml:space="preserve"> - These are important local service centres providing a range of goods, services, leisure and cultural facilities to meet the needs of their rural hinterland. Growth should be balanced across these towns to sustain, consolidate and revitalise them, focusing new retail and services within their town centres and providing opportunity for privately led economic investment in business and industry. These towns also can accommodate residential development in the form of housing estates, smaller groups or individual houses.</w:t>
      </w:r>
    </w:p>
    <w:p w14:paraId="072E2635" w14:textId="77777777" w:rsidR="003B659F" w:rsidRPr="006E7F9F" w:rsidRDefault="003B659F" w:rsidP="006E7F9F">
      <w:pPr>
        <w:ind w:left="720"/>
        <w:jc w:val="both"/>
        <w:rPr>
          <w:rFonts w:ascii="Arial" w:hAnsi="Arial" w:cs="Arial"/>
          <w:i/>
          <w:sz w:val="24"/>
          <w:szCs w:val="24"/>
        </w:rPr>
      </w:pPr>
    </w:p>
    <w:p w14:paraId="107C731C" w14:textId="4F27F79B" w:rsidR="003B659F" w:rsidRPr="000E7EDC" w:rsidRDefault="003B659F" w:rsidP="006E7F9F">
      <w:pPr>
        <w:ind w:left="720"/>
        <w:jc w:val="both"/>
        <w:rPr>
          <w:rFonts w:ascii="Arial" w:hAnsi="Arial" w:cs="Arial"/>
          <w:sz w:val="24"/>
          <w:szCs w:val="24"/>
        </w:rPr>
      </w:pPr>
      <w:r w:rsidRPr="000E7EDC">
        <w:rPr>
          <w:rFonts w:ascii="Arial" w:hAnsi="Arial" w:cs="Arial"/>
          <w:b/>
          <w:sz w:val="24"/>
          <w:szCs w:val="24"/>
        </w:rPr>
        <w:t>Villages</w:t>
      </w:r>
      <w:r w:rsidR="00B3371A">
        <w:rPr>
          <w:rFonts w:ascii="Arial" w:hAnsi="Arial" w:cs="Arial"/>
          <w:sz w:val="24"/>
          <w:szCs w:val="24"/>
        </w:rPr>
        <w:t xml:space="preserve"> -</w:t>
      </w:r>
      <w:r w:rsidRPr="000E7EDC">
        <w:rPr>
          <w:rFonts w:ascii="Arial" w:hAnsi="Arial" w:cs="Arial"/>
          <w:sz w:val="24"/>
          <w:szCs w:val="24"/>
        </w:rPr>
        <w:t xml:space="preserve"> These important local service centres, provide goods, services and facilities to meet the daily needs of the rural area. They are good locations for rural businesses and can accommodate residential development in the form of small housing estates, housing groups and individual dwellings.</w:t>
      </w:r>
    </w:p>
    <w:p w14:paraId="1158A0F6" w14:textId="77777777" w:rsidR="003B659F" w:rsidRPr="000E7EDC" w:rsidRDefault="003B659F" w:rsidP="006E7F9F">
      <w:pPr>
        <w:ind w:left="720"/>
        <w:jc w:val="both"/>
        <w:rPr>
          <w:rFonts w:ascii="Arial" w:hAnsi="Arial" w:cs="Arial"/>
          <w:sz w:val="24"/>
          <w:szCs w:val="24"/>
        </w:rPr>
      </w:pPr>
    </w:p>
    <w:p w14:paraId="1023C228" w14:textId="43437214" w:rsidR="003B659F" w:rsidRPr="000E7EDC" w:rsidRDefault="003B659F" w:rsidP="00A84192">
      <w:pPr>
        <w:ind w:left="720"/>
        <w:jc w:val="both"/>
        <w:rPr>
          <w:rFonts w:ascii="Arial" w:hAnsi="Arial" w:cs="Arial"/>
          <w:sz w:val="24"/>
          <w:szCs w:val="24"/>
        </w:rPr>
      </w:pPr>
      <w:r w:rsidRPr="000E7EDC">
        <w:rPr>
          <w:rFonts w:ascii="Arial" w:hAnsi="Arial" w:cs="Arial"/>
          <w:b/>
          <w:sz w:val="24"/>
          <w:szCs w:val="24"/>
        </w:rPr>
        <w:t>Small settlements</w:t>
      </w:r>
      <w:r w:rsidR="00B3371A">
        <w:rPr>
          <w:rFonts w:ascii="Arial" w:hAnsi="Arial" w:cs="Arial"/>
          <w:sz w:val="24"/>
          <w:szCs w:val="24"/>
        </w:rPr>
        <w:t xml:space="preserve"> -</w:t>
      </w:r>
      <w:r w:rsidRPr="000E7EDC">
        <w:rPr>
          <w:rFonts w:ascii="Arial" w:hAnsi="Arial" w:cs="Arial"/>
          <w:sz w:val="24"/>
          <w:szCs w:val="24"/>
        </w:rPr>
        <w:t xml:space="preserve"> These act as a focal point for the rural community and take the form of a rural cluster or cross roads development where consolidation of the built form can provide opportunity for individual dwellings and/or small groups of houses and small rural businesses. </w:t>
      </w:r>
    </w:p>
    <w:p w14:paraId="46DC2244" w14:textId="77777777" w:rsidR="003B659F" w:rsidRPr="006E7F9F" w:rsidRDefault="003B659F" w:rsidP="006E7F9F">
      <w:pPr>
        <w:ind w:left="720"/>
        <w:jc w:val="both"/>
        <w:rPr>
          <w:rFonts w:ascii="Arial" w:hAnsi="Arial" w:cs="Arial"/>
          <w:i/>
          <w:sz w:val="24"/>
          <w:szCs w:val="24"/>
        </w:rPr>
      </w:pPr>
    </w:p>
    <w:p w14:paraId="061B6B37" w14:textId="75159E3C" w:rsidR="003B659F" w:rsidRPr="000E7EDC" w:rsidRDefault="003B659F" w:rsidP="006E7F9F">
      <w:pPr>
        <w:ind w:left="720"/>
        <w:jc w:val="both"/>
        <w:rPr>
          <w:rFonts w:ascii="Arial" w:hAnsi="Arial" w:cs="Arial"/>
          <w:sz w:val="24"/>
          <w:szCs w:val="24"/>
        </w:rPr>
      </w:pPr>
      <w:r w:rsidRPr="000E7EDC">
        <w:rPr>
          <w:rFonts w:ascii="Arial" w:hAnsi="Arial" w:cs="Arial"/>
          <w:b/>
          <w:sz w:val="24"/>
          <w:szCs w:val="24"/>
        </w:rPr>
        <w:t>Dispersed Rural Communities</w:t>
      </w:r>
      <w:r w:rsidR="00B3371A">
        <w:rPr>
          <w:rFonts w:ascii="Arial" w:hAnsi="Arial" w:cs="Arial"/>
          <w:sz w:val="24"/>
          <w:szCs w:val="24"/>
        </w:rPr>
        <w:t xml:space="preserve"> -</w:t>
      </w:r>
      <w:r w:rsidRPr="000E7EDC">
        <w:rPr>
          <w:rFonts w:ascii="Arial" w:hAnsi="Arial" w:cs="Arial"/>
          <w:sz w:val="24"/>
          <w:szCs w:val="24"/>
        </w:rPr>
        <w:t xml:space="preserve"> These take into account remoteness, evidence of community activity associated with focal points e.g. school, shop, and an established dispersed pattern of settlement. Policies within DRCs may include provision for small scale housing, appropriate economic development enterprises, and new social or community facilities. There are no Dispersed Rural Communities identified in Lisburn and Castlereagh City Council District in the Belfast Metropolitan Area Plan 2015.</w:t>
      </w:r>
    </w:p>
    <w:p w14:paraId="64ECCEA8" w14:textId="77777777" w:rsidR="003B659F" w:rsidRPr="000E7EDC" w:rsidRDefault="003B659F" w:rsidP="006E7F9F">
      <w:pPr>
        <w:ind w:left="720"/>
        <w:jc w:val="both"/>
        <w:rPr>
          <w:rFonts w:ascii="Arial" w:hAnsi="Arial" w:cs="Arial"/>
          <w:sz w:val="24"/>
          <w:szCs w:val="24"/>
        </w:rPr>
      </w:pPr>
    </w:p>
    <w:p w14:paraId="6BC0ED47" w14:textId="77777777" w:rsidR="003B659F" w:rsidRPr="000E7EDC" w:rsidRDefault="003B659F" w:rsidP="006E7F9F">
      <w:pPr>
        <w:ind w:left="720"/>
        <w:jc w:val="both"/>
        <w:rPr>
          <w:rFonts w:ascii="Arial" w:hAnsi="Arial" w:cs="Arial"/>
          <w:sz w:val="24"/>
          <w:szCs w:val="24"/>
        </w:rPr>
      </w:pPr>
      <w:r w:rsidRPr="000E7EDC">
        <w:rPr>
          <w:rFonts w:ascii="Arial" w:hAnsi="Arial" w:cs="Arial"/>
          <w:b/>
          <w:sz w:val="24"/>
          <w:szCs w:val="24"/>
        </w:rPr>
        <w:t xml:space="preserve">The Open Countryside </w:t>
      </w:r>
      <w:r w:rsidRPr="000E7EDC">
        <w:rPr>
          <w:rFonts w:ascii="Arial" w:hAnsi="Arial" w:cs="Arial"/>
          <w:sz w:val="24"/>
          <w:szCs w:val="24"/>
        </w:rPr>
        <w:t xml:space="preserve">- Outside settlements, residential and other types of development </w:t>
      </w:r>
      <w:r w:rsidR="001732E4" w:rsidRPr="000E7EDC">
        <w:rPr>
          <w:rFonts w:ascii="Arial" w:hAnsi="Arial" w:cs="Arial"/>
          <w:sz w:val="24"/>
          <w:szCs w:val="24"/>
        </w:rPr>
        <w:t>may</w:t>
      </w:r>
      <w:r w:rsidRPr="000E7EDC">
        <w:rPr>
          <w:rFonts w:ascii="Arial" w:hAnsi="Arial" w:cs="Arial"/>
          <w:sz w:val="24"/>
          <w:szCs w:val="24"/>
        </w:rPr>
        <w:t xml:space="preserve"> also be facilitated so long as it is balanced between protection of the environment from inappropriate development, while supporting and sustaining vibrant rural communities. The rural area offers opportunities in terms of the potential for growth in new sectors, the provision of rural recreation and tourism, its attractiveness as a place to invest, live and work, and its role as a reservoir of natural resources and highly valued landscapes. </w:t>
      </w:r>
    </w:p>
    <w:p w14:paraId="635BAC5C" w14:textId="77777777" w:rsidR="003B659F" w:rsidRDefault="003B659F" w:rsidP="006E7F9F">
      <w:pPr>
        <w:ind w:left="720" w:hanging="720"/>
        <w:jc w:val="both"/>
        <w:rPr>
          <w:rFonts w:ascii="Arial" w:hAnsi="Arial" w:cs="Arial"/>
          <w:sz w:val="24"/>
          <w:szCs w:val="24"/>
        </w:rPr>
      </w:pPr>
    </w:p>
    <w:p w14:paraId="2BE63899" w14:textId="2868ADBF" w:rsidR="00921777" w:rsidRPr="00E45891" w:rsidRDefault="005B2DD3" w:rsidP="007C1443">
      <w:pPr>
        <w:ind w:left="720" w:hanging="720"/>
        <w:jc w:val="both"/>
        <w:rPr>
          <w:rFonts w:ascii="Arial" w:hAnsi="Arial" w:cs="Arial"/>
          <w:b/>
          <w:sz w:val="28"/>
          <w:szCs w:val="28"/>
        </w:rPr>
      </w:pPr>
      <w:r>
        <w:rPr>
          <w:rFonts w:ascii="Arial" w:hAnsi="Arial" w:cs="Arial"/>
          <w:sz w:val="24"/>
          <w:szCs w:val="24"/>
        </w:rPr>
        <w:tab/>
      </w:r>
    </w:p>
    <w:p w14:paraId="0D9D0D53" w14:textId="77777777" w:rsidR="00FF538C" w:rsidRPr="00176867" w:rsidRDefault="00FF538C" w:rsidP="00921777">
      <w:pPr>
        <w:pStyle w:val="NoSpacing"/>
        <w:ind w:firstLine="709"/>
        <w:rPr>
          <w:rFonts w:ascii="Arial" w:hAnsi="Arial" w:cs="Arial"/>
          <w:b/>
          <w:sz w:val="28"/>
          <w:szCs w:val="28"/>
        </w:rPr>
      </w:pPr>
      <w:r w:rsidRPr="00176867">
        <w:rPr>
          <w:rFonts w:ascii="Arial" w:hAnsi="Arial" w:cs="Arial"/>
          <w:b/>
          <w:sz w:val="28"/>
          <w:szCs w:val="28"/>
        </w:rPr>
        <w:t>Housing Land Availability in the Settlements</w:t>
      </w:r>
    </w:p>
    <w:p w14:paraId="5D14E791" w14:textId="77777777" w:rsidR="00921777" w:rsidRPr="00176867" w:rsidRDefault="00921777" w:rsidP="00EF4872">
      <w:pPr>
        <w:pStyle w:val="NoSpacing"/>
        <w:ind w:firstLine="465"/>
        <w:rPr>
          <w:rFonts w:ascii="Arial" w:hAnsi="Arial" w:cs="Arial"/>
          <w:b/>
          <w:sz w:val="28"/>
          <w:szCs w:val="28"/>
        </w:rPr>
      </w:pPr>
    </w:p>
    <w:p w14:paraId="23A36A1C" w14:textId="58F73023" w:rsidR="00176867" w:rsidRDefault="007442D4" w:rsidP="007C1443">
      <w:pPr>
        <w:pStyle w:val="NoSpacing"/>
        <w:numPr>
          <w:ilvl w:val="1"/>
          <w:numId w:val="82"/>
        </w:numPr>
        <w:ind w:left="709" w:hanging="709"/>
        <w:jc w:val="both"/>
        <w:rPr>
          <w:rFonts w:ascii="Arial" w:hAnsi="Arial" w:cs="Arial"/>
          <w:sz w:val="24"/>
          <w:szCs w:val="24"/>
        </w:rPr>
      </w:pPr>
      <w:r w:rsidRPr="00176867">
        <w:rPr>
          <w:rFonts w:ascii="Arial" w:hAnsi="Arial" w:cs="Arial"/>
          <w:sz w:val="24"/>
          <w:szCs w:val="24"/>
        </w:rPr>
        <w:t xml:space="preserve">When considering any future allocation of </w:t>
      </w:r>
      <w:r w:rsidR="00FF538C" w:rsidRPr="00176867">
        <w:rPr>
          <w:rFonts w:ascii="Arial" w:hAnsi="Arial" w:cs="Arial"/>
          <w:sz w:val="24"/>
          <w:szCs w:val="24"/>
        </w:rPr>
        <w:t xml:space="preserve">housing across the settlement hierarchy, it is necessary to examine how much land </w:t>
      </w:r>
      <w:r w:rsidR="00413CF4">
        <w:rPr>
          <w:rFonts w:ascii="Arial" w:hAnsi="Arial" w:cs="Arial"/>
          <w:sz w:val="24"/>
          <w:szCs w:val="24"/>
        </w:rPr>
        <w:t xml:space="preserve">remains </w:t>
      </w:r>
      <w:r w:rsidR="00FF538C" w:rsidRPr="00176867">
        <w:rPr>
          <w:rFonts w:ascii="Arial" w:hAnsi="Arial" w:cs="Arial"/>
          <w:sz w:val="24"/>
          <w:szCs w:val="24"/>
        </w:rPr>
        <w:t xml:space="preserve">available in </w:t>
      </w:r>
      <w:r w:rsidR="00413CF4">
        <w:rPr>
          <w:rFonts w:ascii="Arial" w:hAnsi="Arial" w:cs="Arial"/>
          <w:sz w:val="24"/>
          <w:szCs w:val="24"/>
        </w:rPr>
        <w:t xml:space="preserve">each of </w:t>
      </w:r>
      <w:r w:rsidR="00FF538C" w:rsidRPr="00176867">
        <w:rPr>
          <w:rFonts w:ascii="Arial" w:hAnsi="Arial" w:cs="Arial"/>
          <w:sz w:val="24"/>
          <w:szCs w:val="24"/>
        </w:rPr>
        <w:t>the settlements</w:t>
      </w:r>
      <w:r w:rsidR="00937455" w:rsidRPr="00176867">
        <w:rPr>
          <w:rFonts w:ascii="Arial" w:hAnsi="Arial" w:cs="Arial"/>
          <w:sz w:val="24"/>
          <w:szCs w:val="24"/>
        </w:rPr>
        <w:t>.</w:t>
      </w:r>
    </w:p>
    <w:p w14:paraId="6BAF20E9" w14:textId="77777777" w:rsidR="00176867" w:rsidRDefault="00176867" w:rsidP="00176867">
      <w:pPr>
        <w:pStyle w:val="NoSpacing"/>
        <w:ind w:left="709"/>
        <w:jc w:val="both"/>
        <w:rPr>
          <w:rFonts w:ascii="Arial" w:hAnsi="Arial" w:cs="Arial"/>
          <w:sz w:val="24"/>
          <w:szCs w:val="24"/>
        </w:rPr>
      </w:pPr>
    </w:p>
    <w:p w14:paraId="3A2C1059" w14:textId="3C276FDF" w:rsidR="00AC2471" w:rsidRDefault="00632FDB" w:rsidP="007C1443">
      <w:pPr>
        <w:pStyle w:val="NoSpacing"/>
        <w:numPr>
          <w:ilvl w:val="1"/>
          <w:numId w:val="82"/>
        </w:numPr>
        <w:ind w:left="709" w:hanging="709"/>
        <w:jc w:val="both"/>
        <w:rPr>
          <w:rFonts w:ascii="Arial" w:hAnsi="Arial" w:cs="Arial"/>
          <w:sz w:val="24"/>
          <w:szCs w:val="24"/>
        </w:rPr>
      </w:pPr>
      <w:r w:rsidRPr="00632FDB">
        <w:rPr>
          <w:rFonts w:ascii="Arial" w:hAnsi="Arial" w:cs="Arial"/>
          <w:sz w:val="24"/>
          <w:szCs w:val="24"/>
        </w:rPr>
        <w:t xml:space="preserve">To take account of the new local Council boundaries implemented during 2015 and updated household projection data, the Department for Infrastructure </w:t>
      </w:r>
      <w:r>
        <w:rPr>
          <w:rFonts w:ascii="Arial" w:hAnsi="Arial" w:cs="Arial"/>
          <w:sz w:val="24"/>
          <w:szCs w:val="24"/>
        </w:rPr>
        <w:t>reviewed the</w:t>
      </w:r>
      <w:r w:rsidR="007572E0">
        <w:rPr>
          <w:rFonts w:ascii="Arial" w:hAnsi="Arial" w:cs="Arial"/>
          <w:sz w:val="24"/>
          <w:szCs w:val="24"/>
        </w:rPr>
        <w:t xml:space="preserve"> Housing Growth Indicator</w:t>
      </w:r>
      <w:r w:rsidRPr="00632FDB">
        <w:rPr>
          <w:rFonts w:ascii="Arial" w:hAnsi="Arial" w:cs="Arial"/>
          <w:sz w:val="24"/>
          <w:szCs w:val="24"/>
        </w:rPr>
        <w:t xml:space="preserve"> </w:t>
      </w:r>
      <w:r w:rsidR="007572E0">
        <w:rPr>
          <w:rFonts w:ascii="Arial" w:hAnsi="Arial" w:cs="Arial"/>
          <w:sz w:val="24"/>
          <w:szCs w:val="24"/>
        </w:rPr>
        <w:t>(</w:t>
      </w:r>
      <w:r w:rsidRPr="00632FDB">
        <w:rPr>
          <w:rFonts w:ascii="Arial" w:hAnsi="Arial" w:cs="Arial"/>
          <w:sz w:val="24"/>
          <w:szCs w:val="24"/>
        </w:rPr>
        <w:t>HGI</w:t>
      </w:r>
      <w:r w:rsidR="007572E0">
        <w:rPr>
          <w:rFonts w:ascii="Arial" w:hAnsi="Arial" w:cs="Arial"/>
          <w:sz w:val="24"/>
          <w:szCs w:val="24"/>
        </w:rPr>
        <w:t>)</w:t>
      </w:r>
      <w:r w:rsidRPr="00632FDB">
        <w:rPr>
          <w:rFonts w:ascii="Arial" w:hAnsi="Arial" w:cs="Arial"/>
          <w:sz w:val="24"/>
          <w:szCs w:val="24"/>
        </w:rPr>
        <w:t xml:space="preserve"> figures</w:t>
      </w:r>
      <w:r w:rsidR="004A4674">
        <w:rPr>
          <w:rFonts w:ascii="Arial" w:hAnsi="Arial" w:cs="Arial"/>
          <w:sz w:val="24"/>
          <w:szCs w:val="24"/>
        </w:rPr>
        <w:t xml:space="preserve"> based on 2016 household projections</w:t>
      </w:r>
      <w:r>
        <w:rPr>
          <w:rFonts w:ascii="Arial" w:hAnsi="Arial" w:cs="Arial"/>
          <w:sz w:val="24"/>
          <w:szCs w:val="24"/>
        </w:rPr>
        <w:t xml:space="preserve"> which were published</w:t>
      </w:r>
      <w:r w:rsidR="00233592">
        <w:rPr>
          <w:rFonts w:ascii="Arial" w:hAnsi="Arial" w:cs="Arial"/>
          <w:sz w:val="24"/>
          <w:szCs w:val="24"/>
        </w:rPr>
        <w:t xml:space="preserve"> in 2019</w:t>
      </w:r>
      <w:r w:rsidRPr="00632FDB">
        <w:rPr>
          <w:rFonts w:ascii="Arial" w:hAnsi="Arial" w:cs="Arial"/>
          <w:sz w:val="24"/>
          <w:szCs w:val="24"/>
        </w:rPr>
        <w:t xml:space="preserve">.  </w:t>
      </w:r>
      <w:r w:rsidR="000E7951" w:rsidRPr="00176867">
        <w:rPr>
          <w:rFonts w:ascii="Arial" w:hAnsi="Arial" w:cs="Arial"/>
          <w:sz w:val="24"/>
          <w:szCs w:val="24"/>
        </w:rPr>
        <w:t xml:space="preserve">The HGIs for </w:t>
      </w:r>
      <w:r w:rsidR="00233592">
        <w:rPr>
          <w:rFonts w:ascii="Arial" w:hAnsi="Arial" w:cs="Arial"/>
          <w:sz w:val="24"/>
          <w:szCs w:val="24"/>
        </w:rPr>
        <w:t>2016-2030</w:t>
      </w:r>
      <w:r w:rsidR="00322DFD" w:rsidRPr="00176867">
        <w:rPr>
          <w:rFonts w:ascii="Arial" w:hAnsi="Arial" w:cs="Arial"/>
          <w:sz w:val="24"/>
          <w:szCs w:val="24"/>
        </w:rPr>
        <w:t xml:space="preserve"> for Lisburn </w:t>
      </w:r>
      <w:r w:rsidR="00574A6D" w:rsidRPr="00176867">
        <w:rPr>
          <w:rFonts w:ascii="Arial" w:hAnsi="Arial" w:cs="Arial"/>
          <w:sz w:val="24"/>
          <w:szCs w:val="24"/>
        </w:rPr>
        <w:t xml:space="preserve">and </w:t>
      </w:r>
      <w:r w:rsidR="00322DFD" w:rsidRPr="00176867">
        <w:rPr>
          <w:rFonts w:ascii="Arial" w:hAnsi="Arial" w:cs="Arial"/>
          <w:sz w:val="24"/>
          <w:szCs w:val="24"/>
        </w:rPr>
        <w:t>Castlereagh are</w:t>
      </w:r>
      <w:r w:rsidR="00233592">
        <w:rPr>
          <w:rFonts w:ascii="Arial" w:hAnsi="Arial" w:cs="Arial"/>
          <w:sz w:val="24"/>
          <w:szCs w:val="24"/>
        </w:rPr>
        <w:t xml:space="preserve"> presented below in </w:t>
      </w:r>
      <w:r w:rsidR="007572E0" w:rsidRPr="00257F92">
        <w:rPr>
          <w:rFonts w:ascii="Arial" w:hAnsi="Arial" w:cs="Arial"/>
          <w:sz w:val="24"/>
          <w:szCs w:val="24"/>
        </w:rPr>
        <w:t>T</w:t>
      </w:r>
      <w:r w:rsidR="00257F92" w:rsidRPr="00257F92">
        <w:rPr>
          <w:rFonts w:ascii="Arial" w:hAnsi="Arial" w:cs="Arial"/>
          <w:sz w:val="24"/>
          <w:szCs w:val="24"/>
        </w:rPr>
        <w:t xml:space="preserve">able </w:t>
      </w:r>
      <w:r w:rsidR="00413CF4">
        <w:rPr>
          <w:rFonts w:ascii="Arial" w:hAnsi="Arial" w:cs="Arial"/>
          <w:sz w:val="24"/>
          <w:szCs w:val="24"/>
        </w:rPr>
        <w:t>17</w:t>
      </w:r>
      <w:r w:rsidR="00255E9A" w:rsidRPr="00257F92">
        <w:rPr>
          <w:rFonts w:ascii="Arial" w:hAnsi="Arial" w:cs="Arial"/>
          <w:sz w:val="24"/>
          <w:szCs w:val="24"/>
        </w:rPr>
        <w:t>.</w:t>
      </w:r>
      <w:r w:rsidR="00255E9A" w:rsidRPr="00176867">
        <w:rPr>
          <w:rFonts w:ascii="Arial" w:hAnsi="Arial" w:cs="Arial"/>
          <w:sz w:val="24"/>
          <w:szCs w:val="24"/>
        </w:rPr>
        <w:t xml:space="preserve"> </w:t>
      </w:r>
      <w:r w:rsidR="00A74621" w:rsidRPr="00176867">
        <w:rPr>
          <w:rFonts w:ascii="Arial" w:hAnsi="Arial" w:cs="Arial"/>
          <w:sz w:val="24"/>
          <w:szCs w:val="24"/>
        </w:rPr>
        <w:t xml:space="preserve"> </w:t>
      </w:r>
    </w:p>
    <w:p w14:paraId="3410715A" w14:textId="77777777" w:rsidR="00632FDB" w:rsidRDefault="00632FDB" w:rsidP="00632FDB">
      <w:pPr>
        <w:pStyle w:val="ListParagraph"/>
        <w:rPr>
          <w:rFonts w:ascii="Arial" w:hAnsi="Arial" w:cs="Arial"/>
          <w:sz w:val="24"/>
          <w:szCs w:val="24"/>
        </w:rPr>
      </w:pPr>
    </w:p>
    <w:p w14:paraId="1AD329ED" w14:textId="77777777" w:rsidR="007C1443" w:rsidRDefault="007C1443" w:rsidP="00632FDB">
      <w:pPr>
        <w:pStyle w:val="NoSpacing"/>
        <w:ind w:left="709"/>
        <w:jc w:val="both"/>
        <w:rPr>
          <w:rFonts w:ascii="Arial" w:hAnsi="Arial" w:cs="Arial"/>
          <w:b/>
          <w:sz w:val="22"/>
          <w:szCs w:val="22"/>
        </w:rPr>
      </w:pPr>
    </w:p>
    <w:p w14:paraId="31FC1AC7" w14:textId="77777777" w:rsidR="007C1443" w:rsidRDefault="007C1443" w:rsidP="00632FDB">
      <w:pPr>
        <w:pStyle w:val="NoSpacing"/>
        <w:ind w:left="709"/>
        <w:jc w:val="both"/>
        <w:rPr>
          <w:rFonts w:ascii="Arial" w:hAnsi="Arial" w:cs="Arial"/>
          <w:b/>
          <w:sz w:val="22"/>
          <w:szCs w:val="22"/>
        </w:rPr>
      </w:pPr>
    </w:p>
    <w:p w14:paraId="2F9C082E" w14:textId="77777777" w:rsidR="007C1443" w:rsidRDefault="007C1443" w:rsidP="00632FDB">
      <w:pPr>
        <w:pStyle w:val="NoSpacing"/>
        <w:ind w:left="709"/>
        <w:jc w:val="both"/>
        <w:rPr>
          <w:rFonts w:ascii="Arial" w:hAnsi="Arial" w:cs="Arial"/>
          <w:b/>
          <w:sz w:val="22"/>
          <w:szCs w:val="22"/>
        </w:rPr>
      </w:pPr>
    </w:p>
    <w:p w14:paraId="52CB7BDB" w14:textId="5587F042" w:rsidR="00632FDB" w:rsidRPr="0039532A" w:rsidRDefault="00632FDB" w:rsidP="00632FDB">
      <w:pPr>
        <w:pStyle w:val="NoSpacing"/>
        <w:ind w:left="709"/>
        <w:jc w:val="both"/>
        <w:rPr>
          <w:rFonts w:ascii="Arial" w:hAnsi="Arial" w:cs="Arial"/>
          <w:sz w:val="22"/>
          <w:szCs w:val="22"/>
        </w:rPr>
      </w:pPr>
      <w:r w:rsidRPr="0039532A">
        <w:rPr>
          <w:rFonts w:ascii="Arial" w:hAnsi="Arial" w:cs="Arial"/>
          <w:b/>
          <w:sz w:val="22"/>
          <w:szCs w:val="22"/>
        </w:rPr>
        <w:lastRenderedPageBreak/>
        <w:t xml:space="preserve">Table </w:t>
      </w:r>
      <w:r w:rsidR="00413CF4">
        <w:rPr>
          <w:rFonts w:ascii="Arial" w:hAnsi="Arial" w:cs="Arial"/>
          <w:b/>
          <w:sz w:val="22"/>
          <w:szCs w:val="22"/>
        </w:rPr>
        <w:t>17</w:t>
      </w:r>
      <w:r w:rsidRPr="0039532A">
        <w:rPr>
          <w:rFonts w:ascii="Arial" w:hAnsi="Arial" w:cs="Arial"/>
          <w:b/>
          <w:sz w:val="22"/>
          <w:szCs w:val="22"/>
        </w:rPr>
        <w:t>: Estimate of housing need b</w:t>
      </w:r>
      <w:r w:rsidR="00233592" w:rsidRPr="0039532A">
        <w:rPr>
          <w:rFonts w:ascii="Arial" w:hAnsi="Arial" w:cs="Arial"/>
          <w:b/>
          <w:sz w:val="22"/>
          <w:szCs w:val="22"/>
        </w:rPr>
        <w:t>y Local Government District 2016-2030</w:t>
      </w:r>
    </w:p>
    <w:tbl>
      <w:tblPr>
        <w:tblStyle w:val="TableGrid2"/>
        <w:tblW w:w="10774" w:type="dxa"/>
        <w:tblInd w:w="-714" w:type="dxa"/>
        <w:tblLook w:val="04A0" w:firstRow="1" w:lastRow="0" w:firstColumn="1" w:lastColumn="0" w:noHBand="0" w:noVBand="1"/>
      </w:tblPr>
      <w:tblGrid>
        <w:gridCol w:w="1371"/>
        <w:gridCol w:w="1275"/>
        <w:gridCol w:w="1226"/>
        <w:gridCol w:w="1222"/>
        <w:gridCol w:w="1785"/>
        <w:gridCol w:w="1243"/>
        <w:gridCol w:w="1111"/>
        <w:gridCol w:w="1541"/>
      </w:tblGrid>
      <w:tr w:rsidR="003A699C" w:rsidRPr="003A699C" w14:paraId="50DAFA3F" w14:textId="77777777" w:rsidTr="00A619CF">
        <w:trPr>
          <w:trHeight w:val="1022"/>
        </w:trPr>
        <w:tc>
          <w:tcPr>
            <w:tcW w:w="1134" w:type="dxa"/>
            <w:shd w:val="clear" w:color="auto" w:fill="C6D9F1" w:themeFill="text2" w:themeFillTint="33"/>
          </w:tcPr>
          <w:p w14:paraId="617556C7" w14:textId="77777777" w:rsidR="003A699C" w:rsidRPr="003A699C" w:rsidRDefault="003A699C" w:rsidP="003A699C">
            <w:pPr>
              <w:jc w:val="center"/>
              <w:rPr>
                <w:b/>
              </w:rPr>
            </w:pPr>
            <w:r w:rsidRPr="003A699C">
              <w:rPr>
                <w:b/>
              </w:rPr>
              <w:t>Local Government District</w:t>
            </w:r>
          </w:p>
        </w:tc>
        <w:tc>
          <w:tcPr>
            <w:tcW w:w="1286" w:type="dxa"/>
            <w:shd w:val="clear" w:color="auto" w:fill="C6D9F1" w:themeFill="text2" w:themeFillTint="33"/>
          </w:tcPr>
          <w:p w14:paraId="6D8EFA04" w14:textId="6E7A3BC9" w:rsidR="003A699C" w:rsidRDefault="00233592" w:rsidP="003A699C">
            <w:pPr>
              <w:jc w:val="center"/>
              <w:rPr>
                <w:b/>
              </w:rPr>
            </w:pPr>
            <w:r>
              <w:rPr>
                <w:b/>
              </w:rPr>
              <w:t>Household</w:t>
            </w:r>
          </w:p>
          <w:p w14:paraId="6254738C" w14:textId="56D6EB6C" w:rsidR="00233592" w:rsidRPr="003A699C" w:rsidRDefault="00233592" w:rsidP="003A699C">
            <w:pPr>
              <w:jc w:val="center"/>
              <w:rPr>
                <w:b/>
              </w:rPr>
            </w:pPr>
            <w:r>
              <w:rPr>
                <w:b/>
              </w:rPr>
              <w:t xml:space="preserve">Projection </w:t>
            </w:r>
          </w:p>
          <w:p w14:paraId="09932C8B" w14:textId="77777777" w:rsidR="003A699C" w:rsidRPr="003A699C" w:rsidRDefault="003A699C" w:rsidP="003A699C">
            <w:pPr>
              <w:rPr>
                <w:b/>
              </w:rPr>
            </w:pPr>
          </w:p>
          <w:p w14:paraId="6E2088FD" w14:textId="7A3F4872" w:rsidR="003A699C" w:rsidRPr="003A699C" w:rsidRDefault="00233592" w:rsidP="003A699C">
            <w:pPr>
              <w:jc w:val="center"/>
              <w:rPr>
                <w:b/>
              </w:rPr>
            </w:pPr>
            <w:r>
              <w:rPr>
                <w:b/>
              </w:rPr>
              <w:t>2030</w:t>
            </w:r>
          </w:p>
        </w:tc>
        <w:tc>
          <w:tcPr>
            <w:tcW w:w="1274" w:type="dxa"/>
            <w:shd w:val="clear" w:color="auto" w:fill="C6D9F1" w:themeFill="text2" w:themeFillTint="33"/>
          </w:tcPr>
          <w:p w14:paraId="7EFFB720" w14:textId="74C30FEE" w:rsidR="003A699C" w:rsidRPr="003A699C" w:rsidRDefault="003A699C" w:rsidP="003A699C">
            <w:pPr>
              <w:jc w:val="center"/>
              <w:rPr>
                <w:b/>
              </w:rPr>
            </w:pPr>
            <w:r w:rsidRPr="003A699C">
              <w:rPr>
                <w:b/>
              </w:rPr>
              <w:t>Second Homes</w:t>
            </w:r>
          </w:p>
          <w:p w14:paraId="332134FF" w14:textId="77777777" w:rsidR="003A699C" w:rsidRPr="003A699C" w:rsidRDefault="003A699C" w:rsidP="003A699C">
            <w:pPr>
              <w:jc w:val="center"/>
              <w:rPr>
                <w:b/>
              </w:rPr>
            </w:pPr>
          </w:p>
          <w:p w14:paraId="1BFAE38B" w14:textId="6ABA8554" w:rsidR="003A699C" w:rsidRPr="003A699C" w:rsidRDefault="00233592" w:rsidP="003A699C">
            <w:pPr>
              <w:jc w:val="center"/>
              <w:rPr>
                <w:b/>
              </w:rPr>
            </w:pPr>
            <w:r>
              <w:rPr>
                <w:b/>
              </w:rPr>
              <w:t>2030</w:t>
            </w:r>
          </w:p>
        </w:tc>
        <w:tc>
          <w:tcPr>
            <w:tcW w:w="1274" w:type="dxa"/>
            <w:shd w:val="clear" w:color="auto" w:fill="C6D9F1" w:themeFill="text2" w:themeFillTint="33"/>
          </w:tcPr>
          <w:p w14:paraId="03391761" w14:textId="7A470981" w:rsidR="003A699C" w:rsidRPr="003A699C" w:rsidRDefault="003A699C" w:rsidP="003A699C">
            <w:pPr>
              <w:jc w:val="center"/>
              <w:rPr>
                <w:b/>
              </w:rPr>
            </w:pPr>
            <w:r w:rsidRPr="003A699C">
              <w:rPr>
                <w:b/>
              </w:rPr>
              <w:t>Vacant Stock</w:t>
            </w:r>
          </w:p>
          <w:p w14:paraId="40428429" w14:textId="77777777" w:rsidR="003A699C" w:rsidRPr="003A699C" w:rsidRDefault="003A699C" w:rsidP="003A699C">
            <w:pPr>
              <w:jc w:val="center"/>
              <w:rPr>
                <w:b/>
              </w:rPr>
            </w:pPr>
          </w:p>
          <w:p w14:paraId="4E511B63" w14:textId="77BB01CF" w:rsidR="003A699C" w:rsidRPr="003A699C" w:rsidRDefault="00233592" w:rsidP="003A699C">
            <w:pPr>
              <w:jc w:val="center"/>
              <w:rPr>
                <w:b/>
              </w:rPr>
            </w:pPr>
            <w:r>
              <w:rPr>
                <w:b/>
              </w:rPr>
              <w:t>2030</w:t>
            </w:r>
          </w:p>
        </w:tc>
        <w:tc>
          <w:tcPr>
            <w:tcW w:w="1840" w:type="dxa"/>
            <w:shd w:val="clear" w:color="auto" w:fill="C6D9F1" w:themeFill="text2" w:themeFillTint="33"/>
          </w:tcPr>
          <w:p w14:paraId="11C36E2D" w14:textId="1244A2C3" w:rsidR="003A699C" w:rsidRPr="003A699C" w:rsidRDefault="003A699C" w:rsidP="003A699C">
            <w:pPr>
              <w:jc w:val="center"/>
              <w:rPr>
                <w:b/>
              </w:rPr>
            </w:pPr>
            <w:r w:rsidRPr="003A699C">
              <w:rPr>
                <w:b/>
              </w:rPr>
              <w:t>Net Conversions, Closures and Demolitions</w:t>
            </w:r>
          </w:p>
          <w:p w14:paraId="116680A1" w14:textId="33436E77" w:rsidR="003A699C" w:rsidRPr="003A699C" w:rsidRDefault="00233592" w:rsidP="003A699C">
            <w:pPr>
              <w:jc w:val="center"/>
              <w:rPr>
                <w:b/>
              </w:rPr>
            </w:pPr>
            <w:r>
              <w:rPr>
                <w:b/>
              </w:rPr>
              <w:t>2016 to 2030</w:t>
            </w:r>
          </w:p>
        </w:tc>
        <w:tc>
          <w:tcPr>
            <w:tcW w:w="1274" w:type="dxa"/>
            <w:shd w:val="clear" w:color="auto" w:fill="C6D9F1" w:themeFill="text2" w:themeFillTint="33"/>
          </w:tcPr>
          <w:p w14:paraId="14A38D71" w14:textId="77777777" w:rsidR="00233592" w:rsidRDefault="003A699C" w:rsidP="00233592">
            <w:pPr>
              <w:jc w:val="center"/>
              <w:rPr>
                <w:b/>
              </w:rPr>
            </w:pPr>
            <w:r w:rsidRPr="003A699C">
              <w:rPr>
                <w:b/>
              </w:rPr>
              <w:t>New Stock Estimate</w:t>
            </w:r>
            <w:r w:rsidR="00233592">
              <w:rPr>
                <w:b/>
              </w:rPr>
              <w:t xml:space="preserve"> </w:t>
            </w:r>
          </w:p>
          <w:p w14:paraId="01511D45" w14:textId="77777777" w:rsidR="00233592" w:rsidRDefault="00233592" w:rsidP="00233592">
            <w:pPr>
              <w:jc w:val="center"/>
              <w:rPr>
                <w:b/>
              </w:rPr>
            </w:pPr>
          </w:p>
          <w:p w14:paraId="468B6E19" w14:textId="6175DAA0" w:rsidR="003A699C" w:rsidRPr="003A699C" w:rsidRDefault="00233592" w:rsidP="00233592">
            <w:pPr>
              <w:jc w:val="center"/>
              <w:rPr>
                <w:b/>
              </w:rPr>
            </w:pPr>
            <w:r>
              <w:rPr>
                <w:b/>
              </w:rPr>
              <w:t>2030</w:t>
            </w:r>
          </w:p>
        </w:tc>
        <w:tc>
          <w:tcPr>
            <w:tcW w:w="1133" w:type="dxa"/>
            <w:shd w:val="clear" w:color="auto" w:fill="C6D9F1" w:themeFill="text2" w:themeFillTint="33"/>
          </w:tcPr>
          <w:p w14:paraId="1FDC9E2F" w14:textId="7C4B6F1B" w:rsidR="00233592" w:rsidRDefault="003A699C" w:rsidP="00233592">
            <w:pPr>
              <w:jc w:val="center"/>
              <w:rPr>
                <w:b/>
              </w:rPr>
            </w:pPr>
            <w:r w:rsidRPr="003A699C">
              <w:rPr>
                <w:b/>
              </w:rPr>
              <w:t>Housing Stock</w:t>
            </w:r>
            <w:r w:rsidR="00233592">
              <w:rPr>
                <w:b/>
              </w:rPr>
              <w:t xml:space="preserve"> at</w:t>
            </w:r>
            <w:r w:rsidR="009E7120">
              <w:rPr>
                <w:b/>
              </w:rPr>
              <w:t xml:space="preserve"> April</w:t>
            </w:r>
            <w:r w:rsidR="00233592">
              <w:rPr>
                <w:b/>
              </w:rPr>
              <w:t xml:space="preserve"> </w:t>
            </w:r>
          </w:p>
          <w:p w14:paraId="6C843734" w14:textId="16A73DA6" w:rsidR="003A699C" w:rsidRPr="003A699C" w:rsidRDefault="004A4674" w:rsidP="004A4674">
            <w:pPr>
              <w:rPr>
                <w:b/>
              </w:rPr>
            </w:pPr>
            <w:r>
              <w:rPr>
                <w:b/>
              </w:rPr>
              <w:t xml:space="preserve">     </w:t>
            </w:r>
            <w:r w:rsidR="003A699C" w:rsidRPr="003A699C">
              <w:rPr>
                <w:b/>
              </w:rPr>
              <w:t>201</w:t>
            </w:r>
            <w:r w:rsidR="00233592">
              <w:rPr>
                <w:b/>
              </w:rPr>
              <w:t>6</w:t>
            </w:r>
          </w:p>
        </w:tc>
        <w:tc>
          <w:tcPr>
            <w:tcW w:w="1559" w:type="dxa"/>
            <w:shd w:val="clear" w:color="auto" w:fill="C6D9F1" w:themeFill="text2" w:themeFillTint="33"/>
          </w:tcPr>
          <w:p w14:paraId="2746B011" w14:textId="77777777" w:rsidR="003A699C" w:rsidRPr="003A699C" w:rsidRDefault="003A699C" w:rsidP="003A699C">
            <w:pPr>
              <w:jc w:val="center"/>
              <w:rPr>
                <w:b/>
              </w:rPr>
            </w:pPr>
            <w:r w:rsidRPr="003A699C">
              <w:rPr>
                <w:b/>
              </w:rPr>
              <w:t>Projected</w:t>
            </w:r>
          </w:p>
          <w:p w14:paraId="5DDD3E7C" w14:textId="77777777" w:rsidR="003A699C" w:rsidRPr="003A699C" w:rsidRDefault="003A699C" w:rsidP="003A699C">
            <w:pPr>
              <w:jc w:val="center"/>
              <w:rPr>
                <w:b/>
              </w:rPr>
            </w:pPr>
            <w:r w:rsidRPr="003A699C">
              <w:rPr>
                <w:b/>
              </w:rPr>
              <w:t>New Dwelling</w:t>
            </w:r>
          </w:p>
          <w:p w14:paraId="6FBC2858" w14:textId="6E24C0EB" w:rsidR="003A699C" w:rsidRPr="003A699C" w:rsidRDefault="003A699C" w:rsidP="003A699C">
            <w:pPr>
              <w:jc w:val="center"/>
              <w:rPr>
                <w:b/>
              </w:rPr>
            </w:pPr>
            <w:r w:rsidRPr="003A699C">
              <w:rPr>
                <w:b/>
              </w:rPr>
              <w:t>Requirement</w:t>
            </w:r>
          </w:p>
          <w:p w14:paraId="2064AA03" w14:textId="27075907" w:rsidR="003A699C" w:rsidRPr="003A699C" w:rsidRDefault="00233592" w:rsidP="003A699C">
            <w:pPr>
              <w:jc w:val="center"/>
              <w:rPr>
                <w:b/>
              </w:rPr>
            </w:pPr>
            <w:r>
              <w:rPr>
                <w:b/>
              </w:rPr>
              <w:t>2016-2030</w:t>
            </w:r>
          </w:p>
        </w:tc>
      </w:tr>
      <w:tr w:rsidR="003A699C" w:rsidRPr="003A699C" w14:paraId="2FCF561B" w14:textId="77777777" w:rsidTr="00A619CF">
        <w:trPr>
          <w:trHeight w:val="637"/>
        </w:trPr>
        <w:tc>
          <w:tcPr>
            <w:tcW w:w="1134" w:type="dxa"/>
            <w:shd w:val="clear" w:color="auto" w:fill="DBE5F1" w:themeFill="accent1" w:themeFillTint="33"/>
          </w:tcPr>
          <w:p w14:paraId="7BBF35D3" w14:textId="3986CF39" w:rsidR="003A699C" w:rsidRPr="003A699C" w:rsidRDefault="00233592" w:rsidP="00233592">
            <w:pPr>
              <w:jc w:val="center"/>
            </w:pPr>
            <w:r w:rsidRPr="003A699C">
              <w:t>Northern Ireland</w:t>
            </w:r>
          </w:p>
        </w:tc>
        <w:tc>
          <w:tcPr>
            <w:tcW w:w="1286" w:type="dxa"/>
          </w:tcPr>
          <w:p w14:paraId="7180D1EA" w14:textId="0CA8F67C" w:rsidR="003A699C" w:rsidRPr="003A699C" w:rsidRDefault="009E7120" w:rsidP="003A699C">
            <w:pPr>
              <w:jc w:val="center"/>
            </w:pPr>
            <w:r>
              <w:t>784,600</w:t>
            </w:r>
          </w:p>
        </w:tc>
        <w:tc>
          <w:tcPr>
            <w:tcW w:w="1274" w:type="dxa"/>
          </w:tcPr>
          <w:p w14:paraId="7601FE5B" w14:textId="4904B9B4" w:rsidR="003A699C" w:rsidRPr="003A699C" w:rsidRDefault="009E7120" w:rsidP="003A699C">
            <w:pPr>
              <w:jc w:val="center"/>
            </w:pPr>
            <w:r>
              <w:t>8,700</w:t>
            </w:r>
          </w:p>
        </w:tc>
        <w:tc>
          <w:tcPr>
            <w:tcW w:w="1274" w:type="dxa"/>
          </w:tcPr>
          <w:p w14:paraId="4587EF1B" w14:textId="5555133E" w:rsidR="003A699C" w:rsidRPr="003A699C" w:rsidRDefault="009E7120" w:rsidP="003A699C">
            <w:pPr>
              <w:jc w:val="center"/>
            </w:pPr>
            <w:r>
              <w:t>57,000</w:t>
            </w:r>
          </w:p>
        </w:tc>
        <w:tc>
          <w:tcPr>
            <w:tcW w:w="1840" w:type="dxa"/>
          </w:tcPr>
          <w:p w14:paraId="0AECB701" w14:textId="3BD01E18" w:rsidR="003A699C" w:rsidRPr="003A699C" w:rsidRDefault="009E7120" w:rsidP="003A699C">
            <w:pPr>
              <w:jc w:val="center"/>
            </w:pPr>
            <w:r>
              <w:t>11,100</w:t>
            </w:r>
          </w:p>
        </w:tc>
        <w:tc>
          <w:tcPr>
            <w:tcW w:w="1274" w:type="dxa"/>
          </w:tcPr>
          <w:p w14:paraId="36354CD3" w14:textId="3A1F6020" w:rsidR="003A699C" w:rsidRPr="003A699C" w:rsidRDefault="009E7120" w:rsidP="003A699C">
            <w:pPr>
              <w:jc w:val="center"/>
            </w:pPr>
            <w:r>
              <w:t>861,300</w:t>
            </w:r>
          </w:p>
        </w:tc>
        <w:tc>
          <w:tcPr>
            <w:tcW w:w="1133" w:type="dxa"/>
          </w:tcPr>
          <w:p w14:paraId="35D0FB9E" w14:textId="60B78A8F" w:rsidR="003A699C" w:rsidRPr="003A699C" w:rsidRDefault="009E7120" w:rsidP="003A699C">
            <w:pPr>
              <w:jc w:val="center"/>
            </w:pPr>
            <w:r>
              <w:t>776,500</w:t>
            </w:r>
          </w:p>
        </w:tc>
        <w:tc>
          <w:tcPr>
            <w:tcW w:w="1559" w:type="dxa"/>
          </w:tcPr>
          <w:p w14:paraId="2D51A262" w14:textId="74F252DF" w:rsidR="003A699C" w:rsidRPr="003A699C" w:rsidRDefault="009E7120" w:rsidP="003A699C">
            <w:pPr>
              <w:jc w:val="center"/>
            </w:pPr>
            <w:r>
              <w:t>84,800</w:t>
            </w:r>
          </w:p>
        </w:tc>
      </w:tr>
      <w:tr w:rsidR="003A699C" w:rsidRPr="003A699C" w14:paraId="3E398DF8" w14:textId="77777777" w:rsidTr="00A619CF">
        <w:trPr>
          <w:trHeight w:val="561"/>
        </w:trPr>
        <w:tc>
          <w:tcPr>
            <w:tcW w:w="1134" w:type="dxa"/>
            <w:shd w:val="clear" w:color="auto" w:fill="DBE5F1" w:themeFill="accent1" w:themeFillTint="33"/>
          </w:tcPr>
          <w:p w14:paraId="40270EBE" w14:textId="62CD40B7" w:rsidR="00233592" w:rsidRPr="003A699C" w:rsidRDefault="00233592" w:rsidP="003A699C">
            <w:pPr>
              <w:jc w:val="center"/>
            </w:pPr>
            <w:r w:rsidRPr="003A699C">
              <w:t>Lisburn &amp; Castlereagh</w:t>
            </w:r>
          </w:p>
        </w:tc>
        <w:tc>
          <w:tcPr>
            <w:tcW w:w="1286" w:type="dxa"/>
          </w:tcPr>
          <w:p w14:paraId="356D6D0F" w14:textId="791E094D" w:rsidR="003A699C" w:rsidRPr="003A699C" w:rsidRDefault="00F10E41" w:rsidP="003A699C">
            <w:pPr>
              <w:jc w:val="center"/>
            </w:pPr>
            <w:r>
              <w:t>63,500</w:t>
            </w:r>
          </w:p>
        </w:tc>
        <w:tc>
          <w:tcPr>
            <w:tcW w:w="1274" w:type="dxa"/>
          </w:tcPr>
          <w:p w14:paraId="41FDB0B7" w14:textId="1057C969" w:rsidR="003A699C" w:rsidRPr="003A699C" w:rsidRDefault="00F10E41" w:rsidP="003A699C">
            <w:pPr>
              <w:jc w:val="center"/>
            </w:pPr>
            <w:r>
              <w:t>400</w:t>
            </w:r>
          </w:p>
        </w:tc>
        <w:tc>
          <w:tcPr>
            <w:tcW w:w="1274" w:type="dxa"/>
          </w:tcPr>
          <w:p w14:paraId="3C713545" w14:textId="192D9C1B" w:rsidR="003A699C" w:rsidRPr="003A699C" w:rsidRDefault="00D8727B" w:rsidP="003A699C">
            <w:pPr>
              <w:jc w:val="center"/>
            </w:pPr>
            <w:r>
              <w:t>3,700</w:t>
            </w:r>
          </w:p>
        </w:tc>
        <w:tc>
          <w:tcPr>
            <w:tcW w:w="1840" w:type="dxa"/>
          </w:tcPr>
          <w:p w14:paraId="5E157B45" w14:textId="05CA855D" w:rsidR="003A699C" w:rsidRPr="003A699C" w:rsidRDefault="00D8727B" w:rsidP="003A699C">
            <w:pPr>
              <w:jc w:val="center"/>
            </w:pPr>
            <w:r>
              <w:t>1,100</w:t>
            </w:r>
          </w:p>
        </w:tc>
        <w:tc>
          <w:tcPr>
            <w:tcW w:w="1274" w:type="dxa"/>
          </w:tcPr>
          <w:p w14:paraId="7926F2C9" w14:textId="456AF430" w:rsidR="003A699C" w:rsidRPr="003A699C" w:rsidRDefault="00D8727B" w:rsidP="003A699C">
            <w:pPr>
              <w:jc w:val="center"/>
            </w:pPr>
            <w:r>
              <w:t>68,700</w:t>
            </w:r>
          </w:p>
        </w:tc>
        <w:tc>
          <w:tcPr>
            <w:tcW w:w="1133" w:type="dxa"/>
          </w:tcPr>
          <w:p w14:paraId="663CF85C" w14:textId="3326A024" w:rsidR="003A699C" w:rsidRPr="003A699C" w:rsidRDefault="00D8727B" w:rsidP="003A699C">
            <w:pPr>
              <w:jc w:val="center"/>
            </w:pPr>
            <w:r>
              <w:t>58,000</w:t>
            </w:r>
          </w:p>
        </w:tc>
        <w:tc>
          <w:tcPr>
            <w:tcW w:w="1559" w:type="dxa"/>
          </w:tcPr>
          <w:p w14:paraId="4C10DEA0" w14:textId="6BDA6296" w:rsidR="003A699C" w:rsidRPr="003A699C" w:rsidRDefault="00D8727B" w:rsidP="003A699C">
            <w:pPr>
              <w:jc w:val="center"/>
            </w:pPr>
            <w:r>
              <w:t>10,700</w:t>
            </w:r>
          </w:p>
        </w:tc>
      </w:tr>
    </w:tbl>
    <w:p w14:paraId="42F68403" w14:textId="0A014BBC" w:rsidR="003A699C" w:rsidRPr="0039532A" w:rsidRDefault="00233592" w:rsidP="0039532A">
      <w:pPr>
        <w:pStyle w:val="Title"/>
        <w:jc w:val="both"/>
        <w:rPr>
          <w:rFonts w:ascii="Arial" w:hAnsi="Arial" w:cs="Arial"/>
          <w:b w:val="0"/>
          <w:sz w:val="20"/>
        </w:rPr>
      </w:pPr>
      <w:r w:rsidRPr="0039532A">
        <w:rPr>
          <w:rFonts w:ascii="Arial" w:hAnsi="Arial" w:cs="Arial"/>
          <w:b w:val="0"/>
          <w:sz w:val="20"/>
        </w:rPr>
        <w:t>Source: Housing Growth Indicators</w:t>
      </w:r>
      <w:r w:rsidR="00BD3717" w:rsidRPr="0039532A">
        <w:rPr>
          <w:rFonts w:ascii="Arial" w:hAnsi="Arial" w:cs="Arial"/>
          <w:b w:val="0"/>
          <w:sz w:val="20"/>
        </w:rPr>
        <w:t xml:space="preserve"> (HGIs) – </w:t>
      </w:r>
      <w:r w:rsidRPr="0039532A">
        <w:rPr>
          <w:rFonts w:ascii="Arial" w:hAnsi="Arial" w:cs="Arial"/>
          <w:b w:val="0"/>
          <w:sz w:val="20"/>
        </w:rPr>
        <w:t>2016</w:t>
      </w:r>
      <w:r w:rsidR="00BD3717" w:rsidRPr="0039532A">
        <w:rPr>
          <w:rFonts w:ascii="Arial" w:hAnsi="Arial" w:cs="Arial"/>
          <w:b w:val="0"/>
          <w:sz w:val="20"/>
        </w:rPr>
        <w:t xml:space="preserve">-2030 published by </w:t>
      </w:r>
      <w:r w:rsidRPr="0039532A">
        <w:rPr>
          <w:rFonts w:ascii="Arial" w:hAnsi="Arial" w:cs="Arial"/>
          <w:b w:val="0"/>
          <w:sz w:val="20"/>
        </w:rPr>
        <w:t>(DFI)</w:t>
      </w:r>
    </w:p>
    <w:p w14:paraId="1A32DB58" w14:textId="77777777" w:rsidR="001E43E0" w:rsidRDefault="001E43E0" w:rsidP="00257F92">
      <w:pPr>
        <w:jc w:val="both"/>
        <w:rPr>
          <w:rFonts w:ascii="Arial" w:hAnsi="Arial" w:cs="Arial"/>
          <w:sz w:val="24"/>
          <w:szCs w:val="24"/>
        </w:rPr>
      </w:pPr>
    </w:p>
    <w:p w14:paraId="2C158AA6" w14:textId="77777777" w:rsidR="001E43E0" w:rsidRDefault="001E43E0" w:rsidP="00257F92">
      <w:pPr>
        <w:jc w:val="both"/>
        <w:rPr>
          <w:rFonts w:ascii="Arial" w:hAnsi="Arial" w:cs="Arial"/>
          <w:sz w:val="24"/>
          <w:szCs w:val="24"/>
        </w:rPr>
      </w:pPr>
    </w:p>
    <w:p w14:paraId="484C3111" w14:textId="77777777" w:rsidR="00F90E6E" w:rsidRDefault="006D6176" w:rsidP="00F90E6E">
      <w:pPr>
        <w:rPr>
          <w:rFonts w:ascii="Arial" w:hAnsi="Arial" w:cs="Arial"/>
          <w:b/>
          <w:color w:val="000000"/>
          <w:sz w:val="24"/>
          <w:szCs w:val="24"/>
        </w:rPr>
      </w:pPr>
      <w:r w:rsidRPr="00FD65B8">
        <w:rPr>
          <w:rFonts w:ascii="Arial" w:hAnsi="Arial" w:cs="Arial"/>
          <w:b/>
          <w:color w:val="000000"/>
          <w:sz w:val="24"/>
          <w:szCs w:val="24"/>
        </w:rPr>
        <w:t>6</w:t>
      </w:r>
      <w:r w:rsidR="00C74978" w:rsidRPr="00FD65B8">
        <w:rPr>
          <w:rFonts w:ascii="Arial" w:hAnsi="Arial" w:cs="Arial"/>
          <w:b/>
          <w:color w:val="000000"/>
          <w:sz w:val="24"/>
          <w:szCs w:val="24"/>
        </w:rPr>
        <w:t>.0</w:t>
      </w:r>
      <w:r w:rsidR="00C74978" w:rsidRPr="00FD65B8">
        <w:rPr>
          <w:rFonts w:ascii="Arial" w:hAnsi="Arial" w:cs="Arial"/>
          <w:b/>
          <w:color w:val="000000"/>
          <w:sz w:val="24"/>
          <w:szCs w:val="24"/>
        </w:rPr>
        <w:tab/>
      </w:r>
      <w:r w:rsidR="00DA59D6" w:rsidRPr="00FD65B8">
        <w:rPr>
          <w:rFonts w:ascii="Arial" w:hAnsi="Arial" w:cs="Arial"/>
          <w:b/>
          <w:color w:val="000000"/>
          <w:sz w:val="24"/>
          <w:szCs w:val="24"/>
        </w:rPr>
        <w:t>KEY FINDINGS</w:t>
      </w:r>
      <w:r w:rsidR="00EB2C5F" w:rsidRPr="00FD65B8">
        <w:rPr>
          <w:rFonts w:ascii="Arial" w:hAnsi="Arial" w:cs="Arial"/>
          <w:b/>
          <w:color w:val="000000"/>
          <w:sz w:val="24"/>
          <w:szCs w:val="24"/>
        </w:rPr>
        <w:t xml:space="preserve"> </w:t>
      </w:r>
    </w:p>
    <w:p w14:paraId="0FF295EB" w14:textId="77777777" w:rsidR="007C1443" w:rsidRPr="00FD65B8" w:rsidRDefault="007C1443" w:rsidP="00F90E6E">
      <w:pPr>
        <w:rPr>
          <w:rFonts w:ascii="Arial" w:hAnsi="Arial" w:cs="Arial"/>
          <w:b/>
          <w:color w:val="000000"/>
          <w:sz w:val="24"/>
          <w:szCs w:val="24"/>
        </w:rPr>
      </w:pPr>
    </w:p>
    <w:p w14:paraId="4D8C12A1" w14:textId="77777777" w:rsidR="00C31232" w:rsidRDefault="00F90E6E" w:rsidP="00C31232">
      <w:pPr>
        <w:jc w:val="both"/>
        <w:rPr>
          <w:rFonts w:ascii="Arial" w:hAnsi="Arial" w:cs="Calibri"/>
          <w:sz w:val="24"/>
        </w:rPr>
      </w:pPr>
      <w:r>
        <w:rPr>
          <w:rFonts w:ascii="Arial" w:hAnsi="Arial" w:cs="Arial"/>
          <w:sz w:val="24"/>
          <w:szCs w:val="24"/>
        </w:rPr>
        <w:t xml:space="preserve">6.1 </w:t>
      </w:r>
      <w:r>
        <w:rPr>
          <w:rFonts w:ascii="Arial" w:hAnsi="Arial" w:cs="Arial"/>
          <w:sz w:val="24"/>
          <w:szCs w:val="24"/>
        </w:rPr>
        <w:tab/>
      </w:r>
      <w:r w:rsidR="00C31232">
        <w:rPr>
          <w:rFonts w:ascii="Arial" w:hAnsi="Arial" w:cs="Arial"/>
          <w:sz w:val="24"/>
          <w:szCs w:val="24"/>
        </w:rPr>
        <w:t>A summary of the key findings are as follows:</w:t>
      </w:r>
    </w:p>
    <w:p w14:paraId="11B396EA" w14:textId="77777777" w:rsidR="00CB2E31" w:rsidRDefault="00CB2E31" w:rsidP="00EB0E8B">
      <w:pPr>
        <w:numPr>
          <w:ilvl w:val="0"/>
          <w:numId w:val="3"/>
        </w:numPr>
        <w:jc w:val="both"/>
        <w:rPr>
          <w:rFonts w:ascii="Arial" w:hAnsi="Arial" w:cs="Arial"/>
          <w:sz w:val="24"/>
          <w:szCs w:val="24"/>
        </w:rPr>
      </w:pPr>
      <w:r>
        <w:rPr>
          <w:rFonts w:ascii="Arial" w:hAnsi="Arial" w:cs="Arial"/>
          <w:sz w:val="24"/>
          <w:szCs w:val="24"/>
        </w:rPr>
        <w:t>The Local Development Plan has an important role to fulfil in terms of the allocation of new housing across the Council area in accordance with the direction set out in regional policy;</w:t>
      </w:r>
    </w:p>
    <w:p w14:paraId="31B13C1E" w14:textId="77777777" w:rsidR="00E95DA3" w:rsidRDefault="00E95DA3" w:rsidP="00E95DA3">
      <w:pPr>
        <w:ind w:left="1080"/>
        <w:jc w:val="both"/>
        <w:rPr>
          <w:rFonts w:ascii="Arial" w:hAnsi="Arial" w:cs="Arial"/>
          <w:sz w:val="24"/>
          <w:szCs w:val="24"/>
        </w:rPr>
      </w:pPr>
    </w:p>
    <w:p w14:paraId="775C0BB5" w14:textId="77777777" w:rsidR="00C31232" w:rsidRDefault="00CB2E31" w:rsidP="00EB0E8B">
      <w:pPr>
        <w:numPr>
          <w:ilvl w:val="0"/>
          <w:numId w:val="3"/>
        </w:numPr>
        <w:jc w:val="both"/>
        <w:rPr>
          <w:rFonts w:ascii="Arial" w:hAnsi="Arial" w:cs="Arial"/>
          <w:sz w:val="24"/>
          <w:szCs w:val="24"/>
        </w:rPr>
      </w:pPr>
      <w:r>
        <w:rPr>
          <w:rFonts w:ascii="Arial" w:hAnsi="Arial" w:cs="Arial"/>
          <w:sz w:val="24"/>
          <w:szCs w:val="24"/>
        </w:rPr>
        <w:t xml:space="preserve">The issue of </w:t>
      </w:r>
      <w:r w:rsidR="00C31232" w:rsidRPr="006E7F9F">
        <w:rPr>
          <w:rFonts w:ascii="Arial" w:hAnsi="Arial" w:cs="Arial"/>
          <w:sz w:val="24"/>
          <w:szCs w:val="24"/>
        </w:rPr>
        <w:t>social housing need is currently much greater in Lisburn</w:t>
      </w:r>
      <w:r>
        <w:rPr>
          <w:rFonts w:ascii="Arial" w:hAnsi="Arial" w:cs="Arial"/>
          <w:sz w:val="24"/>
          <w:szCs w:val="24"/>
        </w:rPr>
        <w:t xml:space="preserve"> and will need carefully assessed using the information provided by the Northern Ireland Housing Executive in its Housing Needs Assessment and address issues such as affordability, vacancy and unfitness of housing stock</w:t>
      </w:r>
      <w:r w:rsidR="00C31232" w:rsidRPr="006E7F9F">
        <w:rPr>
          <w:rFonts w:ascii="Arial" w:hAnsi="Arial" w:cs="Arial"/>
          <w:sz w:val="24"/>
          <w:szCs w:val="24"/>
        </w:rPr>
        <w:t>;</w:t>
      </w:r>
    </w:p>
    <w:p w14:paraId="213A2387" w14:textId="77777777" w:rsidR="00E95DA3" w:rsidRDefault="00E95DA3" w:rsidP="00E95DA3">
      <w:pPr>
        <w:pStyle w:val="ListParagraph"/>
        <w:rPr>
          <w:rFonts w:ascii="Arial" w:hAnsi="Arial" w:cs="Arial"/>
          <w:sz w:val="24"/>
          <w:szCs w:val="24"/>
        </w:rPr>
      </w:pPr>
    </w:p>
    <w:p w14:paraId="4E71C6C9" w14:textId="77777777" w:rsidR="00C31232" w:rsidRDefault="002D00EA" w:rsidP="00EB0E8B">
      <w:pPr>
        <w:numPr>
          <w:ilvl w:val="0"/>
          <w:numId w:val="3"/>
        </w:numPr>
        <w:rPr>
          <w:rFonts w:ascii="Arial" w:hAnsi="Arial" w:cs="Arial"/>
          <w:sz w:val="24"/>
          <w:szCs w:val="24"/>
        </w:rPr>
      </w:pPr>
      <w:r>
        <w:rPr>
          <w:rFonts w:ascii="Arial" w:hAnsi="Arial" w:cs="Arial"/>
          <w:sz w:val="24"/>
          <w:szCs w:val="24"/>
        </w:rPr>
        <w:t>T</w:t>
      </w:r>
      <w:r w:rsidR="00C31232" w:rsidRPr="006E7F9F">
        <w:rPr>
          <w:rFonts w:ascii="Arial" w:hAnsi="Arial" w:cs="Arial"/>
          <w:sz w:val="24"/>
          <w:szCs w:val="24"/>
        </w:rPr>
        <w:t xml:space="preserve">o address future housing needs, the </w:t>
      </w:r>
      <w:r w:rsidR="00CB2E31">
        <w:rPr>
          <w:rFonts w:ascii="Arial" w:hAnsi="Arial" w:cs="Arial"/>
          <w:sz w:val="24"/>
          <w:szCs w:val="24"/>
        </w:rPr>
        <w:t>L</w:t>
      </w:r>
      <w:r w:rsidR="00C31232" w:rsidRPr="006E7F9F">
        <w:rPr>
          <w:rFonts w:ascii="Arial" w:hAnsi="Arial" w:cs="Arial"/>
          <w:sz w:val="24"/>
          <w:szCs w:val="24"/>
        </w:rPr>
        <w:t xml:space="preserve">ocal </w:t>
      </w:r>
      <w:r w:rsidR="00CB2E31">
        <w:rPr>
          <w:rFonts w:ascii="Arial" w:hAnsi="Arial" w:cs="Arial"/>
          <w:sz w:val="24"/>
          <w:szCs w:val="24"/>
        </w:rPr>
        <w:t>D</w:t>
      </w:r>
      <w:r w:rsidR="00C31232" w:rsidRPr="006E7F9F">
        <w:rPr>
          <w:rFonts w:ascii="Arial" w:hAnsi="Arial" w:cs="Arial"/>
          <w:sz w:val="24"/>
          <w:szCs w:val="24"/>
        </w:rPr>
        <w:t xml:space="preserve">evelopment </w:t>
      </w:r>
      <w:r w:rsidR="00CB2E31">
        <w:rPr>
          <w:rFonts w:ascii="Arial" w:hAnsi="Arial" w:cs="Arial"/>
          <w:sz w:val="24"/>
          <w:szCs w:val="24"/>
        </w:rPr>
        <w:t>P</w:t>
      </w:r>
      <w:r w:rsidR="00C31232" w:rsidRPr="006E7F9F">
        <w:rPr>
          <w:rFonts w:ascii="Arial" w:hAnsi="Arial" w:cs="Arial"/>
          <w:sz w:val="24"/>
          <w:szCs w:val="24"/>
        </w:rPr>
        <w:t>lan should facilitate a reasonable mix and balance of housing tenures and types including  smaller hous</w:t>
      </w:r>
      <w:r w:rsidR="00CB2E31">
        <w:rPr>
          <w:rFonts w:ascii="Arial" w:hAnsi="Arial" w:cs="Arial"/>
          <w:sz w:val="24"/>
          <w:szCs w:val="24"/>
        </w:rPr>
        <w:t>e types for a growing elderly population and 1-2 person households;</w:t>
      </w:r>
    </w:p>
    <w:p w14:paraId="7DE3F790" w14:textId="77777777" w:rsidR="00E95DA3" w:rsidRDefault="00E95DA3" w:rsidP="00E95DA3">
      <w:pPr>
        <w:ind w:left="1080"/>
        <w:rPr>
          <w:rFonts w:ascii="Arial" w:hAnsi="Arial" w:cs="Arial"/>
          <w:sz w:val="24"/>
          <w:szCs w:val="24"/>
        </w:rPr>
      </w:pPr>
    </w:p>
    <w:p w14:paraId="2D9D5AC1" w14:textId="77777777" w:rsidR="00CB2E31" w:rsidRDefault="002D00EA" w:rsidP="00EB0E8B">
      <w:pPr>
        <w:numPr>
          <w:ilvl w:val="0"/>
          <w:numId w:val="3"/>
        </w:numPr>
        <w:rPr>
          <w:rFonts w:ascii="Arial" w:hAnsi="Arial" w:cs="Arial"/>
          <w:sz w:val="24"/>
          <w:szCs w:val="24"/>
        </w:rPr>
      </w:pPr>
      <w:r>
        <w:rPr>
          <w:rFonts w:ascii="Arial" w:hAnsi="Arial" w:cs="Arial"/>
          <w:sz w:val="24"/>
          <w:szCs w:val="24"/>
        </w:rPr>
        <w:t>T</w:t>
      </w:r>
      <w:r w:rsidR="00CB2E31">
        <w:rPr>
          <w:rFonts w:ascii="Arial" w:hAnsi="Arial" w:cs="Arial"/>
          <w:sz w:val="24"/>
          <w:szCs w:val="24"/>
        </w:rPr>
        <w:t xml:space="preserve">he Settlement Strategy for the Lisburn &amp; Castlereagh City Council area must take into account the existing settlement hierarchy and </w:t>
      </w:r>
      <w:r w:rsidR="00470A26">
        <w:rPr>
          <w:rFonts w:ascii="Arial" w:hAnsi="Arial" w:cs="Arial"/>
          <w:sz w:val="24"/>
          <w:szCs w:val="24"/>
        </w:rPr>
        <w:t>determine whether re-classifica</w:t>
      </w:r>
      <w:r w:rsidR="00CB2E31">
        <w:rPr>
          <w:rFonts w:ascii="Arial" w:hAnsi="Arial" w:cs="Arial"/>
          <w:sz w:val="24"/>
          <w:szCs w:val="24"/>
        </w:rPr>
        <w:t>t</w:t>
      </w:r>
      <w:r w:rsidR="00470A26">
        <w:rPr>
          <w:rFonts w:ascii="Arial" w:hAnsi="Arial" w:cs="Arial"/>
          <w:sz w:val="24"/>
          <w:szCs w:val="24"/>
        </w:rPr>
        <w:t>i</w:t>
      </w:r>
      <w:r w:rsidR="00CB2E31">
        <w:rPr>
          <w:rFonts w:ascii="Arial" w:hAnsi="Arial" w:cs="Arial"/>
          <w:sz w:val="24"/>
          <w:szCs w:val="24"/>
        </w:rPr>
        <w:t>on of existing settlements or classification of new settlements is required (this includes identifying the role, function, size and constraints of such settlements).</w:t>
      </w:r>
    </w:p>
    <w:p w14:paraId="08AF794E" w14:textId="77777777" w:rsidR="00E95DA3" w:rsidRDefault="00E95DA3" w:rsidP="00E95DA3">
      <w:pPr>
        <w:pStyle w:val="ListParagraph"/>
        <w:rPr>
          <w:rFonts w:ascii="Arial" w:hAnsi="Arial" w:cs="Arial"/>
          <w:sz w:val="24"/>
          <w:szCs w:val="24"/>
        </w:rPr>
      </w:pPr>
    </w:p>
    <w:p w14:paraId="4ECD5AFC" w14:textId="77777777" w:rsidR="00CB2E31" w:rsidRPr="006E7F9F" w:rsidRDefault="00CB2E31" w:rsidP="00EB0E8B">
      <w:pPr>
        <w:numPr>
          <w:ilvl w:val="0"/>
          <w:numId w:val="3"/>
        </w:numPr>
        <w:rPr>
          <w:rFonts w:ascii="Arial" w:hAnsi="Arial" w:cs="Arial"/>
          <w:sz w:val="24"/>
          <w:szCs w:val="24"/>
        </w:rPr>
      </w:pPr>
      <w:r>
        <w:rPr>
          <w:rFonts w:ascii="Arial" w:hAnsi="Arial" w:cs="Arial"/>
          <w:sz w:val="24"/>
          <w:szCs w:val="24"/>
        </w:rPr>
        <w:t xml:space="preserve">The needs of those living in rural areas outside settlements must also be considered in terms of </w:t>
      </w:r>
      <w:r w:rsidR="00E95DA3">
        <w:rPr>
          <w:rFonts w:ascii="Arial" w:hAnsi="Arial" w:cs="Arial"/>
          <w:sz w:val="24"/>
          <w:szCs w:val="24"/>
        </w:rPr>
        <w:t>accessibility and creating sustainable communities.</w:t>
      </w:r>
    </w:p>
    <w:p w14:paraId="5520BECA" w14:textId="77777777" w:rsidR="00C31232" w:rsidRPr="00F65D01" w:rsidRDefault="00C31232" w:rsidP="00357A99">
      <w:pPr>
        <w:jc w:val="both"/>
        <w:rPr>
          <w:rFonts w:ascii="Arial" w:hAnsi="Arial" w:cs="Arial"/>
          <w:sz w:val="24"/>
          <w:szCs w:val="24"/>
        </w:rPr>
      </w:pPr>
    </w:p>
    <w:p w14:paraId="64443BA0" w14:textId="6C53EC51" w:rsidR="00C31232" w:rsidRDefault="003B643E" w:rsidP="003B643E">
      <w:pPr>
        <w:ind w:left="720"/>
        <w:rPr>
          <w:rFonts w:ascii="Arial" w:hAnsi="Arial" w:cs="Arial"/>
          <w:b/>
          <w:sz w:val="24"/>
          <w:szCs w:val="24"/>
        </w:rPr>
      </w:pPr>
      <w:r>
        <w:rPr>
          <w:rFonts w:ascii="Arial" w:hAnsi="Arial" w:cs="Arial"/>
          <w:b/>
          <w:sz w:val="24"/>
          <w:szCs w:val="24"/>
        </w:rPr>
        <w:t>CONCLUSION</w:t>
      </w:r>
    </w:p>
    <w:p w14:paraId="686E1D9A" w14:textId="77777777" w:rsidR="007C1443" w:rsidRDefault="007C1443" w:rsidP="003B643E">
      <w:pPr>
        <w:ind w:left="720"/>
        <w:rPr>
          <w:rFonts w:ascii="Arial" w:hAnsi="Arial" w:cs="Arial"/>
          <w:b/>
          <w:sz w:val="24"/>
          <w:szCs w:val="24"/>
        </w:rPr>
      </w:pPr>
    </w:p>
    <w:p w14:paraId="0D90DA91" w14:textId="4677E7E3" w:rsidR="001B4AB5" w:rsidRDefault="003B643E" w:rsidP="00400C4D">
      <w:pPr>
        <w:ind w:left="709" w:hanging="709"/>
      </w:pPr>
      <w:r>
        <w:rPr>
          <w:rFonts w:ascii="Arial" w:hAnsi="Arial" w:cs="Arial"/>
          <w:sz w:val="24"/>
          <w:szCs w:val="24"/>
        </w:rPr>
        <w:t>6.2</w:t>
      </w:r>
      <w:r>
        <w:rPr>
          <w:rFonts w:ascii="Arial" w:hAnsi="Arial" w:cs="Arial"/>
          <w:sz w:val="24"/>
          <w:szCs w:val="24"/>
        </w:rPr>
        <w:tab/>
      </w:r>
      <w:r w:rsidR="00300F3A">
        <w:rPr>
          <w:rFonts w:ascii="Arial" w:hAnsi="Arial" w:cs="Arial"/>
          <w:sz w:val="24"/>
          <w:szCs w:val="24"/>
        </w:rPr>
        <w:t>Following on from the original Position Paper April 2016, the purpose of this paper has been to update the baseline information regarding the housing profile and projections for the future</w:t>
      </w:r>
      <w:r w:rsidR="001B4AB5">
        <w:rPr>
          <w:rFonts w:ascii="Arial" w:hAnsi="Arial" w:cs="Arial"/>
          <w:sz w:val="24"/>
          <w:szCs w:val="24"/>
        </w:rPr>
        <w:t xml:space="preserve"> and to identify the revised Housing Growth Indicators. This baseline will support the preparation of the Plan Strategy and Local Policies Plan, and as the process evolves will be updated/amended as necessary taking account of all relevant new information made available.</w:t>
      </w:r>
      <w:r w:rsidR="00300F3A">
        <w:rPr>
          <w:rFonts w:ascii="Arial" w:hAnsi="Arial" w:cs="Arial"/>
          <w:sz w:val="24"/>
          <w:szCs w:val="24"/>
        </w:rPr>
        <w:t xml:space="preserve"> </w:t>
      </w:r>
    </w:p>
    <w:sectPr w:rsidR="001B4AB5" w:rsidSect="00D8246D">
      <w:pgSz w:w="11906" w:h="16838"/>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9DB13" w14:textId="77777777" w:rsidR="00400C4D" w:rsidRDefault="00400C4D">
      <w:r>
        <w:separator/>
      </w:r>
    </w:p>
  </w:endnote>
  <w:endnote w:type="continuationSeparator" w:id="0">
    <w:p w14:paraId="1EF125C6" w14:textId="77777777" w:rsidR="00400C4D" w:rsidRDefault="0040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NAROO+Frutiger-Bold">
    <w:altName w:val="Frutiger"/>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FQLAQ+Frutiger-Roman">
    <w:altName w:val="Frutiger"/>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abon">
    <w:altName w:val="Sabon"/>
    <w:panose1 w:val="00000000000000000000"/>
    <w:charset w:val="00"/>
    <w:family w:val="roman"/>
    <w:notTrueType/>
    <w:pitch w:val="default"/>
    <w:sig w:usb0="00000003" w:usb1="00000000" w:usb2="00000000" w:usb3="00000000" w:csb0="00000001" w:csb1="00000000"/>
  </w:font>
  <w:font w:name="Helvetica Neue">
    <w:altName w:val="Times New Roman"/>
    <w:charset w:val="00"/>
    <w:family w:val="auto"/>
    <w:pitch w:val="default"/>
  </w:font>
  <w:font w:name="HelveticaNeu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048896"/>
      <w:docPartObj>
        <w:docPartGallery w:val="Page Numbers (Bottom of Page)"/>
        <w:docPartUnique/>
      </w:docPartObj>
    </w:sdtPr>
    <w:sdtEndPr>
      <w:rPr>
        <w:noProof/>
      </w:rPr>
    </w:sdtEndPr>
    <w:sdtContent>
      <w:p w14:paraId="4BCA7260" w14:textId="04495536" w:rsidR="00400C4D" w:rsidRDefault="00400C4D">
        <w:pPr>
          <w:pStyle w:val="Footer"/>
          <w:jc w:val="center"/>
        </w:pPr>
        <w:r>
          <w:fldChar w:fldCharType="begin"/>
        </w:r>
        <w:r>
          <w:instrText xml:space="preserve"> PAGE   \* MERGEFORMAT </w:instrText>
        </w:r>
        <w:r>
          <w:fldChar w:fldCharType="separate"/>
        </w:r>
        <w:r w:rsidR="004D5FF9">
          <w:rPr>
            <w:noProof/>
          </w:rPr>
          <w:t>23</w:t>
        </w:r>
        <w:r>
          <w:rPr>
            <w:noProof/>
          </w:rPr>
          <w:fldChar w:fldCharType="end"/>
        </w:r>
      </w:p>
    </w:sdtContent>
  </w:sdt>
  <w:p w14:paraId="79B3FAC2" w14:textId="77777777" w:rsidR="00400C4D" w:rsidRDefault="00400C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91105"/>
      <w:docPartObj>
        <w:docPartGallery w:val="Page Numbers (Bottom of Page)"/>
        <w:docPartUnique/>
      </w:docPartObj>
    </w:sdtPr>
    <w:sdtEndPr>
      <w:rPr>
        <w:noProof/>
      </w:rPr>
    </w:sdtEndPr>
    <w:sdtContent>
      <w:p w14:paraId="6984EE70" w14:textId="6F55678B" w:rsidR="00400C4D" w:rsidRDefault="00400C4D">
        <w:pPr>
          <w:pStyle w:val="Footer"/>
          <w:jc w:val="center"/>
        </w:pPr>
        <w:r>
          <w:fldChar w:fldCharType="begin"/>
        </w:r>
        <w:r>
          <w:instrText xml:space="preserve"> PAGE   \* MERGEFORMAT </w:instrText>
        </w:r>
        <w:r>
          <w:fldChar w:fldCharType="separate"/>
        </w:r>
        <w:r w:rsidR="004D5FF9">
          <w:rPr>
            <w:noProof/>
          </w:rPr>
          <w:t>22</w:t>
        </w:r>
        <w:r>
          <w:rPr>
            <w:noProof/>
          </w:rPr>
          <w:fldChar w:fldCharType="end"/>
        </w:r>
      </w:p>
    </w:sdtContent>
  </w:sdt>
  <w:p w14:paraId="2F7496E0" w14:textId="77777777" w:rsidR="00400C4D" w:rsidRDefault="00400C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4D518" w14:textId="77777777" w:rsidR="00400C4D" w:rsidRDefault="00400C4D">
      <w:r>
        <w:separator/>
      </w:r>
    </w:p>
  </w:footnote>
  <w:footnote w:type="continuationSeparator" w:id="0">
    <w:p w14:paraId="61B46300" w14:textId="77777777" w:rsidR="00400C4D" w:rsidRDefault="00400C4D">
      <w:r>
        <w:continuationSeparator/>
      </w:r>
    </w:p>
  </w:footnote>
  <w:footnote w:id="1">
    <w:p w14:paraId="183F87B1" w14:textId="77777777" w:rsidR="00400C4D" w:rsidRDefault="00400C4D">
      <w:pPr>
        <w:pStyle w:val="FootnoteText"/>
      </w:pPr>
      <w:r>
        <w:rPr>
          <w:rStyle w:val="FootnoteReference"/>
        </w:rPr>
        <w:footnoteRef/>
      </w:r>
      <w:r>
        <w:t xml:space="preserve"> Excludes open space of public value and the gardens of dwellings and apartments</w:t>
      </w:r>
    </w:p>
  </w:footnote>
  <w:footnote w:id="2">
    <w:p w14:paraId="3C01AAAE" w14:textId="5C0B2764" w:rsidR="00400C4D" w:rsidRDefault="00400C4D">
      <w:pPr>
        <w:pStyle w:val="FootnoteText"/>
      </w:pPr>
      <w:r>
        <w:rPr>
          <w:rStyle w:val="FootnoteReference"/>
        </w:rPr>
        <w:footnoteRef/>
      </w:r>
      <w:r>
        <w:t xml:space="preserve"> Northern Ireland Statistics and Research Agency (NISRA)</w:t>
      </w:r>
    </w:p>
  </w:footnote>
  <w:footnote w:id="3">
    <w:p w14:paraId="58454886" w14:textId="35D1FBE0" w:rsidR="00400C4D" w:rsidRDefault="00400C4D" w:rsidP="003961F4">
      <w:pPr>
        <w:pStyle w:val="FootnoteText"/>
      </w:pPr>
      <w:r>
        <w:rPr>
          <w:rStyle w:val="FootnoteReference"/>
        </w:rPr>
        <w:footnoteRef/>
      </w:r>
      <w:r>
        <w:t xml:space="preserve"> The Lisburn &amp; Castlereagh City Council area forms part of the BMUA referred to in the RDS</w:t>
      </w:r>
    </w:p>
  </w:footnote>
  <w:footnote w:id="4">
    <w:p w14:paraId="63F80CFD" w14:textId="5A36B1E2" w:rsidR="00400C4D" w:rsidRDefault="00400C4D">
      <w:pPr>
        <w:pStyle w:val="FootnoteText"/>
      </w:pPr>
      <w:r>
        <w:rPr>
          <w:rStyle w:val="FootnoteReference"/>
        </w:rPr>
        <w:footnoteRef/>
      </w:r>
      <w:r>
        <w:t xml:space="preserve"> NIHE Housing Market Analysis Update – Lisburn &amp; Castlereagh City Council Area (April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5323"/>
    <w:multiLevelType w:val="hybridMultilevel"/>
    <w:tmpl w:val="661E1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3335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983072"/>
    <w:multiLevelType w:val="hybridMultilevel"/>
    <w:tmpl w:val="6DD88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F9413A"/>
    <w:multiLevelType w:val="hybridMultilevel"/>
    <w:tmpl w:val="2572E16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0B7D6EF1"/>
    <w:multiLevelType w:val="multilevel"/>
    <w:tmpl w:val="8064E76A"/>
    <w:lvl w:ilvl="0">
      <w:start w:val="4"/>
      <w:numFmt w:val="decimal"/>
      <w:lvlText w:val="%1"/>
      <w:lvlJc w:val="left"/>
      <w:pPr>
        <w:ind w:left="360" w:hanging="360"/>
      </w:pPr>
      <w:rPr>
        <w:rFonts w:hint="default"/>
      </w:rPr>
    </w:lvl>
    <w:lvl w:ilvl="1">
      <w:start w:val="1"/>
      <w:numFmt w:val="decimal"/>
      <w:lvlText w:val="%1.%2"/>
      <w:lvlJc w:val="left"/>
      <w:pPr>
        <w:ind w:left="502" w:hanging="502"/>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552863"/>
    <w:multiLevelType w:val="multilevel"/>
    <w:tmpl w:val="20361B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DAF1EFA"/>
    <w:multiLevelType w:val="hybridMultilevel"/>
    <w:tmpl w:val="BBFC2996"/>
    <w:lvl w:ilvl="0" w:tplc="D6A871C4">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ECC6D40"/>
    <w:multiLevelType w:val="hybridMultilevel"/>
    <w:tmpl w:val="0DFA9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06694"/>
    <w:multiLevelType w:val="multilevel"/>
    <w:tmpl w:val="26C491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15C2C3B"/>
    <w:multiLevelType w:val="hybridMultilevel"/>
    <w:tmpl w:val="25FA5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D06CCD"/>
    <w:multiLevelType w:val="multilevel"/>
    <w:tmpl w:val="CDAE22C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A441D2"/>
    <w:multiLevelType w:val="hybridMultilevel"/>
    <w:tmpl w:val="92ECD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8365CE"/>
    <w:multiLevelType w:val="hybridMultilevel"/>
    <w:tmpl w:val="BEEAB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FE4CBC"/>
    <w:multiLevelType w:val="multilevel"/>
    <w:tmpl w:val="2C84099A"/>
    <w:lvl w:ilvl="0">
      <w:start w:val="5"/>
      <w:numFmt w:val="decimal"/>
      <w:lvlText w:val="%1"/>
      <w:lvlJc w:val="left"/>
      <w:pPr>
        <w:ind w:left="465" w:hanging="465"/>
      </w:pPr>
      <w:rPr>
        <w:rFonts w:hint="default"/>
      </w:rPr>
    </w:lvl>
    <w:lvl w:ilvl="1">
      <w:start w:val="15"/>
      <w:numFmt w:val="decimal"/>
      <w:lvlText w:val="%1.%2"/>
      <w:lvlJc w:val="left"/>
      <w:pPr>
        <w:ind w:left="1740" w:hanging="46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4" w15:restartNumberingAfterBreak="0">
    <w:nsid w:val="1FCB739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4816FC"/>
    <w:multiLevelType w:val="multilevel"/>
    <w:tmpl w:val="08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EE50B0"/>
    <w:multiLevelType w:val="hybridMultilevel"/>
    <w:tmpl w:val="FA288D6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3633F8F"/>
    <w:multiLevelType w:val="multilevel"/>
    <w:tmpl w:val="08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8" w15:restartNumberingAfterBreak="0">
    <w:nsid w:val="24BF7E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6CD4BB2"/>
    <w:multiLevelType w:val="multilevel"/>
    <w:tmpl w:val="CF6632E6"/>
    <w:lvl w:ilvl="0">
      <w:start w:val="1"/>
      <w:numFmt w:val="decimal"/>
      <w:pStyle w:val="HMATable"/>
      <w:lvlText w:val="Table %1:"/>
      <w:lvlJc w:val="left"/>
      <w:pPr>
        <w:tabs>
          <w:tab w:val="num" w:pos="567"/>
        </w:tabs>
        <w:ind w:left="1134" w:hanging="1134"/>
      </w:pPr>
      <w:rPr>
        <w:rFonts w:ascii="Century Gothic" w:hAnsi="Century Gothic" w:hint="default"/>
        <w:b/>
        <w:i w:val="0"/>
        <w:color w:val="auto"/>
        <w:sz w:val="22"/>
      </w:rPr>
    </w:lvl>
    <w:lvl w:ilvl="1">
      <w:start w:val="1"/>
      <w:numFmt w:val="decimal"/>
      <w:lvlText w:val="%1.%2"/>
      <w:lvlJc w:val="left"/>
      <w:pPr>
        <w:tabs>
          <w:tab w:val="num" w:pos="576"/>
        </w:tabs>
        <w:ind w:left="576" w:hanging="576"/>
      </w:pPr>
      <w:rPr>
        <w:rFonts w:ascii="Century Gothic" w:hAnsi="Century Gothic" w:hint="default"/>
        <w:b/>
        <w:i w:val="0"/>
        <w:color w:val="auto"/>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6D74BA9"/>
    <w:multiLevelType w:val="hybridMultilevel"/>
    <w:tmpl w:val="E020E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8B3A0C"/>
    <w:multiLevelType w:val="multilevel"/>
    <w:tmpl w:val="1DE6641C"/>
    <w:lvl w:ilvl="0">
      <w:start w:val="4"/>
      <w:numFmt w:val="decimal"/>
      <w:lvlText w:val="%1"/>
      <w:lvlJc w:val="left"/>
      <w:pPr>
        <w:ind w:left="465" w:hanging="465"/>
      </w:pPr>
      <w:rPr>
        <w:rFonts w:hint="default"/>
        <w:color w:val="000000"/>
      </w:rPr>
    </w:lvl>
    <w:lvl w:ilvl="1">
      <w:start w:val="3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15:restartNumberingAfterBreak="0">
    <w:nsid w:val="28905723"/>
    <w:multiLevelType w:val="hybridMultilevel"/>
    <w:tmpl w:val="26BC42D2"/>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23" w15:restartNumberingAfterBreak="0">
    <w:nsid w:val="2B6A394D"/>
    <w:multiLevelType w:val="multilevel"/>
    <w:tmpl w:val="FF282E28"/>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E1E633D"/>
    <w:multiLevelType w:val="hybridMultilevel"/>
    <w:tmpl w:val="59A6CA84"/>
    <w:lvl w:ilvl="0" w:tplc="13A8757A">
      <w:start w:val="1"/>
      <w:numFmt w:val="bullet"/>
      <w:pStyle w:val="Bullet2"/>
      <w:lvlText w:val=""/>
      <w:lvlJc w:val="left"/>
      <w:pPr>
        <w:tabs>
          <w:tab w:val="num" w:pos="284"/>
        </w:tabs>
        <w:ind w:left="284"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BD4FF1"/>
    <w:multiLevelType w:val="multilevel"/>
    <w:tmpl w:val="1B04D9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3C4EAF"/>
    <w:multiLevelType w:val="hybridMultilevel"/>
    <w:tmpl w:val="8AE8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576BE5"/>
    <w:multiLevelType w:val="hybridMultilevel"/>
    <w:tmpl w:val="D7B25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F9C2E99"/>
    <w:multiLevelType w:val="hybridMultilevel"/>
    <w:tmpl w:val="D3A4F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07659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13B5AB9"/>
    <w:multiLevelType w:val="multilevel"/>
    <w:tmpl w:val="A0CE8F56"/>
    <w:lvl w:ilvl="0">
      <w:start w:val="2"/>
      <w:numFmt w:val="decimal"/>
      <w:lvlText w:val="%1"/>
      <w:lvlJc w:val="left"/>
      <w:pPr>
        <w:ind w:left="465" w:hanging="465"/>
      </w:pPr>
      <w:rPr>
        <w:rFonts w:hint="default"/>
      </w:rPr>
    </w:lvl>
    <w:lvl w:ilvl="1">
      <w:start w:val="10"/>
      <w:numFmt w:val="decimal"/>
      <w:lvlText w:val="%1.%2"/>
      <w:lvlJc w:val="left"/>
      <w:pPr>
        <w:ind w:left="1174" w:hanging="465"/>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347A6511"/>
    <w:multiLevelType w:val="hybridMultilevel"/>
    <w:tmpl w:val="FCB41B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347E07ED"/>
    <w:multiLevelType w:val="multilevel"/>
    <w:tmpl w:val="29B44CF6"/>
    <w:lvl w:ilvl="0">
      <w:start w:val="5"/>
      <w:numFmt w:val="decimal"/>
      <w:lvlText w:val="%1"/>
      <w:lvlJc w:val="left"/>
      <w:pPr>
        <w:ind w:left="465" w:hanging="465"/>
      </w:pPr>
      <w:rPr>
        <w:rFonts w:hint="default"/>
      </w:rPr>
    </w:lvl>
    <w:lvl w:ilvl="1">
      <w:start w:val="14"/>
      <w:numFmt w:val="decimal"/>
      <w:lvlText w:val="%1.%2"/>
      <w:lvlJc w:val="left"/>
      <w:pPr>
        <w:ind w:left="1740"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53E52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5536C1D"/>
    <w:multiLevelType w:val="hybridMultilevel"/>
    <w:tmpl w:val="A47A7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5D26DD9"/>
    <w:multiLevelType w:val="hybridMultilevel"/>
    <w:tmpl w:val="C3460E20"/>
    <w:lvl w:ilvl="0" w:tplc="08090001">
      <w:start w:val="1"/>
      <w:numFmt w:val="bullet"/>
      <w:lvlText w:val=""/>
      <w:lvlJc w:val="left"/>
      <w:pPr>
        <w:ind w:left="1501" w:hanging="360"/>
      </w:pPr>
      <w:rPr>
        <w:rFonts w:ascii="Symbol" w:hAnsi="Symbol" w:hint="default"/>
      </w:rPr>
    </w:lvl>
    <w:lvl w:ilvl="1" w:tplc="08090003" w:tentative="1">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36" w15:restartNumberingAfterBreak="0">
    <w:nsid w:val="36FE62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92177FB"/>
    <w:multiLevelType w:val="hybridMultilevel"/>
    <w:tmpl w:val="4436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C80470B"/>
    <w:multiLevelType w:val="hybridMultilevel"/>
    <w:tmpl w:val="45B48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DE53BEC"/>
    <w:multiLevelType w:val="multilevel"/>
    <w:tmpl w:val="F9FCB9AE"/>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3F1017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F8A5B21"/>
    <w:multiLevelType w:val="hybridMultilevel"/>
    <w:tmpl w:val="80D88232"/>
    <w:lvl w:ilvl="0" w:tplc="08090001">
      <w:start w:val="1"/>
      <w:numFmt w:val="bullet"/>
      <w:lvlText w:val=""/>
      <w:lvlJc w:val="left"/>
      <w:pPr>
        <w:ind w:left="3228" w:hanging="360"/>
      </w:pPr>
      <w:rPr>
        <w:rFonts w:ascii="Symbol" w:hAnsi="Symbol" w:hint="default"/>
      </w:rPr>
    </w:lvl>
    <w:lvl w:ilvl="1" w:tplc="08090003">
      <w:start w:val="1"/>
      <w:numFmt w:val="bullet"/>
      <w:lvlText w:val="o"/>
      <w:lvlJc w:val="left"/>
      <w:pPr>
        <w:ind w:left="3948" w:hanging="360"/>
      </w:pPr>
      <w:rPr>
        <w:rFonts w:ascii="Courier New" w:hAnsi="Courier New" w:cs="Courier New" w:hint="default"/>
      </w:rPr>
    </w:lvl>
    <w:lvl w:ilvl="2" w:tplc="08090005" w:tentative="1">
      <w:start w:val="1"/>
      <w:numFmt w:val="bullet"/>
      <w:lvlText w:val=""/>
      <w:lvlJc w:val="left"/>
      <w:pPr>
        <w:ind w:left="4668" w:hanging="360"/>
      </w:pPr>
      <w:rPr>
        <w:rFonts w:ascii="Wingdings" w:hAnsi="Wingdings" w:hint="default"/>
      </w:rPr>
    </w:lvl>
    <w:lvl w:ilvl="3" w:tplc="08090001" w:tentative="1">
      <w:start w:val="1"/>
      <w:numFmt w:val="bullet"/>
      <w:lvlText w:val=""/>
      <w:lvlJc w:val="left"/>
      <w:pPr>
        <w:ind w:left="5388" w:hanging="360"/>
      </w:pPr>
      <w:rPr>
        <w:rFonts w:ascii="Symbol" w:hAnsi="Symbol" w:hint="default"/>
      </w:rPr>
    </w:lvl>
    <w:lvl w:ilvl="4" w:tplc="08090003" w:tentative="1">
      <w:start w:val="1"/>
      <w:numFmt w:val="bullet"/>
      <w:lvlText w:val="o"/>
      <w:lvlJc w:val="left"/>
      <w:pPr>
        <w:ind w:left="6108" w:hanging="360"/>
      </w:pPr>
      <w:rPr>
        <w:rFonts w:ascii="Courier New" w:hAnsi="Courier New" w:cs="Courier New" w:hint="default"/>
      </w:rPr>
    </w:lvl>
    <w:lvl w:ilvl="5" w:tplc="08090005" w:tentative="1">
      <w:start w:val="1"/>
      <w:numFmt w:val="bullet"/>
      <w:lvlText w:val=""/>
      <w:lvlJc w:val="left"/>
      <w:pPr>
        <w:ind w:left="6828" w:hanging="360"/>
      </w:pPr>
      <w:rPr>
        <w:rFonts w:ascii="Wingdings" w:hAnsi="Wingdings" w:hint="default"/>
      </w:rPr>
    </w:lvl>
    <w:lvl w:ilvl="6" w:tplc="08090001" w:tentative="1">
      <w:start w:val="1"/>
      <w:numFmt w:val="bullet"/>
      <w:lvlText w:val=""/>
      <w:lvlJc w:val="left"/>
      <w:pPr>
        <w:ind w:left="7548" w:hanging="360"/>
      </w:pPr>
      <w:rPr>
        <w:rFonts w:ascii="Symbol" w:hAnsi="Symbol" w:hint="default"/>
      </w:rPr>
    </w:lvl>
    <w:lvl w:ilvl="7" w:tplc="08090003" w:tentative="1">
      <w:start w:val="1"/>
      <w:numFmt w:val="bullet"/>
      <w:lvlText w:val="o"/>
      <w:lvlJc w:val="left"/>
      <w:pPr>
        <w:ind w:left="8268" w:hanging="360"/>
      </w:pPr>
      <w:rPr>
        <w:rFonts w:ascii="Courier New" w:hAnsi="Courier New" w:cs="Courier New" w:hint="default"/>
      </w:rPr>
    </w:lvl>
    <w:lvl w:ilvl="8" w:tplc="08090005" w:tentative="1">
      <w:start w:val="1"/>
      <w:numFmt w:val="bullet"/>
      <w:lvlText w:val=""/>
      <w:lvlJc w:val="left"/>
      <w:pPr>
        <w:ind w:left="8988" w:hanging="360"/>
      </w:pPr>
      <w:rPr>
        <w:rFonts w:ascii="Wingdings" w:hAnsi="Wingdings" w:hint="default"/>
      </w:rPr>
    </w:lvl>
  </w:abstractNum>
  <w:abstractNum w:abstractNumId="42" w15:restartNumberingAfterBreak="0">
    <w:nsid w:val="40B235B2"/>
    <w:multiLevelType w:val="hybridMultilevel"/>
    <w:tmpl w:val="904AFD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1E529FE"/>
    <w:multiLevelType w:val="multilevel"/>
    <w:tmpl w:val="01A0B522"/>
    <w:lvl w:ilvl="0">
      <w:start w:val="1"/>
      <w:numFmt w:val="bullet"/>
      <w:lvlText w:val=""/>
      <w:lvlJc w:val="left"/>
      <w:pPr>
        <w:tabs>
          <w:tab w:val="num" w:pos="-2547"/>
        </w:tabs>
        <w:ind w:left="-2547" w:hanging="360"/>
      </w:pPr>
      <w:rPr>
        <w:rFonts w:ascii="Symbol" w:hAnsi="Symbol" w:hint="default"/>
        <w:sz w:val="24"/>
        <w:szCs w:val="24"/>
      </w:rPr>
    </w:lvl>
    <w:lvl w:ilvl="1" w:tentative="1">
      <w:start w:val="1"/>
      <w:numFmt w:val="bullet"/>
      <w:lvlText w:val="o"/>
      <w:lvlJc w:val="left"/>
      <w:pPr>
        <w:tabs>
          <w:tab w:val="num" w:pos="-1827"/>
        </w:tabs>
        <w:ind w:left="-1827" w:hanging="360"/>
      </w:pPr>
      <w:rPr>
        <w:rFonts w:ascii="Courier New" w:hAnsi="Courier New" w:hint="default"/>
        <w:sz w:val="20"/>
      </w:rPr>
    </w:lvl>
    <w:lvl w:ilvl="2" w:tentative="1">
      <w:start w:val="1"/>
      <w:numFmt w:val="bullet"/>
      <w:lvlText w:val=""/>
      <w:lvlJc w:val="left"/>
      <w:pPr>
        <w:tabs>
          <w:tab w:val="num" w:pos="-1107"/>
        </w:tabs>
        <w:ind w:left="-1107" w:hanging="360"/>
      </w:pPr>
      <w:rPr>
        <w:rFonts w:ascii="Wingdings" w:hAnsi="Wingdings" w:hint="default"/>
        <w:sz w:val="20"/>
      </w:rPr>
    </w:lvl>
    <w:lvl w:ilvl="3" w:tentative="1">
      <w:start w:val="1"/>
      <w:numFmt w:val="bullet"/>
      <w:lvlText w:val=""/>
      <w:lvlJc w:val="left"/>
      <w:pPr>
        <w:tabs>
          <w:tab w:val="num" w:pos="-387"/>
        </w:tabs>
        <w:ind w:left="-387" w:hanging="360"/>
      </w:pPr>
      <w:rPr>
        <w:rFonts w:ascii="Wingdings" w:hAnsi="Wingdings" w:hint="default"/>
        <w:sz w:val="20"/>
      </w:rPr>
    </w:lvl>
    <w:lvl w:ilvl="4" w:tentative="1">
      <w:start w:val="1"/>
      <w:numFmt w:val="bullet"/>
      <w:lvlText w:val=""/>
      <w:lvlJc w:val="left"/>
      <w:pPr>
        <w:tabs>
          <w:tab w:val="num" w:pos="333"/>
        </w:tabs>
        <w:ind w:left="333" w:hanging="360"/>
      </w:pPr>
      <w:rPr>
        <w:rFonts w:ascii="Wingdings" w:hAnsi="Wingdings" w:hint="default"/>
        <w:sz w:val="20"/>
      </w:rPr>
    </w:lvl>
    <w:lvl w:ilvl="5" w:tentative="1">
      <w:start w:val="1"/>
      <w:numFmt w:val="bullet"/>
      <w:lvlText w:val=""/>
      <w:lvlJc w:val="left"/>
      <w:pPr>
        <w:tabs>
          <w:tab w:val="num" w:pos="1053"/>
        </w:tabs>
        <w:ind w:left="1053" w:hanging="360"/>
      </w:pPr>
      <w:rPr>
        <w:rFonts w:ascii="Wingdings" w:hAnsi="Wingdings" w:hint="default"/>
        <w:sz w:val="20"/>
      </w:rPr>
    </w:lvl>
    <w:lvl w:ilvl="6" w:tentative="1">
      <w:start w:val="1"/>
      <w:numFmt w:val="bullet"/>
      <w:lvlText w:val=""/>
      <w:lvlJc w:val="left"/>
      <w:pPr>
        <w:tabs>
          <w:tab w:val="num" w:pos="1773"/>
        </w:tabs>
        <w:ind w:left="1773" w:hanging="360"/>
      </w:pPr>
      <w:rPr>
        <w:rFonts w:ascii="Wingdings" w:hAnsi="Wingdings" w:hint="default"/>
        <w:sz w:val="20"/>
      </w:rPr>
    </w:lvl>
    <w:lvl w:ilvl="7" w:tentative="1">
      <w:start w:val="1"/>
      <w:numFmt w:val="bullet"/>
      <w:lvlText w:val=""/>
      <w:lvlJc w:val="left"/>
      <w:pPr>
        <w:tabs>
          <w:tab w:val="num" w:pos="2493"/>
        </w:tabs>
        <w:ind w:left="2493" w:hanging="360"/>
      </w:pPr>
      <w:rPr>
        <w:rFonts w:ascii="Wingdings" w:hAnsi="Wingdings" w:hint="default"/>
        <w:sz w:val="20"/>
      </w:rPr>
    </w:lvl>
    <w:lvl w:ilvl="8" w:tentative="1">
      <w:start w:val="1"/>
      <w:numFmt w:val="bullet"/>
      <w:lvlText w:val=""/>
      <w:lvlJc w:val="left"/>
      <w:pPr>
        <w:tabs>
          <w:tab w:val="num" w:pos="3213"/>
        </w:tabs>
        <w:ind w:left="3213" w:hanging="360"/>
      </w:pPr>
      <w:rPr>
        <w:rFonts w:ascii="Wingdings" w:hAnsi="Wingdings" w:hint="default"/>
        <w:sz w:val="20"/>
      </w:rPr>
    </w:lvl>
  </w:abstractNum>
  <w:abstractNum w:abstractNumId="44" w15:restartNumberingAfterBreak="0">
    <w:nsid w:val="43637A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3E61613"/>
    <w:multiLevelType w:val="hybridMultilevel"/>
    <w:tmpl w:val="29B45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3E90B57"/>
    <w:multiLevelType w:val="hybridMultilevel"/>
    <w:tmpl w:val="82CA1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8C45E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8CC09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A031B0D"/>
    <w:multiLevelType w:val="multilevel"/>
    <w:tmpl w:val="D88CFA96"/>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4C4000D7"/>
    <w:multiLevelType w:val="hybridMultilevel"/>
    <w:tmpl w:val="E250D06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51" w15:restartNumberingAfterBreak="0">
    <w:nsid w:val="4E9615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F855CEF"/>
    <w:multiLevelType w:val="hybridMultilevel"/>
    <w:tmpl w:val="31C834F4"/>
    <w:lvl w:ilvl="0" w:tplc="D2B8658C">
      <w:start w:val="1"/>
      <w:numFmt w:val="decimal"/>
      <w:pStyle w:val="StyleTableHeaderLeft"/>
      <w:lvlText w:val="Table %1:"/>
      <w:lvlJc w:val="left"/>
      <w:pPr>
        <w:tabs>
          <w:tab w:val="num" w:pos="0"/>
        </w:tabs>
        <w:ind w:left="1021" w:hanging="1021"/>
      </w:pPr>
      <w:rPr>
        <w:rFonts w:ascii="Century Gothic" w:hAnsi="Century Gothic" w:hint="default"/>
        <w:b/>
        <w:i w:val="0"/>
        <w:color w:val="6B3092"/>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4FB21D77"/>
    <w:multiLevelType w:val="hybridMultilevel"/>
    <w:tmpl w:val="21BEBD2A"/>
    <w:lvl w:ilvl="0" w:tplc="08F05A16">
      <w:start w:val="2"/>
      <w:numFmt w:val="bullet"/>
      <w:lvlText w:val="-"/>
      <w:lvlJc w:val="left"/>
      <w:pPr>
        <w:ind w:left="1845" w:hanging="360"/>
      </w:pPr>
      <w:rPr>
        <w:rFonts w:ascii="Arial" w:eastAsia="Times New Roman" w:hAnsi="Arial" w:cs="Aria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54" w15:restartNumberingAfterBreak="0">
    <w:nsid w:val="50F807F7"/>
    <w:multiLevelType w:val="hybridMultilevel"/>
    <w:tmpl w:val="5E28B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4CC528A"/>
    <w:multiLevelType w:val="hybridMultilevel"/>
    <w:tmpl w:val="8084DA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54E06161"/>
    <w:multiLevelType w:val="hybridMultilevel"/>
    <w:tmpl w:val="2EE21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6235603"/>
    <w:multiLevelType w:val="hybridMultilevel"/>
    <w:tmpl w:val="D6809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58EA53E1"/>
    <w:multiLevelType w:val="hybridMultilevel"/>
    <w:tmpl w:val="6786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BC9657B"/>
    <w:multiLevelType w:val="multilevel"/>
    <w:tmpl w:val="E9AE5E4A"/>
    <w:lvl w:ilvl="0">
      <w:start w:val="1"/>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60" w15:restartNumberingAfterBreak="0">
    <w:nsid w:val="5C96267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F1323F4"/>
    <w:multiLevelType w:val="hybridMultilevel"/>
    <w:tmpl w:val="25324A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647E0FA0"/>
    <w:multiLevelType w:val="hybridMultilevel"/>
    <w:tmpl w:val="CE90E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649D3A86"/>
    <w:multiLevelType w:val="hybridMultilevel"/>
    <w:tmpl w:val="F2A66408"/>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65C33071"/>
    <w:multiLevelType w:val="hybridMultilevel"/>
    <w:tmpl w:val="2AE4C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68308C6"/>
    <w:multiLevelType w:val="multilevel"/>
    <w:tmpl w:val="F404F87C"/>
    <w:lvl w:ilvl="0">
      <w:start w:val="3"/>
      <w:numFmt w:val="decimal"/>
      <w:lvlText w:val="%1"/>
      <w:lvlJc w:val="left"/>
      <w:pPr>
        <w:ind w:left="465" w:hanging="465"/>
      </w:pPr>
      <w:rPr>
        <w:rFonts w:hint="default"/>
      </w:rPr>
    </w:lvl>
    <w:lvl w:ilvl="1">
      <w:start w:val="10"/>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8280DDD"/>
    <w:multiLevelType w:val="hybridMultilevel"/>
    <w:tmpl w:val="F514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922057F"/>
    <w:multiLevelType w:val="multilevel"/>
    <w:tmpl w:val="1B609DB8"/>
    <w:lvl w:ilvl="0">
      <w:start w:val="2"/>
      <w:numFmt w:val="decimal"/>
      <w:lvlText w:val="%1"/>
      <w:lvlJc w:val="left"/>
      <w:pPr>
        <w:ind w:left="468" w:hanging="468"/>
      </w:pPr>
      <w:rPr>
        <w:rFonts w:cs="Times New Roman" w:hint="default"/>
      </w:rPr>
    </w:lvl>
    <w:lvl w:ilvl="1">
      <w:start w:val="17"/>
      <w:numFmt w:val="decimal"/>
      <w:lvlText w:val="%1.%2"/>
      <w:lvlJc w:val="left"/>
      <w:pPr>
        <w:ind w:left="468" w:hanging="468"/>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8" w15:restartNumberingAfterBreak="0">
    <w:nsid w:val="69B2254E"/>
    <w:multiLevelType w:val="hybridMultilevel"/>
    <w:tmpl w:val="CA908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A410D9D"/>
    <w:multiLevelType w:val="hybridMultilevel"/>
    <w:tmpl w:val="D23E1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C525FAC"/>
    <w:multiLevelType w:val="hybridMultilevel"/>
    <w:tmpl w:val="38D6CD0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6CFD01B8"/>
    <w:multiLevelType w:val="multilevel"/>
    <w:tmpl w:val="2222CC7C"/>
    <w:lvl w:ilvl="0">
      <w:start w:val="4"/>
      <w:numFmt w:val="decimal"/>
      <w:lvlText w:val="%1"/>
      <w:lvlJc w:val="left"/>
      <w:pPr>
        <w:ind w:left="360" w:hanging="360"/>
      </w:pPr>
      <w:rPr>
        <w:rFonts w:hint="default"/>
      </w:rPr>
    </w:lvl>
    <w:lvl w:ilvl="1">
      <w:start w:val="4"/>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E893DFE"/>
    <w:multiLevelType w:val="multilevel"/>
    <w:tmpl w:val="052A628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F6A0DEB"/>
    <w:multiLevelType w:val="multilevel"/>
    <w:tmpl w:val="454A8E9C"/>
    <w:lvl w:ilvl="0">
      <w:start w:val="2"/>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4" w15:restartNumberingAfterBreak="0">
    <w:nsid w:val="728243F5"/>
    <w:multiLevelType w:val="hybridMultilevel"/>
    <w:tmpl w:val="A1829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28F179E"/>
    <w:multiLevelType w:val="multilevel"/>
    <w:tmpl w:val="96A83E3A"/>
    <w:lvl w:ilvl="0">
      <w:start w:val="1"/>
      <w:numFmt w:val="bullet"/>
      <w:lvlText w:val=""/>
      <w:lvlJc w:val="left"/>
      <w:pPr>
        <w:ind w:left="1185" w:hanging="465"/>
      </w:pPr>
      <w:rPr>
        <w:rFonts w:ascii="Symbol" w:hAnsi="Symbol" w:hint="default"/>
      </w:rPr>
    </w:lvl>
    <w:lvl w:ilvl="1">
      <w:start w:val="14"/>
      <w:numFmt w:val="decimal"/>
      <w:lvlText w:val="%1.%2"/>
      <w:lvlJc w:val="left"/>
      <w:pPr>
        <w:ind w:left="1185" w:hanging="46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76" w15:restartNumberingAfterBreak="0">
    <w:nsid w:val="74F10A9C"/>
    <w:multiLevelType w:val="hybridMultilevel"/>
    <w:tmpl w:val="EEC80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85B15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A431D9A"/>
    <w:multiLevelType w:val="hybridMultilevel"/>
    <w:tmpl w:val="95C2BC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7D9C2F13"/>
    <w:multiLevelType w:val="hybridMultilevel"/>
    <w:tmpl w:val="65B8D38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0" w15:restartNumberingAfterBreak="0">
    <w:nsid w:val="7DDA6192"/>
    <w:multiLevelType w:val="hybridMultilevel"/>
    <w:tmpl w:val="C8C6F2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E710ACC"/>
    <w:multiLevelType w:val="multilevel"/>
    <w:tmpl w:val="A8E28B06"/>
    <w:lvl w:ilvl="0">
      <w:start w:val="2"/>
      <w:numFmt w:val="decimal"/>
      <w:lvlText w:val="%1"/>
      <w:lvlJc w:val="left"/>
      <w:pPr>
        <w:ind w:left="465" w:hanging="465"/>
      </w:pPr>
      <w:rPr>
        <w:rFonts w:cs="Times New Roman" w:hint="default"/>
      </w:rPr>
    </w:lvl>
    <w:lvl w:ilvl="1">
      <w:start w:val="15"/>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64"/>
  </w:num>
  <w:num w:numId="2">
    <w:abstractNumId w:val="50"/>
  </w:num>
  <w:num w:numId="3">
    <w:abstractNumId w:val="61"/>
  </w:num>
  <w:num w:numId="4">
    <w:abstractNumId w:val="66"/>
  </w:num>
  <w:num w:numId="5">
    <w:abstractNumId w:val="35"/>
  </w:num>
  <w:num w:numId="6">
    <w:abstractNumId w:val="29"/>
  </w:num>
  <w:num w:numId="7">
    <w:abstractNumId w:val="74"/>
  </w:num>
  <w:num w:numId="8">
    <w:abstractNumId w:val="47"/>
  </w:num>
  <w:num w:numId="9">
    <w:abstractNumId w:val="18"/>
  </w:num>
  <w:num w:numId="10">
    <w:abstractNumId w:val="10"/>
  </w:num>
  <w:num w:numId="11">
    <w:abstractNumId w:val="48"/>
  </w:num>
  <w:num w:numId="12">
    <w:abstractNumId w:val="51"/>
  </w:num>
  <w:num w:numId="13">
    <w:abstractNumId w:val="60"/>
  </w:num>
  <w:num w:numId="14">
    <w:abstractNumId w:val="1"/>
  </w:num>
  <w:num w:numId="15">
    <w:abstractNumId w:val="44"/>
  </w:num>
  <w:num w:numId="16">
    <w:abstractNumId w:val="17"/>
  </w:num>
  <w:num w:numId="17">
    <w:abstractNumId w:val="77"/>
  </w:num>
  <w:num w:numId="18">
    <w:abstractNumId w:val="36"/>
  </w:num>
  <w:num w:numId="19">
    <w:abstractNumId w:val="15"/>
  </w:num>
  <w:num w:numId="20">
    <w:abstractNumId w:val="40"/>
  </w:num>
  <w:num w:numId="21">
    <w:abstractNumId w:val="33"/>
  </w:num>
  <w:num w:numId="22">
    <w:abstractNumId w:val="14"/>
  </w:num>
  <w:num w:numId="23">
    <w:abstractNumId w:val="3"/>
  </w:num>
  <w:num w:numId="24">
    <w:abstractNumId w:val="4"/>
  </w:num>
  <w:num w:numId="25">
    <w:abstractNumId w:val="71"/>
  </w:num>
  <w:num w:numId="26">
    <w:abstractNumId w:val="37"/>
  </w:num>
  <w:num w:numId="27">
    <w:abstractNumId w:val="30"/>
  </w:num>
  <w:num w:numId="28">
    <w:abstractNumId w:val="55"/>
  </w:num>
  <w:num w:numId="29">
    <w:abstractNumId w:val="72"/>
  </w:num>
  <w:num w:numId="30">
    <w:abstractNumId w:val="65"/>
  </w:num>
  <w:num w:numId="31">
    <w:abstractNumId w:val="39"/>
  </w:num>
  <w:num w:numId="32">
    <w:abstractNumId w:val="59"/>
  </w:num>
  <w:num w:numId="33">
    <w:abstractNumId w:val="53"/>
  </w:num>
  <w:num w:numId="34">
    <w:abstractNumId w:val="76"/>
  </w:num>
  <w:num w:numId="35">
    <w:abstractNumId w:val="75"/>
  </w:num>
  <w:num w:numId="36">
    <w:abstractNumId w:val="23"/>
  </w:num>
  <w:num w:numId="37">
    <w:abstractNumId w:val="32"/>
  </w:num>
  <w:num w:numId="38">
    <w:abstractNumId w:val="21"/>
  </w:num>
  <w:num w:numId="39">
    <w:abstractNumId w:val="41"/>
  </w:num>
  <w:num w:numId="40">
    <w:abstractNumId w:val="7"/>
  </w:num>
  <w:num w:numId="41">
    <w:abstractNumId w:val="12"/>
  </w:num>
  <w:num w:numId="42">
    <w:abstractNumId w:val="57"/>
  </w:num>
  <w:num w:numId="43">
    <w:abstractNumId w:val="67"/>
  </w:num>
  <w:num w:numId="44">
    <w:abstractNumId w:val="79"/>
  </w:num>
  <w:num w:numId="45">
    <w:abstractNumId w:val="24"/>
  </w:num>
  <w:num w:numId="46">
    <w:abstractNumId w:val="19"/>
  </w:num>
  <w:num w:numId="47">
    <w:abstractNumId w:val="38"/>
  </w:num>
  <w:num w:numId="48">
    <w:abstractNumId w:val="42"/>
  </w:num>
  <w:num w:numId="49">
    <w:abstractNumId w:val="8"/>
  </w:num>
  <w:num w:numId="50">
    <w:abstractNumId w:val="63"/>
  </w:num>
  <w:num w:numId="51">
    <w:abstractNumId w:val="5"/>
  </w:num>
  <w:num w:numId="52">
    <w:abstractNumId w:val="0"/>
  </w:num>
  <w:num w:numId="53">
    <w:abstractNumId w:val="43"/>
  </w:num>
  <w:num w:numId="54">
    <w:abstractNumId w:val="49"/>
  </w:num>
  <w:num w:numId="55">
    <w:abstractNumId w:val="62"/>
  </w:num>
  <w:num w:numId="56">
    <w:abstractNumId w:val="70"/>
  </w:num>
  <w:num w:numId="57">
    <w:abstractNumId w:val="20"/>
  </w:num>
  <w:num w:numId="58">
    <w:abstractNumId w:val="9"/>
  </w:num>
  <w:num w:numId="59">
    <w:abstractNumId w:val="78"/>
  </w:num>
  <w:num w:numId="60">
    <w:abstractNumId w:val="2"/>
  </w:num>
  <w:num w:numId="61">
    <w:abstractNumId w:val="11"/>
  </w:num>
  <w:num w:numId="62">
    <w:abstractNumId w:val="68"/>
  </w:num>
  <w:num w:numId="63">
    <w:abstractNumId w:val="69"/>
  </w:num>
  <w:num w:numId="64">
    <w:abstractNumId w:val="52"/>
  </w:num>
  <w:num w:numId="65">
    <w:abstractNumId w:val="54"/>
  </w:num>
  <w:num w:numId="66">
    <w:abstractNumId w:val="28"/>
  </w:num>
  <w:num w:numId="67">
    <w:abstractNumId w:val="46"/>
  </w:num>
  <w:num w:numId="68">
    <w:abstractNumId w:val="6"/>
  </w:num>
  <w:num w:numId="69">
    <w:abstractNumId w:val="58"/>
  </w:num>
  <w:num w:numId="70">
    <w:abstractNumId w:val="16"/>
  </w:num>
  <w:num w:numId="71">
    <w:abstractNumId w:val="34"/>
  </w:num>
  <w:num w:numId="72">
    <w:abstractNumId w:val="27"/>
  </w:num>
  <w:num w:numId="73">
    <w:abstractNumId w:val="26"/>
  </w:num>
  <w:num w:numId="74">
    <w:abstractNumId w:val="80"/>
  </w:num>
  <w:num w:numId="75">
    <w:abstractNumId w:val="56"/>
  </w:num>
  <w:num w:numId="76">
    <w:abstractNumId w:val="22"/>
  </w:num>
  <w:num w:numId="77">
    <w:abstractNumId w:val="45"/>
  </w:num>
  <w:num w:numId="78">
    <w:abstractNumId w:val="31"/>
  </w:num>
  <w:num w:numId="79">
    <w:abstractNumId w:val="25"/>
  </w:num>
  <w:num w:numId="80">
    <w:abstractNumId w:val="73"/>
  </w:num>
  <w:num w:numId="81">
    <w:abstractNumId w:val="81"/>
  </w:num>
  <w:num w:numId="82">
    <w:abstractNumId w:val="1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91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215"/>
    <w:rsid w:val="000025CA"/>
    <w:rsid w:val="00004111"/>
    <w:rsid w:val="00006956"/>
    <w:rsid w:val="00006A02"/>
    <w:rsid w:val="00007511"/>
    <w:rsid w:val="00013213"/>
    <w:rsid w:val="00014D5F"/>
    <w:rsid w:val="00014F06"/>
    <w:rsid w:val="00014FD5"/>
    <w:rsid w:val="00015205"/>
    <w:rsid w:val="00016677"/>
    <w:rsid w:val="00016942"/>
    <w:rsid w:val="00016C48"/>
    <w:rsid w:val="00017A5A"/>
    <w:rsid w:val="0002082F"/>
    <w:rsid w:val="00020EB1"/>
    <w:rsid w:val="00021233"/>
    <w:rsid w:val="00021D35"/>
    <w:rsid w:val="0002336B"/>
    <w:rsid w:val="00024067"/>
    <w:rsid w:val="0002483B"/>
    <w:rsid w:val="00026A87"/>
    <w:rsid w:val="000300AB"/>
    <w:rsid w:val="00031E77"/>
    <w:rsid w:val="0003341A"/>
    <w:rsid w:val="0003371B"/>
    <w:rsid w:val="00034C5D"/>
    <w:rsid w:val="0003583C"/>
    <w:rsid w:val="00036F1C"/>
    <w:rsid w:val="0004129F"/>
    <w:rsid w:val="00042928"/>
    <w:rsid w:val="0004421E"/>
    <w:rsid w:val="000448B7"/>
    <w:rsid w:val="00044C99"/>
    <w:rsid w:val="00044F58"/>
    <w:rsid w:val="00045816"/>
    <w:rsid w:val="0004662A"/>
    <w:rsid w:val="00047012"/>
    <w:rsid w:val="000476D9"/>
    <w:rsid w:val="00047D02"/>
    <w:rsid w:val="00051A20"/>
    <w:rsid w:val="0005204F"/>
    <w:rsid w:val="0005309B"/>
    <w:rsid w:val="000545B3"/>
    <w:rsid w:val="00055C58"/>
    <w:rsid w:val="00055F87"/>
    <w:rsid w:val="00056994"/>
    <w:rsid w:val="0005723D"/>
    <w:rsid w:val="00057270"/>
    <w:rsid w:val="00057F8D"/>
    <w:rsid w:val="000600F0"/>
    <w:rsid w:val="00060322"/>
    <w:rsid w:val="00060EBD"/>
    <w:rsid w:val="00060FF3"/>
    <w:rsid w:val="00062709"/>
    <w:rsid w:val="000629B5"/>
    <w:rsid w:val="0006363C"/>
    <w:rsid w:val="000646A7"/>
    <w:rsid w:val="000654D0"/>
    <w:rsid w:val="0006555C"/>
    <w:rsid w:val="0006560C"/>
    <w:rsid w:val="00067D69"/>
    <w:rsid w:val="00070893"/>
    <w:rsid w:val="00070E4F"/>
    <w:rsid w:val="00071303"/>
    <w:rsid w:val="0007525B"/>
    <w:rsid w:val="0007631A"/>
    <w:rsid w:val="00077D00"/>
    <w:rsid w:val="00080D06"/>
    <w:rsid w:val="00080FDC"/>
    <w:rsid w:val="000810F2"/>
    <w:rsid w:val="00081B5C"/>
    <w:rsid w:val="00083429"/>
    <w:rsid w:val="000834E0"/>
    <w:rsid w:val="000840E3"/>
    <w:rsid w:val="00087C4D"/>
    <w:rsid w:val="00087EC5"/>
    <w:rsid w:val="00090208"/>
    <w:rsid w:val="00091810"/>
    <w:rsid w:val="00092658"/>
    <w:rsid w:val="00092D80"/>
    <w:rsid w:val="000936BD"/>
    <w:rsid w:val="000947CE"/>
    <w:rsid w:val="000949E9"/>
    <w:rsid w:val="000964E4"/>
    <w:rsid w:val="00096784"/>
    <w:rsid w:val="00097C42"/>
    <w:rsid w:val="000A070F"/>
    <w:rsid w:val="000A0C27"/>
    <w:rsid w:val="000A34B1"/>
    <w:rsid w:val="000A3EA9"/>
    <w:rsid w:val="000A455F"/>
    <w:rsid w:val="000A4777"/>
    <w:rsid w:val="000A48EF"/>
    <w:rsid w:val="000A5B90"/>
    <w:rsid w:val="000A5CD6"/>
    <w:rsid w:val="000A7B4D"/>
    <w:rsid w:val="000B1B80"/>
    <w:rsid w:val="000B2782"/>
    <w:rsid w:val="000B3631"/>
    <w:rsid w:val="000B5461"/>
    <w:rsid w:val="000B627B"/>
    <w:rsid w:val="000B6742"/>
    <w:rsid w:val="000C150C"/>
    <w:rsid w:val="000C2181"/>
    <w:rsid w:val="000C27E0"/>
    <w:rsid w:val="000C4B10"/>
    <w:rsid w:val="000C511B"/>
    <w:rsid w:val="000C55FE"/>
    <w:rsid w:val="000C63FC"/>
    <w:rsid w:val="000C67D6"/>
    <w:rsid w:val="000C79DE"/>
    <w:rsid w:val="000D199D"/>
    <w:rsid w:val="000D28BF"/>
    <w:rsid w:val="000D31E4"/>
    <w:rsid w:val="000D4BE6"/>
    <w:rsid w:val="000D4CB5"/>
    <w:rsid w:val="000D5067"/>
    <w:rsid w:val="000D6247"/>
    <w:rsid w:val="000D69C1"/>
    <w:rsid w:val="000D7AEF"/>
    <w:rsid w:val="000D7D7E"/>
    <w:rsid w:val="000E0150"/>
    <w:rsid w:val="000E1FA0"/>
    <w:rsid w:val="000E3521"/>
    <w:rsid w:val="000E3D9D"/>
    <w:rsid w:val="000E499D"/>
    <w:rsid w:val="000E58B7"/>
    <w:rsid w:val="000E5F81"/>
    <w:rsid w:val="000E6A03"/>
    <w:rsid w:val="000E7951"/>
    <w:rsid w:val="000E7DDB"/>
    <w:rsid w:val="000E7ECB"/>
    <w:rsid w:val="000E7EDC"/>
    <w:rsid w:val="000F0B1D"/>
    <w:rsid w:val="000F1AA2"/>
    <w:rsid w:val="000F2984"/>
    <w:rsid w:val="000F29ED"/>
    <w:rsid w:val="000F2B61"/>
    <w:rsid w:val="000F3491"/>
    <w:rsid w:val="000F4053"/>
    <w:rsid w:val="000F5F7C"/>
    <w:rsid w:val="000F75F2"/>
    <w:rsid w:val="001002CC"/>
    <w:rsid w:val="0010104C"/>
    <w:rsid w:val="001022B7"/>
    <w:rsid w:val="00102AA0"/>
    <w:rsid w:val="00103A37"/>
    <w:rsid w:val="00104033"/>
    <w:rsid w:val="00104240"/>
    <w:rsid w:val="00104970"/>
    <w:rsid w:val="001056FB"/>
    <w:rsid w:val="00106A21"/>
    <w:rsid w:val="00106D3B"/>
    <w:rsid w:val="00107D1E"/>
    <w:rsid w:val="00110D27"/>
    <w:rsid w:val="00111E74"/>
    <w:rsid w:val="00111FC6"/>
    <w:rsid w:val="00111FD9"/>
    <w:rsid w:val="0011245D"/>
    <w:rsid w:val="00112876"/>
    <w:rsid w:val="00112F56"/>
    <w:rsid w:val="001148FB"/>
    <w:rsid w:val="001158B4"/>
    <w:rsid w:val="00115BEF"/>
    <w:rsid w:val="00116FBB"/>
    <w:rsid w:val="00121916"/>
    <w:rsid w:val="00121A6A"/>
    <w:rsid w:val="00125BF8"/>
    <w:rsid w:val="00126B0D"/>
    <w:rsid w:val="00127967"/>
    <w:rsid w:val="00130DF7"/>
    <w:rsid w:val="001332F8"/>
    <w:rsid w:val="00137EC9"/>
    <w:rsid w:val="001401FE"/>
    <w:rsid w:val="0014166B"/>
    <w:rsid w:val="00142E79"/>
    <w:rsid w:val="00145170"/>
    <w:rsid w:val="001464A3"/>
    <w:rsid w:val="001479CF"/>
    <w:rsid w:val="001524DB"/>
    <w:rsid w:val="001529C9"/>
    <w:rsid w:val="00153537"/>
    <w:rsid w:val="0015442C"/>
    <w:rsid w:val="001548B0"/>
    <w:rsid w:val="00154A2A"/>
    <w:rsid w:val="00155321"/>
    <w:rsid w:val="001557E7"/>
    <w:rsid w:val="001558AD"/>
    <w:rsid w:val="0015636E"/>
    <w:rsid w:val="00156F1B"/>
    <w:rsid w:val="00160258"/>
    <w:rsid w:val="00160746"/>
    <w:rsid w:val="00160E4D"/>
    <w:rsid w:val="00161560"/>
    <w:rsid w:val="001619E6"/>
    <w:rsid w:val="001620C7"/>
    <w:rsid w:val="001629E9"/>
    <w:rsid w:val="00162B88"/>
    <w:rsid w:val="001634A8"/>
    <w:rsid w:val="0016520E"/>
    <w:rsid w:val="00165461"/>
    <w:rsid w:val="001657DC"/>
    <w:rsid w:val="00165ECF"/>
    <w:rsid w:val="001673F1"/>
    <w:rsid w:val="0016742D"/>
    <w:rsid w:val="00170013"/>
    <w:rsid w:val="00171A6F"/>
    <w:rsid w:val="0017212D"/>
    <w:rsid w:val="001723A3"/>
    <w:rsid w:val="001732E4"/>
    <w:rsid w:val="00173A15"/>
    <w:rsid w:val="00173D34"/>
    <w:rsid w:val="00174568"/>
    <w:rsid w:val="0017504E"/>
    <w:rsid w:val="00175A67"/>
    <w:rsid w:val="00176867"/>
    <w:rsid w:val="0017724E"/>
    <w:rsid w:val="00177802"/>
    <w:rsid w:val="00177AF8"/>
    <w:rsid w:val="00177E5A"/>
    <w:rsid w:val="0018051E"/>
    <w:rsid w:val="00182DB7"/>
    <w:rsid w:val="00183240"/>
    <w:rsid w:val="00184C78"/>
    <w:rsid w:val="00186C79"/>
    <w:rsid w:val="00186F30"/>
    <w:rsid w:val="00190615"/>
    <w:rsid w:val="001925C9"/>
    <w:rsid w:val="001926C3"/>
    <w:rsid w:val="001952BF"/>
    <w:rsid w:val="0019638C"/>
    <w:rsid w:val="00196539"/>
    <w:rsid w:val="00196A49"/>
    <w:rsid w:val="00196ABB"/>
    <w:rsid w:val="00196EDE"/>
    <w:rsid w:val="00197537"/>
    <w:rsid w:val="001A1E8B"/>
    <w:rsid w:val="001A28D0"/>
    <w:rsid w:val="001A4D7C"/>
    <w:rsid w:val="001A511E"/>
    <w:rsid w:val="001B0254"/>
    <w:rsid w:val="001B0DDC"/>
    <w:rsid w:val="001B159C"/>
    <w:rsid w:val="001B1B23"/>
    <w:rsid w:val="001B1CCE"/>
    <w:rsid w:val="001B256A"/>
    <w:rsid w:val="001B2E3C"/>
    <w:rsid w:val="001B35D3"/>
    <w:rsid w:val="001B388D"/>
    <w:rsid w:val="001B4909"/>
    <w:rsid w:val="001B4AB5"/>
    <w:rsid w:val="001B4BD2"/>
    <w:rsid w:val="001B4FDF"/>
    <w:rsid w:val="001B5F1F"/>
    <w:rsid w:val="001B63DC"/>
    <w:rsid w:val="001C0190"/>
    <w:rsid w:val="001C0B3A"/>
    <w:rsid w:val="001C12DD"/>
    <w:rsid w:val="001C3001"/>
    <w:rsid w:val="001C364D"/>
    <w:rsid w:val="001C5C17"/>
    <w:rsid w:val="001C5FCF"/>
    <w:rsid w:val="001C73B7"/>
    <w:rsid w:val="001C7A63"/>
    <w:rsid w:val="001C7F66"/>
    <w:rsid w:val="001D0876"/>
    <w:rsid w:val="001D1E98"/>
    <w:rsid w:val="001D2705"/>
    <w:rsid w:val="001D2D56"/>
    <w:rsid w:val="001D4F0D"/>
    <w:rsid w:val="001D5426"/>
    <w:rsid w:val="001D5DD5"/>
    <w:rsid w:val="001D749B"/>
    <w:rsid w:val="001E03E7"/>
    <w:rsid w:val="001E1C67"/>
    <w:rsid w:val="001E4265"/>
    <w:rsid w:val="001E43E0"/>
    <w:rsid w:val="001E58A3"/>
    <w:rsid w:val="001E751D"/>
    <w:rsid w:val="001E7C4A"/>
    <w:rsid w:val="001F0280"/>
    <w:rsid w:val="001F2B8F"/>
    <w:rsid w:val="001F396E"/>
    <w:rsid w:val="001F5398"/>
    <w:rsid w:val="001F6685"/>
    <w:rsid w:val="001F6D25"/>
    <w:rsid w:val="0020028E"/>
    <w:rsid w:val="0020129C"/>
    <w:rsid w:val="002014F9"/>
    <w:rsid w:val="002023CE"/>
    <w:rsid w:val="002026AB"/>
    <w:rsid w:val="00202873"/>
    <w:rsid w:val="002032C1"/>
    <w:rsid w:val="00203D63"/>
    <w:rsid w:val="00203EEE"/>
    <w:rsid w:val="00203FC1"/>
    <w:rsid w:val="00204F4F"/>
    <w:rsid w:val="00204FC0"/>
    <w:rsid w:val="00205B76"/>
    <w:rsid w:val="00206C18"/>
    <w:rsid w:val="0020751A"/>
    <w:rsid w:val="00207618"/>
    <w:rsid w:val="00210C0F"/>
    <w:rsid w:val="00211914"/>
    <w:rsid w:val="00211C5F"/>
    <w:rsid w:val="00212D1B"/>
    <w:rsid w:val="00213064"/>
    <w:rsid w:val="0021353C"/>
    <w:rsid w:val="00214CE3"/>
    <w:rsid w:val="00215A70"/>
    <w:rsid w:val="00215EB7"/>
    <w:rsid w:val="00217DBB"/>
    <w:rsid w:val="00217F37"/>
    <w:rsid w:val="00220981"/>
    <w:rsid w:val="002225B4"/>
    <w:rsid w:val="002229F3"/>
    <w:rsid w:val="00222CD9"/>
    <w:rsid w:val="0022340D"/>
    <w:rsid w:val="00223C70"/>
    <w:rsid w:val="002240B6"/>
    <w:rsid w:val="002250B8"/>
    <w:rsid w:val="00225199"/>
    <w:rsid w:val="0022575B"/>
    <w:rsid w:val="00225DB3"/>
    <w:rsid w:val="00226077"/>
    <w:rsid w:val="00226AB7"/>
    <w:rsid w:val="00231A36"/>
    <w:rsid w:val="002325EB"/>
    <w:rsid w:val="00232EDD"/>
    <w:rsid w:val="00233592"/>
    <w:rsid w:val="002348EA"/>
    <w:rsid w:val="0023518D"/>
    <w:rsid w:val="00236050"/>
    <w:rsid w:val="0024110A"/>
    <w:rsid w:val="00243240"/>
    <w:rsid w:val="00243799"/>
    <w:rsid w:val="00244266"/>
    <w:rsid w:val="0024536E"/>
    <w:rsid w:val="00245646"/>
    <w:rsid w:val="0024720B"/>
    <w:rsid w:val="002472BC"/>
    <w:rsid w:val="0024751E"/>
    <w:rsid w:val="00251B61"/>
    <w:rsid w:val="00255372"/>
    <w:rsid w:val="002556BD"/>
    <w:rsid w:val="00255B5F"/>
    <w:rsid w:val="00255E9A"/>
    <w:rsid w:val="00256C45"/>
    <w:rsid w:val="00256CC8"/>
    <w:rsid w:val="002577D7"/>
    <w:rsid w:val="00257F92"/>
    <w:rsid w:val="002602CD"/>
    <w:rsid w:val="002610D7"/>
    <w:rsid w:val="002613F6"/>
    <w:rsid w:val="0026240A"/>
    <w:rsid w:val="00262E34"/>
    <w:rsid w:val="00265418"/>
    <w:rsid w:val="00267B9E"/>
    <w:rsid w:val="002701E3"/>
    <w:rsid w:val="002701F8"/>
    <w:rsid w:val="00270A53"/>
    <w:rsid w:val="00271714"/>
    <w:rsid w:val="00271DAB"/>
    <w:rsid w:val="002730F7"/>
    <w:rsid w:val="00274321"/>
    <w:rsid w:val="00275CD7"/>
    <w:rsid w:val="002763ED"/>
    <w:rsid w:val="00276D20"/>
    <w:rsid w:val="0028009A"/>
    <w:rsid w:val="002809FE"/>
    <w:rsid w:val="0028103A"/>
    <w:rsid w:val="00281F68"/>
    <w:rsid w:val="0028314E"/>
    <w:rsid w:val="00283429"/>
    <w:rsid w:val="00283B79"/>
    <w:rsid w:val="002843E8"/>
    <w:rsid w:val="0028493E"/>
    <w:rsid w:val="00284C51"/>
    <w:rsid w:val="00284FB2"/>
    <w:rsid w:val="002850FE"/>
    <w:rsid w:val="002854F2"/>
    <w:rsid w:val="002856B1"/>
    <w:rsid w:val="0028683A"/>
    <w:rsid w:val="00286F93"/>
    <w:rsid w:val="00287E98"/>
    <w:rsid w:val="00290D0D"/>
    <w:rsid w:val="002914FE"/>
    <w:rsid w:val="00291F35"/>
    <w:rsid w:val="00292A2F"/>
    <w:rsid w:val="0029322E"/>
    <w:rsid w:val="0029475A"/>
    <w:rsid w:val="00294C38"/>
    <w:rsid w:val="002950F1"/>
    <w:rsid w:val="0029690D"/>
    <w:rsid w:val="002971BE"/>
    <w:rsid w:val="00297E27"/>
    <w:rsid w:val="002A20A8"/>
    <w:rsid w:val="002A245D"/>
    <w:rsid w:val="002A3910"/>
    <w:rsid w:val="002A5135"/>
    <w:rsid w:val="002B0640"/>
    <w:rsid w:val="002B0713"/>
    <w:rsid w:val="002B0941"/>
    <w:rsid w:val="002B16B7"/>
    <w:rsid w:val="002B1C70"/>
    <w:rsid w:val="002B1FBC"/>
    <w:rsid w:val="002B22F8"/>
    <w:rsid w:val="002B46E7"/>
    <w:rsid w:val="002B4AAE"/>
    <w:rsid w:val="002B65B6"/>
    <w:rsid w:val="002B6A4D"/>
    <w:rsid w:val="002B6D7E"/>
    <w:rsid w:val="002C04A6"/>
    <w:rsid w:val="002C1179"/>
    <w:rsid w:val="002C1E9C"/>
    <w:rsid w:val="002C2CDC"/>
    <w:rsid w:val="002C2FA5"/>
    <w:rsid w:val="002C338D"/>
    <w:rsid w:val="002C3CF7"/>
    <w:rsid w:val="002C570E"/>
    <w:rsid w:val="002C5D0C"/>
    <w:rsid w:val="002C66BE"/>
    <w:rsid w:val="002C6F9B"/>
    <w:rsid w:val="002D00EA"/>
    <w:rsid w:val="002D1040"/>
    <w:rsid w:val="002D114D"/>
    <w:rsid w:val="002D147D"/>
    <w:rsid w:val="002D1E74"/>
    <w:rsid w:val="002D216F"/>
    <w:rsid w:val="002D2D16"/>
    <w:rsid w:val="002D3F21"/>
    <w:rsid w:val="002E0513"/>
    <w:rsid w:val="002E058A"/>
    <w:rsid w:val="002E2731"/>
    <w:rsid w:val="002E44C0"/>
    <w:rsid w:val="002E48E0"/>
    <w:rsid w:val="002E557E"/>
    <w:rsid w:val="002E6F4B"/>
    <w:rsid w:val="002E7DCD"/>
    <w:rsid w:val="002F081C"/>
    <w:rsid w:val="002F1200"/>
    <w:rsid w:val="002F1DEA"/>
    <w:rsid w:val="002F203A"/>
    <w:rsid w:val="002F7174"/>
    <w:rsid w:val="002F72A5"/>
    <w:rsid w:val="0030056D"/>
    <w:rsid w:val="0030074E"/>
    <w:rsid w:val="00300A42"/>
    <w:rsid w:val="00300F3A"/>
    <w:rsid w:val="00301828"/>
    <w:rsid w:val="00301875"/>
    <w:rsid w:val="00304514"/>
    <w:rsid w:val="00304624"/>
    <w:rsid w:val="00305C72"/>
    <w:rsid w:val="00305CF0"/>
    <w:rsid w:val="00305DF5"/>
    <w:rsid w:val="003066BC"/>
    <w:rsid w:val="00307897"/>
    <w:rsid w:val="003117C5"/>
    <w:rsid w:val="00311876"/>
    <w:rsid w:val="00311AE6"/>
    <w:rsid w:val="00311D9F"/>
    <w:rsid w:val="00312D01"/>
    <w:rsid w:val="00312FD8"/>
    <w:rsid w:val="00313985"/>
    <w:rsid w:val="00314AC8"/>
    <w:rsid w:val="00314E7B"/>
    <w:rsid w:val="00316ECD"/>
    <w:rsid w:val="0031715B"/>
    <w:rsid w:val="0031734C"/>
    <w:rsid w:val="003215DD"/>
    <w:rsid w:val="00321CDE"/>
    <w:rsid w:val="00322DFD"/>
    <w:rsid w:val="00324CF2"/>
    <w:rsid w:val="00326DFA"/>
    <w:rsid w:val="00327D19"/>
    <w:rsid w:val="00327FC7"/>
    <w:rsid w:val="0033135F"/>
    <w:rsid w:val="0033175E"/>
    <w:rsid w:val="0033249E"/>
    <w:rsid w:val="0033268F"/>
    <w:rsid w:val="00332F72"/>
    <w:rsid w:val="0033375F"/>
    <w:rsid w:val="00334A36"/>
    <w:rsid w:val="00334BE6"/>
    <w:rsid w:val="003356DB"/>
    <w:rsid w:val="003400E9"/>
    <w:rsid w:val="00340ED9"/>
    <w:rsid w:val="00341801"/>
    <w:rsid w:val="00341E39"/>
    <w:rsid w:val="00343281"/>
    <w:rsid w:val="00343630"/>
    <w:rsid w:val="00343A5F"/>
    <w:rsid w:val="00347223"/>
    <w:rsid w:val="003475CE"/>
    <w:rsid w:val="00347681"/>
    <w:rsid w:val="003506D3"/>
    <w:rsid w:val="00352AC8"/>
    <w:rsid w:val="003544E9"/>
    <w:rsid w:val="0035473E"/>
    <w:rsid w:val="00355047"/>
    <w:rsid w:val="003550A1"/>
    <w:rsid w:val="00355B1A"/>
    <w:rsid w:val="00357378"/>
    <w:rsid w:val="00357657"/>
    <w:rsid w:val="00357A99"/>
    <w:rsid w:val="00361844"/>
    <w:rsid w:val="00363476"/>
    <w:rsid w:val="003636C0"/>
    <w:rsid w:val="003636F0"/>
    <w:rsid w:val="003644A6"/>
    <w:rsid w:val="00364936"/>
    <w:rsid w:val="00365173"/>
    <w:rsid w:val="003656B4"/>
    <w:rsid w:val="003665EA"/>
    <w:rsid w:val="003708E7"/>
    <w:rsid w:val="00371806"/>
    <w:rsid w:val="00372D92"/>
    <w:rsid w:val="00374369"/>
    <w:rsid w:val="00380E51"/>
    <w:rsid w:val="0038174B"/>
    <w:rsid w:val="003819B6"/>
    <w:rsid w:val="0038219F"/>
    <w:rsid w:val="003831E3"/>
    <w:rsid w:val="00383464"/>
    <w:rsid w:val="003841E8"/>
    <w:rsid w:val="003842DB"/>
    <w:rsid w:val="00385D2C"/>
    <w:rsid w:val="00386A4B"/>
    <w:rsid w:val="00390685"/>
    <w:rsid w:val="00391305"/>
    <w:rsid w:val="003917EA"/>
    <w:rsid w:val="00392C5E"/>
    <w:rsid w:val="0039314A"/>
    <w:rsid w:val="003950A2"/>
    <w:rsid w:val="0039532A"/>
    <w:rsid w:val="003961F4"/>
    <w:rsid w:val="0039644C"/>
    <w:rsid w:val="003968AC"/>
    <w:rsid w:val="003969AC"/>
    <w:rsid w:val="00396C1B"/>
    <w:rsid w:val="00397578"/>
    <w:rsid w:val="00397888"/>
    <w:rsid w:val="00397DB3"/>
    <w:rsid w:val="003A0F02"/>
    <w:rsid w:val="003A1EEA"/>
    <w:rsid w:val="003A2035"/>
    <w:rsid w:val="003A23CB"/>
    <w:rsid w:val="003A2477"/>
    <w:rsid w:val="003A435A"/>
    <w:rsid w:val="003A5940"/>
    <w:rsid w:val="003A64A9"/>
    <w:rsid w:val="003A694E"/>
    <w:rsid w:val="003A699C"/>
    <w:rsid w:val="003A73B2"/>
    <w:rsid w:val="003A752B"/>
    <w:rsid w:val="003A778F"/>
    <w:rsid w:val="003A7C10"/>
    <w:rsid w:val="003B1863"/>
    <w:rsid w:val="003B228B"/>
    <w:rsid w:val="003B3C3A"/>
    <w:rsid w:val="003B42E8"/>
    <w:rsid w:val="003B615E"/>
    <w:rsid w:val="003B643E"/>
    <w:rsid w:val="003B659F"/>
    <w:rsid w:val="003B7621"/>
    <w:rsid w:val="003B7986"/>
    <w:rsid w:val="003B7F00"/>
    <w:rsid w:val="003C109A"/>
    <w:rsid w:val="003C31BB"/>
    <w:rsid w:val="003C4B1E"/>
    <w:rsid w:val="003C4E8F"/>
    <w:rsid w:val="003C5638"/>
    <w:rsid w:val="003C76C2"/>
    <w:rsid w:val="003D0217"/>
    <w:rsid w:val="003D1900"/>
    <w:rsid w:val="003D2165"/>
    <w:rsid w:val="003D277C"/>
    <w:rsid w:val="003D2ED9"/>
    <w:rsid w:val="003D4257"/>
    <w:rsid w:val="003D54AC"/>
    <w:rsid w:val="003D6844"/>
    <w:rsid w:val="003D6D90"/>
    <w:rsid w:val="003E008E"/>
    <w:rsid w:val="003E04E0"/>
    <w:rsid w:val="003E0DF4"/>
    <w:rsid w:val="003E130B"/>
    <w:rsid w:val="003E2A33"/>
    <w:rsid w:val="003E311B"/>
    <w:rsid w:val="003E37A4"/>
    <w:rsid w:val="003E4C38"/>
    <w:rsid w:val="003E5FE1"/>
    <w:rsid w:val="003E65ED"/>
    <w:rsid w:val="003E7043"/>
    <w:rsid w:val="003E76AD"/>
    <w:rsid w:val="003F011E"/>
    <w:rsid w:val="003F0CFF"/>
    <w:rsid w:val="003F0F2B"/>
    <w:rsid w:val="003F4139"/>
    <w:rsid w:val="003F4214"/>
    <w:rsid w:val="003F4654"/>
    <w:rsid w:val="003F4A8A"/>
    <w:rsid w:val="003F6211"/>
    <w:rsid w:val="003F67BD"/>
    <w:rsid w:val="003F6977"/>
    <w:rsid w:val="003F6C47"/>
    <w:rsid w:val="00400C4D"/>
    <w:rsid w:val="004043BE"/>
    <w:rsid w:val="0040519C"/>
    <w:rsid w:val="00407D21"/>
    <w:rsid w:val="0041009A"/>
    <w:rsid w:val="0041040B"/>
    <w:rsid w:val="00410A99"/>
    <w:rsid w:val="004113B6"/>
    <w:rsid w:val="00411688"/>
    <w:rsid w:val="00411B9F"/>
    <w:rsid w:val="00412459"/>
    <w:rsid w:val="00412618"/>
    <w:rsid w:val="00413CF4"/>
    <w:rsid w:val="0041416F"/>
    <w:rsid w:val="00414460"/>
    <w:rsid w:val="00414BE9"/>
    <w:rsid w:val="00415730"/>
    <w:rsid w:val="0041587B"/>
    <w:rsid w:val="00421A65"/>
    <w:rsid w:val="004220F7"/>
    <w:rsid w:val="00422F3C"/>
    <w:rsid w:val="00424BF3"/>
    <w:rsid w:val="004255D5"/>
    <w:rsid w:val="0042701B"/>
    <w:rsid w:val="004316BC"/>
    <w:rsid w:val="004365B7"/>
    <w:rsid w:val="00436701"/>
    <w:rsid w:val="0043731B"/>
    <w:rsid w:val="004376CF"/>
    <w:rsid w:val="0044079C"/>
    <w:rsid w:val="00440C9D"/>
    <w:rsid w:val="004410D5"/>
    <w:rsid w:val="004430C9"/>
    <w:rsid w:val="0044492F"/>
    <w:rsid w:val="00446198"/>
    <w:rsid w:val="0044683F"/>
    <w:rsid w:val="00447641"/>
    <w:rsid w:val="00447A1B"/>
    <w:rsid w:val="00450906"/>
    <w:rsid w:val="00452C4F"/>
    <w:rsid w:val="00454370"/>
    <w:rsid w:val="00455013"/>
    <w:rsid w:val="00455F82"/>
    <w:rsid w:val="0045661B"/>
    <w:rsid w:val="00456EC8"/>
    <w:rsid w:val="004575B0"/>
    <w:rsid w:val="00457B9A"/>
    <w:rsid w:val="00464B13"/>
    <w:rsid w:val="00464D0A"/>
    <w:rsid w:val="00465301"/>
    <w:rsid w:val="00466D74"/>
    <w:rsid w:val="00470954"/>
    <w:rsid w:val="00470A26"/>
    <w:rsid w:val="00471A13"/>
    <w:rsid w:val="00471CFF"/>
    <w:rsid w:val="004721CE"/>
    <w:rsid w:val="0047297E"/>
    <w:rsid w:val="0047319F"/>
    <w:rsid w:val="004734AA"/>
    <w:rsid w:val="00473B26"/>
    <w:rsid w:val="00475A24"/>
    <w:rsid w:val="004763E8"/>
    <w:rsid w:val="0047718F"/>
    <w:rsid w:val="004779CE"/>
    <w:rsid w:val="00477D75"/>
    <w:rsid w:val="0048000F"/>
    <w:rsid w:val="004821C1"/>
    <w:rsid w:val="004822E0"/>
    <w:rsid w:val="00482309"/>
    <w:rsid w:val="004824B5"/>
    <w:rsid w:val="00482EB1"/>
    <w:rsid w:val="004834F9"/>
    <w:rsid w:val="00483A5D"/>
    <w:rsid w:val="00483BE6"/>
    <w:rsid w:val="00483FF1"/>
    <w:rsid w:val="00485116"/>
    <w:rsid w:val="004860FA"/>
    <w:rsid w:val="00487D2C"/>
    <w:rsid w:val="00490D09"/>
    <w:rsid w:val="00490E0B"/>
    <w:rsid w:val="00491182"/>
    <w:rsid w:val="00491628"/>
    <w:rsid w:val="00493180"/>
    <w:rsid w:val="00493AEE"/>
    <w:rsid w:val="00496AE9"/>
    <w:rsid w:val="004973FF"/>
    <w:rsid w:val="00497996"/>
    <w:rsid w:val="004A08B5"/>
    <w:rsid w:val="004A1979"/>
    <w:rsid w:val="004A2020"/>
    <w:rsid w:val="004A2369"/>
    <w:rsid w:val="004A2E23"/>
    <w:rsid w:val="004A443C"/>
    <w:rsid w:val="004A4674"/>
    <w:rsid w:val="004A4D03"/>
    <w:rsid w:val="004A52D9"/>
    <w:rsid w:val="004A75AE"/>
    <w:rsid w:val="004A7773"/>
    <w:rsid w:val="004B155E"/>
    <w:rsid w:val="004B1C36"/>
    <w:rsid w:val="004B2141"/>
    <w:rsid w:val="004B45B5"/>
    <w:rsid w:val="004B462D"/>
    <w:rsid w:val="004B4DBB"/>
    <w:rsid w:val="004B69D8"/>
    <w:rsid w:val="004B7050"/>
    <w:rsid w:val="004B71AD"/>
    <w:rsid w:val="004B7E27"/>
    <w:rsid w:val="004C2446"/>
    <w:rsid w:val="004C36C8"/>
    <w:rsid w:val="004C5064"/>
    <w:rsid w:val="004C5A6C"/>
    <w:rsid w:val="004C5CE6"/>
    <w:rsid w:val="004D08D2"/>
    <w:rsid w:val="004D0B76"/>
    <w:rsid w:val="004D10E3"/>
    <w:rsid w:val="004D15C3"/>
    <w:rsid w:val="004D1770"/>
    <w:rsid w:val="004D255D"/>
    <w:rsid w:val="004D2C6E"/>
    <w:rsid w:val="004D2D94"/>
    <w:rsid w:val="004D2F3F"/>
    <w:rsid w:val="004D4F50"/>
    <w:rsid w:val="004D5954"/>
    <w:rsid w:val="004D5FF9"/>
    <w:rsid w:val="004D6F94"/>
    <w:rsid w:val="004E0452"/>
    <w:rsid w:val="004E1FDC"/>
    <w:rsid w:val="004E2E3D"/>
    <w:rsid w:val="004E3756"/>
    <w:rsid w:val="004E5195"/>
    <w:rsid w:val="004E789C"/>
    <w:rsid w:val="004F0D38"/>
    <w:rsid w:val="004F11C8"/>
    <w:rsid w:val="004F18F6"/>
    <w:rsid w:val="004F206D"/>
    <w:rsid w:val="004F2313"/>
    <w:rsid w:val="004F2F95"/>
    <w:rsid w:val="004F30DC"/>
    <w:rsid w:val="004F44E4"/>
    <w:rsid w:val="004F47DB"/>
    <w:rsid w:val="004F556E"/>
    <w:rsid w:val="004F57E8"/>
    <w:rsid w:val="004F67BC"/>
    <w:rsid w:val="004F6AAA"/>
    <w:rsid w:val="004F740E"/>
    <w:rsid w:val="005004EF"/>
    <w:rsid w:val="005008A2"/>
    <w:rsid w:val="00501A50"/>
    <w:rsid w:val="0050220C"/>
    <w:rsid w:val="00502353"/>
    <w:rsid w:val="00504CC4"/>
    <w:rsid w:val="00505F12"/>
    <w:rsid w:val="005064DE"/>
    <w:rsid w:val="0050651F"/>
    <w:rsid w:val="0050694B"/>
    <w:rsid w:val="00510238"/>
    <w:rsid w:val="0051040C"/>
    <w:rsid w:val="00510BF6"/>
    <w:rsid w:val="005118CD"/>
    <w:rsid w:val="0051220D"/>
    <w:rsid w:val="00513C03"/>
    <w:rsid w:val="00514E42"/>
    <w:rsid w:val="00515106"/>
    <w:rsid w:val="0051645F"/>
    <w:rsid w:val="005166F7"/>
    <w:rsid w:val="005207CB"/>
    <w:rsid w:val="00520F75"/>
    <w:rsid w:val="00523440"/>
    <w:rsid w:val="00523661"/>
    <w:rsid w:val="00523CA9"/>
    <w:rsid w:val="005243B2"/>
    <w:rsid w:val="00524491"/>
    <w:rsid w:val="00524968"/>
    <w:rsid w:val="00525146"/>
    <w:rsid w:val="0052534D"/>
    <w:rsid w:val="005265D3"/>
    <w:rsid w:val="00527D17"/>
    <w:rsid w:val="00531DFB"/>
    <w:rsid w:val="005329C4"/>
    <w:rsid w:val="00535BC3"/>
    <w:rsid w:val="0053600A"/>
    <w:rsid w:val="00536A2E"/>
    <w:rsid w:val="00537C84"/>
    <w:rsid w:val="00540620"/>
    <w:rsid w:val="00540E75"/>
    <w:rsid w:val="0054151C"/>
    <w:rsid w:val="00542A80"/>
    <w:rsid w:val="00542A9C"/>
    <w:rsid w:val="00543AD5"/>
    <w:rsid w:val="00544222"/>
    <w:rsid w:val="00545164"/>
    <w:rsid w:val="005515AD"/>
    <w:rsid w:val="00551B6E"/>
    <w:rsid w:val="00552A78"/>
    <w:rsid w:val="00552F2F"/>
    <w:rsid w:val="00553438"/>
    <w:rsid w:val="00556BA5"/>
    <w:rsid w:val="00560EC9"/>
    <w:rsid w:val="00561C91"/>
    <w:rsid w:val="005628F3"/>
    <w:rsid w:val="00563EF7"/>
    <w:rsid w:val="00564534"/>
    <w:rsid w:val="00564B50"/>
    <w:rsid w:val="00565126"/>
    <w:rsid w:val="005657E2"/>
    <w:rsid w:val="0056613A"/>
    <w:rsid w:val="005662AC"/>
    <w:rsid w:val="0056688C"/>
    <w:rsid w:val="0056792A"/>
    <w:rsid w:val="00567BAC"/>
    <w:rsid w:val="00571E7D"/>
    <w:rsid w:val="00571F6C"/>
    <w:rsid w:val="00572367"/>
    <w:rsid w:val="00573226"/>
    <w:rsid w:val="00573F29"/>
    <w:rsid w:val="0057411E"/>
    <w:rsid w:val="005744F5"/>
    <w:rsid w:val="00574A6D"/>
    <w:rsid w:val="00574E0C"/>
    <w:rsid w:val="00575C51"/>
    <w:rsid w:val="0057686C"/>
    <w:rsid w:val="005769A9"/>
    <w:rsid w:val="00576BFA"/>
    <w:rsid w:val="005777FA"/>
    <w:rsid w:val="00580119"/>
    <w:rsid w:val="0058013A"/>
    <w:rsid w:val="00581288"/>
    <w:rsid w:val="00581316"/>
    <w:rsid w:val="0058142E"/>
    <w:rsid w:val="0058578C"/>
    <w:rsid w:val="005861B1"/>
    <w:rsid w:val="0058632C"/>
    <w:rsid w:val="0058668E"/>
    <w:rsid w:val="00586BE6"/>
    <w:rsid w:val="00587A23"/>
    <w:rsid w:val="00587D86"/>
    <w:rsid w:val="00590257"/>
    <w:rsid w:val="005907E4"/>
    <w:rsid w:val="00591F89"/>
    <w:rsid w:val="00593504"/>
    <w:rsid w:val="00593E70"/>
    <w:rsid w:val="00594DB6"/>
    <w:rsid w:val="00596225"/>
    <w:rsid w:val="0059635A"/>
    <w:rsid w:val="00596BC7"/>
    <w:rsid w:val="005972A2"/>
    <w:rsid w:val="005A0D2A"/>
    <w:rsid w:val="005A0ED3"/>
    <w:rsid w:val="005A48DB"/>
    <w:rsid w:val="005A4972"/>
    <w:rsid w:val="005A4A63"/>
    <w:rsid w:val="005A5477"/>
    <w:rsid w:val="005B0A71"/>
    <w:rsid w:val="005B10F0"/>
    <w:rsid w:val="005B1F05"/>
    <w:rsid w:val="005B2DD3"/>
    <w:rsid w:val="005B70B4"/>
    <w:rsid w:val="005B7FD5"/>
    <w:rsid w:val="005C14E0"/>
    <w:rsid w:val="005C2B4C"/>
    <w:rsid w:val="005C2C7A"/>
    <w:rsid w:val="005C33FE"/>
    <w:rsid w:val="005C44CE"/>
    <w:rsid w:val="005C494C"/>
    <w:rsid w:val="005C771F"/>
    <w:rsid w:val="005C7CC7"/>
    <w:rsid w:val="005D09CF"/>
    <w:rsid w:val="005D1A7D"/>
    <w:rsid w:val="005D1C52"/>
    <w:rsid w:val="005D2735"/>
    <w:rsid w:val="005D2F36"/>
    <w:rsid w:val="005D3179"/>
    <w:rsid w:val="005D364E"/>
    <w:rsid w:val="005D396C"/>
    <w:rsid w:val="005D5D20"/>
    <w:rsid w:val="005D6F9A"/>
    <w:rsid w:val="005E0284"/>
    <w:rsid w:val="005E089B"/>
    <w:rsid w:val="005E16C4"/>
    <w:rsid w:val="005E1A20"/>
    <w:rsid w:val="005E214F"/>
    <w:rsid w:val="005E26B3"/>
    <w:rsid w:val="005E4EEB"/>
    <w:rsid w:val="005E5565"/>
    <w:rsid w:val="005E55A1"/>
    <w:rsid w:val="005E6298"/>
    <w:rsid w:val="005E6382"/>
    <w:rsid w:val="005E69DE"/>
    <w:rsid w:val="005E78BF"/>
    <w:rsid w:val="005E7997"/>
    <w:rsid w:val="005E7CE5"/>
    <w:rsid w:val="005F244D"/>
    <w:rsid w:val="005F288E"/>
    <w:rsid w:val="005F2925"/>
    <w:rsid w:val="005F363B"/>
    <w:rsid w:val="005F4602"/>
    <w:rsid w:val="005F5A31"/>
    <w:rsid w:val="005F5B9E"/>
    <w:rsid w:val="005F67BA"/>
    <w:rsid w:val="005F6AED"/>
    <w:rsid w:val="005F718B"/>
    <w:rsid w:val="005F7456"/>
    <w:rsid w:val="005F7676"/>
    <w:rsid w:val="006003EA"/>
    <w:rsid w:val="00601B00"/>
    <w:rsid w:val="006032CD"/>
    <w:rsid w:val="00605423"/>
    <w:rsid w:val="00606CCE"/>
    <w:rsid w:val="006072A4"/>
    <w:rsid w:val="00607AA8"/>
    <w:rsid w:val="00607B48"/>
    <w:rsid w:val="00607B8D"/>
    <w:rsid w:val="00607D3E"/>
    <w:rsid w:val="006107AE"/>
    <w:rsid w:val="00610BEE"/>
    <w:rsid w:val="00611988"/>
    <w:rsid w:val="00611F0A"/>
    <w:rsid w:val="00611F2A"/>
    <w:rsid w:val="006121AE"/>
    <w:rsid w:val="0061549A"/>
    <w:rsid w:val="00617DC1"/>
    <w:rsid w:val="006211C9"/>
    <w:rsid w:val="006216BA"/>
    <w:rsid w:val="006220FF"/>
    <w:rsid w:val="00623E92"/>
    <w:rsid w:val="00624938"/>
    <w:rsid w:val="00625C52"/>
    <w:rsid w:val="006264ED"/>
    <w:rsid w:val="00626E8F"/>
    <w:rsid w:val="00630E67"/>
    <w:rsid w:val="00631788"/>
    <w:rsid w:val="00632A02"/>
    <w:rsid w:val="00632DDB"/>
    <w:rsid w:val="00632FDB"/>
    <w:rsid w:val="00633033"/>
    <w:rsid w:val="00633F5B"/>
    <w:rsid w:val="0063622F"/>
    <w:rsid w:val="00637629"/>
    <w:rsid w:val="00637823"/>
    <w:rsid w:val="0063798E"/>
    <w:rsid w:val="00637C79"/>
    <w:rsid w:val="00640498"/>
    <w:rsid w:val="00640DC8"/>
    <w:rsid w:val="006413AA"/>
    <w:rsid w:val="00643166"/>
    <w:rsid w:val="00645237"/>
    <w:rsid w:val="00645EFA"/>
    <w:rsid w:val="006462AD"/>
    <w:rsid w:val="00647046"/>
    <w:rsid w:val="006474D9"/>
    <w:rsid w:val="0064760C"/>
    <w:rsid w:val="006506C1"/>
    <w:rsid w:val="00651518"/>
    <w:rsid w:val="00651731"/>
    <w:rsid w:val="00652D64"/>
    <w:rsid w:val="00652E78"/>
    <w:rsid w:val="0065394F"/>
    <w:rsid w:val="00653B48"/>
    <w:rsid w:val="00655232"/>
    <w:rsid w:val="00655C8B"/>
    <w:rsid w:val="00656F62"/>
    <w:rsid w:val="00657773"/>
    <w:rsid w:val="0066099B"/>
    <w:rsid w:val="00660CE2"/>
    <w:rsid w:val="00661078"/>
    <w:rsid w:val="0066138F"/>
    <w:rsid w:val="006619F1"/>
    <w:rsid w:val="00662209"/>
    <w:rsid w:val="006629BC"/>
    <w:rsid w:val="00662A70"/>
    <w:rsid w:val="00662A8D"/>
    <w:rsid w:val="00662D28"/>
    <w:rsid w:val="00664CF4"/>
    <w:rsid w:val="00667E7C"/>
    <w:rsid w:val="00667F30"/>
    <w:rsid w:val="00670361"/>
    <w:rsid w:val="00670651"/>
    <w:rsid w:val="00670CC6"/>
    <w:rsid w:val="00671582"/>
    <w:rsid w:val="00672998"/>
    <w:rsid w:val="00673AD3"/>
    <w:rsid w:val="0067482B"/>
    <w:rsid w:val="00674BDF"/>
    <w:rsid w:val="0067596F"/>
    <w:rsid w:val="00676CC9"/>
    <w:rsid w:val="006775DE"/>
    <w:rsid w:val="00677F15"/>
    <w:rsid w:val="00680738"/>
    <w:rsid w:val="006809FD"/>
    <w:rsid w:val="006810F6"/>
    <w:rsid w:val="006811A1"/>
    <w:rsid w:val="00681F81"/>
    <w:rsid w:val="006832A8"/>
    <w:rsid w:val="00685E1E"/>
    <w:rsid w:val="006875DE"/>
    <w:rsid w:val="006875E4"/>
    <w:rsid w:val="006876EC"/>
    <w:rsid w:val="006915AF"/>
    <w:rsid w:val="0069202E"/>
    <w:rsid w:val="00692582"/>
    <w:rsid w:val="00693FEA"/>
    <w:rsid w:val="006943C0"/>
    <w:rsid w:val="0069454A"/>
    <w:rsid w:val="006959A0"/>
    <w:rsid w:val="006959AE"/>
    <w:rsid w:val="00696423"/>
    <w:rsid w:val="006968A7"/>
    <w:rsid w:val="006968F6"/>
    <w:rsid w:val="006A00D4"/>
    <w:rsid w:val="006A05FE"/>
    <w:rsid w:val="006A1475"/>
    <w:rsid w:val="006A170A"/>
    <w:rsid w:val="006A1B9A"/>
    <w:rsid w:val="006A27A1"/>
    <w:rsid w:val="006A39CC"/>
    <w:rsid w:val="006A4226"/>
    <w:rsid w:val="006A4F78"/>
    <w:rsid w:val="006A51D7"/>
    <w:rsid w:val="006A6648"/>
    <w:rsid w:val="006A74B6"/>
    <w:rsid w:val="006B12A4"/>
    <w:rsid w:val="006B2280"/>
    <w:rsid w:val="006B26A2"/>
    <w:rsid w:val="006B356B"/>
    <w:rsid w:val="006B3D4F"/>
    <w:rsid w:val="006B7D4F"/>
    <w:rsid w:val="006C0387"/>
    <w:rsid w:val="006C237E"/>
    <w:rsid w:val="006C3033"/>
    <w:rsid w:val="006C383C"/>
    <w:rsid w:val="006C3E6E"/>
    <w:rsid w:val="006C52EB"/>
    <w:rsid w:val="006C5BF2"/>
    <w:rsid w:val="006C6548"/>
    <w:rsid w:val="006C75D8"/>
    <w:rsid w:val="006C7723"/>
    <w:rsid w:val="006D00CE"/>
    <w:rsid w:val="006D2423"/>
    <w:rsid w:val="006D2A90"/>
    <w:rsid w:val="006D3A20"/>
    <w:rsid w:val="006D59C8"/>
    <w:rsid w:val="006D6176"/>
    <w:rsid w:val="006D6554"/>
    <w:rsid w:val="006D6EC5"/>
    <w:rsid w:val="006D75DC"/>
    <w:rsid w:val="006D7D49"/>
    <w:rsid w:val="006E0030"/>
    <w:rsid w:val="006E3145"/>
    <w:rsid w:val="006E356E"/>
    <w:rsid w:val="006E400F"/>
    <w:rsid w:val="006E42FE"/>
    <w:rsid w:val="006E56AB"/>
    <w:rsid w:val="006E6AFD"/>
    <w:rsid w:val="006E701E"/>
    <w:rsid w:val="006E728C"/>
    <w:rsid w:val="006E7F9F"/>
    <w:rsid w:val="006F08D9"/>
    <w:rsid w:val="006F23FD"/>
    <w:rsid w:val="006F2C5A"/>
    <w:rsid w:val="006F5080"/>
    <w:rsid w:val="006F5456"/>
    <w:rsid w:val="006F5612"/>
    <w:rsid w:val="006F5B4C"/>
    <w:rsid w:val="006F6009"/>
    <w:rsid w:val="006F62CE"/>
    <w:rsid w:val="006F6723"/>
    <w:rsid w:val="006F6A67"/>
    <w:rsid w:val="006F72AE"/>
    <w:rsid w:val="006F7A96"/>
    <w:rsid w:val="00701706"/>
    <w:rsid w:val="007028A0"/>
    <w:rsid w:val="00702D8E"/>
    <w:rsid w:val="00703FAB"/>
    <w:rsid w:val="0070421F"/>
    <w:rsid w:val="00705190"/>
    <w:rsid w:val="007067E5"/>
    <w:rsid w:val="00707A40"/>
    <w:rsid w:val="007106C3"/>
    <w:rsid w:val="00710985"/>
    <w:rsid w:val="00710E33"/>
    <w:rsid w:val="0071489D"/>
    <w:rsid w:val="0071524F"/>
    <w:rsid w:val="00716A4E"/>
    <w:rsid w:val="00717377"/>
    <w:rsid w:val="00721B64"/>
    <w:rsid w:val="00722809"/>
    <w:rsid w:val="00722ABA"/>
    <w:rsid w:val="00725213"/>
    <w:rsid w:val="007254B6"/>
    <w:rsid w:val="00726E03"/>
    <w:rsid w:val="00727452"/>
    <w:rsid w:val="00730309"/>
    <w:rsid w:val="00730873"/>
    <w:rsid w:val="00732F07"/>
    <w:rsid w:val="00733863"/>
    <w:rsid w:val="00733D97"/>
    <w:rsid w:val="0073580E"/>
    <w:rsid w:val="00736360"/>
    <w:rsid w:val="007363B0"/>
    <w:rsid w:val="00737735"/>
    <w:rsid w:val="00737A7D"/>
    <w:rsid w:val="00737AE2"/>
    <w:rsid w:val="00737D3C"/>
    <w:rsid w:val="00737F86"/>
    <w:rsid w:val="00740C39"/>
    <w:rsid w:val="007418A3"/>
    <w:rsid w:val="00742871"/>
    <w:rsid w:val="00742B04"/>
    <w:rsid w:val="007442D4"/>
    <w:rsid w:val="00746962"/>
    <w:rsid w:val="007506E2"/>
    <w:rsid w:val="00750B24"/>
    <w:rsid w:val="00750B65"/>
    <w:rsid w:val="00751E9A"/>
    <w:rsid w:val="00753D19"/>
    <w:rsid w:val="00754351"/>
    <w:rsid w:val="0075559F"/>
    <w:rsid w:val="00756DD2"/>
    <w:rsid w:val="007572E0"/>
    <w:rsid w:val="00760DA7"/>
    <w:rsid w:val="00761B40"/>
    <w:rsid w:val="007627EF"/>
    <w:rsid w:val="007627FA"/>
    <w:rsid w:val="00763D58"/>
    <w:rsid w:val="007646C6"/>
    <w:rsid w:val="00765303"/>
    <w:rsid w:val="00766144"/>
    <w:rsid w:val="007709B9"/>
    <w:rsid w:val="00771878"/>
    <w:rsid w:val="00771C65"/>
    <w:rsid w:val="00773290"/>
    <w:rsid w:val="0077354F"/>
    <w:rsid w:val="007746D5"/>
    <w:rsid w:val="007751F3"/>
    <w:rsid w:val="007773D5"/>
    <w:rsid w:val="00777EEA"/>
    <w:rsid w:val="00780111"/>
    <w:rsid w:val="007802DE"/>
    <w:rsid w:val="0078118B"/>
    <w:rsid w:val="00782CEA"/>
    <w:rsid w:val="00784CB9"/>
    <w:rsid w:val="00785494"/>
    <w:rsid w:val="007856A5"/>
    <w:rsid w:val="00786C11"/>
    <w:rsid w:val="00790221"/>
    <w:rsid w:val="0079023C"/>
    <w:rsid w:val="00791C01"/>
    <w:rsid w:val="00791FA6"/>
    <w:rsid w:val="00793142"/>
    <w:rsid w:val="007940C4"/>
    <w:rsid w:val="00794411"/>
    <w:rsid w:val="007945B8"/>
    <w:rsid w:val="00794854"/>
    <w:rsid w:val="0079492C"/>
    <w:rsid w:val="00794A23"/>
    <w:rsid w:val="00794AC1"/>
    <w:rsid w:val="0079637A"/>
    <w:rsid w:val="00796A85"/>
    <w:rsid w:val="00796C8F"/>
    <w:rsid w:val="0079759C"/>
    <w:rsid w:val="0079794E"/>
    <w:rsid w:val="00797B81"/>
    <w:rsid w:val="00797C59"/>
    <w:rsid w:val="007A05B2"/>
    <w:rsid w:val="007A11A9"/>
    <w:rsid w:val="007A1B97"/>
    <w:rsid w:val="007A2FA7"/>
    <w:rsid w:val="007A3A57"/>
    <w:rsid w:val="007A3EDA"/>
    <w:rsid w:val="007A4ADE"/>
    <w:rsid w:val="007A7025"/>
    <w:rsid w:val="007A7214"/>
    <w:rsid w:val="007A7869"/>
    <w:rsid w:val="007B022C"/>
    <w:rsid w:val="007B0BFA"/>
    <w:rsid w:val="007B0D63"/>
    <w:rsid w:val="007B1235"/>
    <w:rsid w:val="007B2455"/>
    <w:rsid w:val="007B27FC"/>
    <w:rsid w:val="007B4316"/>
    <w:rsid w:val="007B5786"/>
    <w:rsid w:val="007B5D56"/>
    <w:rsid w:val="007B6011"/>
    <w:rsid w:val="007B764B"/>
    <w:rsid w:val="007B7AB7"/>
    <w:rsid w:val="007C1443"/>
    <w:rsid w:val="007C2504"/>
    <w:rsid w:val="007C28A2"/>
    <w:rsid w:val="007C3C95"/>
    <w:rsid w:val="007C4645"/>
    <w:rsid w:val="007C61DC"/>
    <w:rsid w:val="007D0448"/>
    <w:rsid w:val="007D0C3B"/>
    <w:rsid w:val="007D0CAA"/>
    <w:rsid w:val="007D0D21"/>
    <w:rsid w:val="007D149E"/>
    <w:rsid w:val="007D3125"/>
    <w:rsid w:val="007D3E33"/>
    <w:rsid w:val="007D4489"/>
    <w:rsid w:val="007D45EF"/>
    <w:rsid w:val="007D4B82"/>
    <w:rsid w:val="007D5F04"/>
    <w:rsid w:val="007D736B"/>
    <w:rsid w:val="007E0083"/>
    <w:rsid w:val="007E0E8A"/>
    <w:rsid w:val="007E1E2E"/>
    <w:rsid w:val="007E1FCF"/>
    <w:rsid w:val="007E21AD"/>
    <w:rsid w:val="007E2303"/>
    <w:rsid w:val="007E3114"/>
    <w:rsid w:val="007E4170"/>
    <w:rsid w:val="007E4E40"/>
    <w:rsid w:val="007E6507"/>
    <w:rsid w:val="007F060E"/>
    <w:rsid w:val="007F0669"/>
    <w:rsid w:val="007F0A88"/>
    <w:rsid w:val="007F1A30"/>
    <w:rsid w:val="007F1E3A"/>
    <w:rsid w:val="007F25AF"/>
    <w:rsid w:val="007F2CB8"/>
    <w:rsid w:val="007F31FE"/>
    <w:rsid w:val="007F33F1"/>
    <w:rsid w:val="007F51C3"/>
    <w:rsid w:val="007F5D82"/>
    <w:rsid w:val="008000EC"/>
    <w:rsid w:val="00800ED6"/>
    <w:rsid w:val="008012D1"/>
    <w:rsid w:val="0080174A"/>
    <w:rsid w:val="008018DF"/>
    <w:rsid w:val="008023F2"/>
    <w:rsid w:val="008025D7"/>
    <w:rsid w:val="008028BD"/>
    <w:rsid w:val="00802A71"/>
    <w:rsid w:val="00803CAD"/>
    <w:rsid w:val="00803FB6"/>
    <w:rsid w:val="00805097"/>
    <w:rsid w:val="00806462"/>
    <w:rsid w:val="0080661C"/>
    <w:rsid w:val="008072EE"/>
    <w:rsid w:val="008121C8"/>
    <w:rsid w:val="00812CFB"/>
    <w:rsid w:val="0081348C"/>
    <w:rsid w:val="00814070"/>
    <w:rsid w:val="00814BE6"/>
    <w:rsid w:val="008160DE"/>
    <w:rsid w:val="008201E4"/>
    <w:rsid w:val="00820939"/>
    <w:rsid w:val="00820EEC"/>
    <w:rsid w:val="0082339D"/>
    <w:rsid w:val="00823775"/>
    <w:rsid w:val="008248D2"/>
    <w:rsid w:val="00824999"/>
    <w:rsid w:val="008252E1"/>
    <w:rsid w:val="00826154"/>
    <w:rsid w:val="00826244"/>
    <w:rsid w:val="00827AFD"/>
    <w:rsid w:val="00830E25"/>
    <w:rsid w:val="00831DAE"/>
    <w:rsid w:val="00832B68"/>
    <w:rsid w:val="00832B7E"/>
    <w:rsid w:val="00833CA5"/>
    <w:rsid w:val="00833CDE"/>
    <w:rsid w:val="0083439B"/>
    <w:rsid w:val="00834466"/>
    <w:rsid w:val="00834C2B"/>
    <w:rsid w:val="00836041"/>
    <w:rsid w:val="00836235"/>
    <w:rsid w:val="008371C3"/>
    <w:rsid w:val="00840C90"/>
    <w:rsid w:val="00841D8C"/>
    <w:rsid w:val="00842C8A"/>
    <w:rsid w:val="00842D6E"/>
    <w:rsid w:val="0084301C"/>
    <w:rsid w:val="008437C3"/>
    <w:rsid w:val="00844144"/>
    <w:rsid w:val="008443C2"/>
    <w:rsid w:val="008443EE"/>
    <w:rsid w:val="00845FB7"/>
    <w:rsid w:val="0084694F"/>
    <w:rsid w:val="008469A0"/>
    <w:rsid w:val="00847E83"/>
    <w:rsid w:val="008505D4"/>
    <w:rsid w:val="008510D6"/>
    <w:rsid w:val="00852663"/>
    <w:rsid w:val="00852A45"/>
    <w:rsid w:val="00852D7A"/>
    <w:rsid w:val="00853FC6"/>
    <w:rsid w:val="00854B37"/>
    <w:rsid w:val="00854D10"/>
    <w:rsid w:val="00854F1B"/>
    <w:rsid w:val="00856C4B"/>
    <w:rsid w:val="00857058"/>
    <w:rsid w:val="00857C91"/>
    <w:rsid w:val="00857F80"/>
    <w:rsid w:val="00860929"/>
    <w:rsid w:val="0086127D"/>
    <w:rsid w:val="008631DE"/>
    <w:rsid w:val="00863386"/>
    <w:rsid w:val="008635CF"/>
    <w:rsid w:val="00865418"/>
    <w:rsid w:val="0086552F"/>
    <w:rsid w:val="00865D20"/>
    <w:rsid w:val="0086769A"/>
    <w:rsid w:val="00870010"/>
    <w:rsid w:val="00870678"/>
    <w:rsid w:val="00871D2E"/>
    <w:rsid w:val="0087442E"/>
    <w:rsid w:val="0087465D"/>
    <w:rsid w:val="008756C4"/>
    <w:rsid w:val="00875875"/>
    <w:rsid w:val="008760B5"/>
    <w:rsid w:val="0087732D"/>
    <w:rsid w:val="008773B1"/>
    <w:rsid w:val="00877C5D"/>
    <w:rsid w:val="00880B3C"/>
    <w:rsid w:val="008812A6"/>
    <w:rsid w:val="00882709"/>
    <w:rsid w:val="0088280B"/>
    <w:rsid w:val="0088471D"/>
    <w:rsid w:val="00885655"/>
    <w:rsid w:val="0088565D"/>
    <w:rsid w:val="00887487"/>
    <w:rsid w:val="008906C0"/>
    <w:rsid w:val="008908BC"/>
    <w:rsid w:val="00890C17"/>
    <w:rsid w:val="008919D7"/>
    <w:rsid w:val="00891C48"/>
    <w:rsid w:val="00892D5F"/>
    <w:rsid w:val="008931B6"/>
    <w:rsid w:val="008955EE"/>
    <w:rsid w:val="0089573E"/>
    <w:rsid w:val="00897834"/>
    <w:rsid w:val="00897F4C"/>
    <w:rsid w:val="008A19AA"/>
    <w:rsid w:val="008A1F60"/>
    <w:rsid w:val="008A224D"/>
    <w:rsid w:val="008A2CED"/>
    <w:rsid w:val="008A3221"/>
    <w:rsid w:val="008A48EE"/>
    <w:rsid w:val="008A5CE5"/>
    <w:rsid w:val="008A5E25"/>
    <w:rsid w:val="008A62D3"/>
    <w:rsid w:val="008A64FB"/>
    <w:rsid w:val="008A77DF"/>
    <w:rsid w:val="008B008B"/>
    <w:rsid w:val="008B009D"/>
    <w:rsid w:val="008B144E"/>
    <w:rsid w:val="008B1642"/>
    <w:rsid w:val="008B1F82"/>
    <w:rsid w:val="008B3079"/>
    <w:rsid w:val="008B3272"/>
    <w:rsid w:val="008B391A"/>
    <w:rsid w:val="008B4239"/>
    <w:rsid w:val="008B480E"/>
    <w:rsid w:val="008B48A4"/>
    <w:rsid w:val="008B49E2"/>
    <w:rsid w:val="008B5985"/>
    <w:rsid w:val="008C013C"/>
    <w:rsid w:val="008C0AEE"/>
    <w:rsid w:val="008C0FEA"/>
    <w:rsid w:val="008C18C8"/>
    <w:rsid w:val="008C4B5B"/>
    <w:rsid w:val="008C5CC5"/>
    <w:rsid w:val="008C6C1A"/>
    <w:rsid w:val="008C765A"/>
    <w:rsid w:val="008D2CF9"/>
    <w:rsid w:val="008D4210"/>
    <w:rsid w:val="008D465F"/>
    <w:rsid w:val="008D516C"/>
    <w:rsid w:val="008D5F30"/>
    <w:rsid w:val="008D6103"/>
    <w:rsid w:val="008D658E"/>
    <w:rsid w:val="008D6C77"/>
    <w:rsid w:val="008D70AC"/>
    <w:rsid w:val="008D743B"/>
    <w:rsid w:val="008E08FE"/>
    <w:rsid w:val="008E55E6"/>
    <w:rsid w:val="008E569A"/>
    <w:rsid w:val="008E5C70"/>
    <w:rsid w:val="008F05F7"/>
    <w:rsid w:val="008F0786"/>
    <w:rsid w:val="008F12D9"/>
    <w:rsid w:val="008F26C4"/>
    <w:rsid w:val="008F301B"/>
    <w:rsid w:val="008F3728"/>
    <w:rsid w:val="008F48F6"/>
    <w:rsid w:val="008F4C3C"/>
    <w:rsid w:val="008F4D52"/>
    <w:rsid w:val="008F5A6B"/>
    <w:rsid w:val="008F633F"/>
    <w:rsid w:val="008F7B74"/>
    <w:rsid w:val="008F7F10"/>
    <w:rsid w:val="00900133"/>
    <w:rsid w:val="009014BC"/>
    <w:rsid w:val="00901BA7"/>
    <w:rsid w:val="0090317A"/>
    <w:rsid w:val="00903653"/>
    <w:rsid w:val="0090378F"/>
    <w:rsid w:val="00904F2A"/>
    <w:rsid w:val="00904F54"/>
    <w:rsid w:val="00905DD9"/>
    <w:rsid w:val="00906553"/>
    <w:rsid w:val="00907A13"/>
    <w:rsid w:val="009125B1"/>
    <w:rsid w:val="00912743"/>
    <w:rsid w:val="00916C4F"/>
    <w:rsid w:val="009179F9"/>
    <w:rsid w:val="00917C5B"/>
    <w:rsid w:val="00917C61"/>
    <w:rsid w:val="00920A0D"/>
    <w:rsid w:val="00920B88"/>
    <w:rsid w:val="00921777"/>
    <w:rsid w:val="00921AB8"/>
    <w:rsid w:val="00922B5D"/>
    <w:rsid w:val="00923C71"/>
    <w:rsid w:val="00924E2B"/>
    <w:rsid w:val="00925826"/>
    <w:rsid w:val="00925A04"/>
    <w:rsid w:val="00925ADF"/>
    <w:rsid w:val="00925B1C"/>
    <w:rsid w:val="00925BC2"/>
    <w:rsid w:val="00925CA5"/>
    <w:rsid w:val="009300CF"/>
    <w:rsid w:val="0093083E"/>
    <w:rsid w:val="00930B5C"/>
    <w:rsid w:val="00931070"/>
    <w:rsid w:val="009310EB"/>
    <w:rsid w:val="009324DA"/>
    <w:rsid w:val="00933BDC"/>
    <w:rsid w:val="00935061"/>
    <w:rsid w:val="009354AA"/>
    <w:rsid w:val="00936300"/>
    <w:rsid w:val="00937455"/>
    <w:rsid w:val="00940B02"/>
    <w:rsid w:val="00941B7B"/>
    <w:rsid w:val="009426C7"/>
    <w:rsid w:val="00942D6C"/>
    <w:rsid w:val="009436C1"/>
    <w:rsid w:val="009444AC"/>
    <w:rsid w:val="0095097B"/>
    <w:rsid w:val="00950AD6"/>
    <w:rsid w:val="0095273C"/>
    <w:rsid w:val="00952B17"/>
    <w:rsid w:val="00952B6A"/>
    <w:rsid w:val="00952B8D"/>
    <w:rsid w:val="00952DE8"/>
    <w:rsid w:val="00953095"/>
    <w:rsid w:val="00954F03"/>
    <w:rsid w:val="00955517"/>
    <w:rsid w:val="00955E56"/>
    <w:rsid w:val="00960832"/>
    <w:rsid w:val="00960E1A"/>
    <w:rsid w:val="009644AD"/>
    <w:rsid w:val="00964A46"/>
    <w:rsid w:val="00964AE4"/>
    <w:rsid w:val="00970AFA"/>
    <w:rsid w:val="00970F46"/>
    <w:rsid w:val="00971ACB"/>
    <w:rsid w:val="00971B9C"/>
    <w:rsid w:val="00972298"/>
    <w:rsid w:val="00972654"/>
    <w:rsid w:val="00973A4C"/>
    <w:rsid w:val="00973AE5"/>
    <w:rsid w:val="009744DB"/>
    <w:rsid w:val="0097559C"/>
    <w:rsid w:val="009764A7"/>
    <w:rsid w:val="0097661C"/>
    <w:rsid w:val="00976A2B"/>
    <w:rsid w:val="00976A59"/>
    <w:rsid w:val="00976CF5"/>
    <w:rsid w:val="00977B90"/>
    <w:rsid w:val="00977D87"/>
    <w:rsid w:val="009809F1"/>
    <w:rsid w:val="009818F2"/>
    <w:rsid w:val="00983555"/>
    <w:rsid w:val="009835B5"/>
    <w:rsid w:val="00984242"/>
    <w:rsid w:val="00984409"/>
    <w:rsid w:val="009844B3"/>
    <w:rsid w:val="0098455E"/>
    <w:rsid w:val="0098517D"/>
    <w:rsid w:val="009856A4"/>
    <w:rsid w:val="0098688E"/>
    <w:rsid w:val="009904EE"/>
    <w:rsid w:val="0099093B"/>
    <w:rsid w:val="00991BAB"/>
    <w:rsid w:val="00991C43"/>
    <w:rsid w:val="0099287D"/>
    <w:rsid w:val="009932A5"/>
    <w:rsid w:val="00994E46"/>
    <w:rsid w:val="00996042"/>
    <w:rsid w:val="009963CD"/>
    <w:rsid w:val="009975FA"/>
    <w:rsid w:val="00997D9D"/>
    <w:rsid w:val="009A1949"/>
    <w:rsid w:val="009A226F"/>
    <w:rsid w:val="009A2816"/>
    <w:rsid w:val="009A2B5C"/>
    <w:rsid w:val="009A2E6F"/>
    <w:rsid w:val="009A4182"/>
    <w:rsid w:val="009A781B"/>
    <w:rsid w:val="009B01FC"/>
    <w:rsid w:val="009B05E0"/>
    <w:rsid w:val="009B0607"/>
    <w:rsid w:val="009B0684"/>
    <w:rsid w:val="009B06E7"/>
    <w:rsid w:val="009B1107"/>
    <w:rsid w:val="009B2432"/>
    <w:rsid w:val="009B26BE"/>
    <w:rsid w:val="009B317E"/>
    <w:rsid w:val="009B4180"/>
    <w:rsid w:val="009B4D0F"/>
    <w:rsid w:val="009B504B"/>
    <w:rsid w:val="009B64C1"/>
    <w:rsid w:val="009B64F7"/>
    <w:rsid w:val="009B7004"/>
    <w:rsid w:val="009B71CD"/>
    <w:rsid w:val="009C068F"/>
    <w:rsid w:val="009C0A7B"/>
    <w:rsid w:val="009C1162"/>
    <w:rsid w:val="009C1B99"/>
    <w:rsid w:val="009C26D3"/>
    <w:rsid w:val="009C2918"/>
    <w:rsid w:val="009C3B36"/>
    <w:rsid w:val="009C3C75"/>
    <w:rsid w:val="009C4711"/>
    <w:rsid w:val="009C4E0A"/>
    <w:rsid w:val="009C516E"/>
    <w:rsid w:val="009C7178"/>
    <w:rsid w:val="009C7762"/>
    <w:rsid w:val="009D0A16"/>
    <w:rsid w:val="009D1416"/>
    <w:rsid w:val="009D3089"/>
    <w:rsid w:val="009D3243"/>
    <w:rsid w:val="009D57AE"/>
    <w:rsid w:val="009D6F9C"/>
    <w:rsid w:val="009D7225"/>
    <w:rsid w:val="009E07D5"/>
    <w:rsid w:val="009E0B9E"/>
    <w:rsid w:val="009E13BF"/>
    <w:rsid w:val="009E1599"/>
    <w:rsid w:val="009E3417"/>
    <w:rsid w:val="009E3687"/>
    <w:rsid w:val="009E3C9C"/>
    <w:rsid w:val="009E4742"/>
    <w:rsid w:val="009E5523"/>
    <w:rsid w:val="009E55F8"/>
    <w:rsid w:val="009E6C74"/>
    <w:rsid w:val="009E6CD7"/>
    <w:rsid w:val="009E7078"/>
    <w:rsid w:val="009E7120"/>
    <w:rsid w:val="009E7523"/>
    <w:rsid w:val="009E77A8"/>
    <w:rsid w:val="009E7AE8"/>
    <w:rsid w:val="009E7DDD"/>
    <w:rsid w:val="009F39DC"/>
    <w:rsid w:val="009F515A"/>
    <w:rsid w:val="009F515D"/>
    <w:rsid w:val="009F62A4"/>
    <w:rsid w:val="009F754C"/>
    <w:rsid w:val="00A00391"/>
    <w:rsid w:val="00A0256C"/>
    <w:rsid w:val="00A02A40"/>
    <w:rsid w:val="00A03318"/>
    <w:rsid w:val="00A0459A"/>
    <w:rsid w:val="00A050F9"/>
    <w:rsid w:val="00A05315"/>
    <w:rsid w:val="00A05533"/>
    <w:rsid w:val="00A05CE9"/>
    <w:rsid w:val="00A0609B"/>
    <w:rsid w:val="00A0615C"/>
    <w:rsid w:val="00A06DAA"/>
    <w:rsid w:val="00A07A82"/>
    <w:rsid w:val="00A108DB"/>
    <w:rsid w:val="00A10E67"/>
    <w:rsid w:val="00A110FB"/>
    <w:rsid w:val="00A119C4"/>
    <w:rsid w:val="00A11D4E"/>
    <w:rsid w:val="00A13651"/>
    <w:rsid w:val="00A1411F"/>
    <w:rsid w:val="00A143E7"/>
    <w:rsid w:val="00A147DB"/>
    <w:rsid w:val="00A14D29"/>
    <w:rsid w:val="00A16C04"/>
    <w:rsid w:val="00A16F8A"/>
    <w:rsid w:val="00A177A3"/>
    <w:rsid w:val="00A20430"/>
    <w:rsid w:val="00A2080E"/>
    <w:rsid w:val="00A2200D"/>
    <w:rsid w:val="00A23CAD"/>
    <w:rsid w:val="00A24D10"/>
    <w:rsid w:val="00A25D06"/>
    <w:rsid w:val="00A26AA5"/>
    <w:rsid w:val="00A30D0C"/>
    <w:rsid w:val="00A318E1"/>
    <w:rsid w:val="00A31F55"/>
    <w:rsid w:val="00A33C32"/>
    <w:rsid w:val="00A34817"/>
    <w:rsid w:val="00A34E7D"/>
    <w:rsid w:val="00A3726B"/>
    <w:rsid w:val="00A372FB"/>
    <w:rsid w:val="00A37DF1"/>
    <w:rsid w:val="00A40F28"/>
    <w:rsid w:val="00A416F3"/>
    <w:rsid w:val="00A41824"/>
    <w:rsid w:val="00A4188D"/>
    <w:rsid w:val="00A424D2"/>
    <w:rsid w:val="00A4313B"/>
    <w:rsid w:val="00A4474B"/>
    <w:rsid w:val="00A447E3"/>
    <w:rsid w:val="00A4487C"/>
    <w:rsid w:val="00A45018"/>
    <w:rsid w:val="00A459A7"/>
    <w:rsid w:val="00A4629B"/>
    <w:rsid w:val="00A465D8"/>
    <w:rsid w:val="00A50B36"/>
    <w:rsid w:val="00A510B6"/>
    <w:rsid w:val="00A51158"/>
    <w:rsid w:val="00A52875"/>
    <w:rsid w:val="00A52B3A"/>
    <w:rsid w:val="00A5684A"/>
    <w:rsid w:val="00A57F8A"/>
    <w:rsid w:val="00A6176E"/>
    <w:rsid w:val="00A619CF"/>
    <w:rsid w:val="00A644C5"/>
    <w:rsid w:val="00A64962"/>
    <w:rsid w:val="00A66E21"/>
    <w:rsid w:val="00A67BBF"/>
    <w:rsid w:val="00A70483"/>
    <w:rsid w:val="00A70510"/>
    <w:rsid w:val="00A7070F"/>
    <w:rsid w:val="00A70815"/>
    <w:rsid w:val="00A70A3D"/>
    <w:rsid w:val="00A70C99"/>
    <w:rsid w:val="00A72CDA"/>
    <w:rsid w:val="00A73373"/>
    <w:rsid w:val="00A7338F"/>
    <w:rsid w:val="00A73757"/>
    <w:rsid w:val="00A74534"/>
    <w:rsid w:val="00A74621"/>
    <w:rsid w:val="00A769B1"/>
    <w:rsid w:val="00A77308"/>
    <w:rsid w:val="00A81426"/>
    <w:rsid w:val="00A81BBB"/>
    <w:rsid w:val="00A81CC3"/>
    <w:rsid w:val="00A82CF2"/>
    <w:rsid w:val="00A8351F"/>
    <w:rsid w:val="00A83808"/>
    <w:rsid w:val="00A84192"/>
    <w:rsid w:val="00A84B73"/>
    <w:rsid w:val="00A86BE4"/>
    <w:rsid w:val="00A934E7"/>
    <w:rsid w:val="00A93763"/>
    <w:rsid w:val="00A937AE"/>
    <w:rsid w:val="00A94921"/>
    <w:rsid w:val="00A94F39"/>
    <w:rsid w:val="00A95AE0"/>
    <w:rsid w:val="00A96151"/>
    <w:rsid w:val="00A97140"/>
    <w:rsid w:val="00A971D8"/>
    <w:rsid w:val="00A97D97"/>
    <w:rsid w:val="00AA01C6"/>
    <w:rsid w:val="00AA0BB2"/>
    <w:rsid w:val="00AA1213"/>
    <w:rsid w:val="00AA2A6C"/>
    <w:rsid w:val="00AA5197"/>
    <w:rsid w:val="00AA547A"/>
    <w:rsid w:val="00AA6471"/>
    <w:rsid w:val="00AB1296"/>
    <w:rsid w:val="00AB16F3"/>
    <w:rsid w:val="00AB40CB"/>
    <w:rsid w:val="00AB46E8"/>
    <w:rsid w:val="00AB4A61"/>
    <w:rsid w:val="00AB4E10"/>
    <w:rsid w:val="00AB5ACE"/>
    <w:rsid w:val="00AB6A1E"/>
    <w:rsid w:val="00AB6E83"/>
    <w:rsid w:val="00AB71B9"/>
    <w:rsid w:val="00AB783C"/>
    <w:rsid w:val="00AC1D54"/>
    <w:rsid w:val="00AC2471"/>
    <w:rsid w:val="00AC285E"/>
    <w:rsid w:val="00AC34E1"/>
    <w:rsid w:val="00AC3811"/>
    <w:rsid w:val="00AC4D57"/>
    <w:rsid w:val="00AC5254"/>
    <w:rsid w:val="00AC5AAE"/>
    <w:rsid w:val="00AC6078"/>
    <w:rsid w:val="00AC65AD"/>
    <w:rsid w:val="00AC7B69"/>
    <w:rsid w:val="00AC7E56"/>
    <w:rsid w:val="00AD0AC1"/>
    <w:rsid w:val="00AD1A3E"/>
    <w:rsid w:val="00AD29EE"/>
    <w:rsid w:val="00AD3C9B"/>
    <w:rsid w:val="00AD48CC"/>
    <w:rsid w:val="00AD5FC1"/>
    <w:rsid w:val="00AE085D"/>
    <w:rsid w:val="00AE1216"/>
    <w:rsid w:val="00AE1F18"/>
    <w:rsid w:val="00AE29A7"/>
    <w:rsid w:val="00AE5D46"/>
    <w:rsid w:val="00AE64B5"/>
    <w:rsid w:val="00AE65D5"/>
    <w:rsid w:val="00AE675A"/>
    <w:rsid w:val="00AE7024"/>
    <w:rsid w:val="00AE713B"/>
    <w:rsid w:val="00AE76E2"/>
    <w:rsid w:val="00AF1D6A"/>
    <w:rsid w:val="00AF24BA"/>
    <w:rsid w:val="00AF2EA6"/>
    <w:rsid w:val="00AF359E"/>
    <w:rsid w:val="00AF7EA4"/>
    <w:rsid w:val="00B001A1"/>
    <w:rsid w:val="00B01B98"/>
    <w:rsid w:val="00B01C78"/>
    <w:rsid w:val="00B022D7"/>
    <w:rsid w:val="00B04EB9"/>
    <w:rsid w:val="00B06AD0"/>
    <w:rsid w:val="00B06BA3"/>
    <w:rsid w:val="00B07272"/>
    <w:rsid w:val="00B07578"/>
    <w:rsid w:val="00B07F8C"/>
    <w:rsid w:val="00B12B08"/>
    <w:rsid w:val="00B149A8"/>
    <w:rsid w:val="00B17862"/>
    <w:rsid w:val="00B20C1B"/>
    <w:rsid w:val="00B20DA0"/>
    <w:rsid w:val="00B21882"/>
    <w:rsid w:val="00B218E0"/>
    <w:rsid w:val="00B22421"/>
    <w:rsid w:val="00B22797"/>
    <w:rsid w:val="00B23976"/>
    <w:rsid w:val="00B239F7"/>
    <w:rsid w:val="00B2473F"/>
    <w:rsid w:val="00B24F80"/>
    <w:rsid w:val="00B2527B"/>
    <w:rsid w:val="00B257E5"/>
    <w:rsid w:val="00B27481"/>
    <w:rsid w:val="00B27ACE"/>
    <w:rsid w:val="00B27D94"/>
    <w:rsid w:val="00B30F0F"/>
    <w:rsid w:val="00B32037"/>
    <w:rsid w:val="00B32DB3"/>
    <w:rsid w:val="00B3371A"/>
    <w:rsid w:val="00B34672"/>
    <w:rsid w:val="00B350BF"/>
    <w:rsid w:val="00B35A4C"/>
    <w:rsid w:val="00B35C90"/>
    <w:rsid w:val="00B36C1C"/>
    <w:rsid w:val="00B40083"/>
    <w:rsid w:val="00B4022C"/>
    <w:rsid w:val="00B40374"/>
    <w:rsid w:val="00B408B3"/>
    <w:rsid w:val="00B40B77"/>
    <w:rsid w:val="00B411C1"/>
    <w:rsid w:val="00B411D8"/>
    <w:rsid w:val="00B41579"/>
    <w:rsid w:val="00B428C5"/>
    <w:rsid w:val="00B44F6A"/>
    <w:rsid w:val="00B456F0"/>
    <w:rsid w:val="00B45AA1"/>
    <w:rsid w:val="00B45ED0"/>
    <w:rsid w:val="00B473EC"/>
    <w:rsid w:val="00B47CED"/>
    <w:rsid w:val="00B51843"/>
    <w:rsid w:val="00B53EBB"/>
    <w:rsid w:val="00B54883"/>
    <w:rsid w:val="00B56493"/>
    <w:rsid w:val="00B56557"/>
    <w:rsid w:val="00B61452"/>
    <w:rsid w:val="00B6344F"/>
    <w:rsid w:val="00B63825"/>
    <w:rsid w:val="00B653EE"/>
    <w:rsid w:val="00B6556E"/>
    <w:rsid w:val="00B655D9"/>
    <w:rsid w:val="00B6701B"/>
    <w:rsid w:val="00B6722E"/>
    <w:rsid w:val="00B6734E"/>
    <w:rsid w:val="00B67582"/>
    <w:rsid w:val="00B6775B"/>
    <w:rsid w:val="00B7046E"/>
    <w:rsid w:val="00B710DD"/>
    <w:rsid w:val="00B755C6"/>
    <w:rsid w:val="00B809BE"/>
    <w:rsid w:val="00B81CCA"/>
    <w:rsid w:val="00B81D5E"/>
    <w:rsid w:val="00B81D64"/>
    <w:rsid w:val="00B82629"/>
    <w:rsid w:val="00B8273B"/>
    <w:rsid w:val="00B83CFB"/>
    <w:rsid w:val="00B84D33"/>
    <w:rsid w:val="00B85CF4"/>
    <w:rsid w:val="00B86460"/>
    <w:rsid w:val="00B876A6"/>
    <w:rsid w:val="00B90180"/>
    <w:rsid w:val="00B90261"/>
    <w:rsid w:val="00B907B1"/>
    <w:rsid w:val="00B90E3C"/>
    <w:rsid w:val="00B9122A"/>
    <w:rsid w:val="00B9164D"/>
    <w:rsid w:val="00B91659"/>
    <w:rsid w:val="00B931BF"/>
    <w:rsid w:val="00B93534"/>
    <w:rsid w:val="00B95B1D"/>
    <w:rsid w:val="00B9607C"/>
    <w:rsid w:val="00B97999"/>
    <w:rsid w:val="00B97E38"/>
    <w:rsid w:val="00BA0DD1"/>
    <w:rsid w:val="00BA16C1"/>
    <w:rsid w:val="00BA1954"/>
    <w:rsid w:val="00BA3224"/>
    <w:rsid w:val="00BA5651"/>
    <w:rsid w:val="00BA59CB"/>
    <w:rsid w:val="00BA5D50"/>
    <w:rsid w:val="00BA74BD"/>
    <w:rsid w:val="00BA79A3"/>
    <w:rsid w:val="00BB238E"/>
    <w:rsid w:val="00BB2890"/>
    <w:rsid w:val="00BB2ACC"/>
    <w:rsid w:val="00BB2D46"/>
    <w:rsid w:val="00BB38AB"/>
    <w:rsid w:val="00BB3CE8"/>
    <w:rsid w:val="00BB4A73"/>
    <w:rsid w:val="00BB593B"/>
    <w:rsid w:val="00BB6154"/>
    <w:rsid w:val="00BB722F"/>
    <w:rsid w:val="00BB7A06"/>
    <w:rsid w:val="00BB7B83"/>
    <w:rsid w:val="00BB7F5C"/>
    <w:rsid w:val="00BC04D5"/>
    <w:rsid w:val="00BC06A8"/>
    <w:rsid w:val="00BC09E9"/>
    <w:rsid w:val="00BC2173"/>
    <w:rsid w:val="00BC2D9D"/>
    <w:rsid w:val="00BC3B30"/>
    <w:rsid w:val="00BC6439"/>
    <w:rsid w:val="00BC643A"/>
    <w:rsid w:val="00BC7B98"/>
    <w:rsid w:val="00BD10F9"/>
    <w:rsid w:val="00BD3717"/>
    <w:rsid w:val="00BD4228"/>
    <w:rsid w:val="00BD4F85"/>
    <w:rsid w:val="00BD5B7F"/>
    <w:rsid w:val="00BD63B0"/>
    <w:rsid w:val="00BD6681"/>
    <w:rsid w:val="00BE11C9"/>
    <w:rsid w:val="00BE22F3"/>
    <w:rsid w:val="00BE28CA"/>
    <w:rsid w:val="00BE2F2B"/>
    <w:rsid w:val="00BE418E"/>
    <w:rsid w:val="00BE584F"/>
    <w:rsid w:val="00BE5EB7"/>
    <w:rsid w:val="00BE6B57"/>
    <w:rsid w:val="00BE7B7C"/>
    <w:rsid w:val="00BF0E46"/>
    <w:rsid w:val="00BF2B58"/>
    <w:rsid w:val="00BF3035"/>
    <w:rsid w:val="00BF40AE"/>
    <w:rsid w:val="00BF54CD"/>
    <w:rsid w:val="00BF54D8"/>
    <w:rsid w:val="00BF6BCE"/>
    <w:rsid w:val="00BF77C1"/>
    <w:rsid w:val="00C00293"/>
    <w:rsid w:val="00C009DD"/>
    <w:rsid w:val="00C00CD5"/>
    <w:rsid w:val="00C02326"/>
    <w:rsid w:val="00C03A95"/>
    <w:rsid w:val="00C04626"/>
    <w:rsid w:val="00C047BE"/>
    <w:rsid w:val="00C05273"/>
    <w:rsid w:val="00C05FEC"/>
    <w:rsid w:val="00C0602F"/>
    <w:rsid w:val="00C063E0"/>
    <w:rsid w:val="00C07BA1"/>
    <w:rsid w:val="00C1198C"/>
    <w:rsid w:val="00C11E22"/>
    <w:rsid w:val="00C12C27"/>
    <w:rsid w:val="00C13017"/>
    <w:rsid w:val="00C1383A"/>
    <w:rsid w:val="00C1637A"/>
    <w:rsid w:val="00C20098"/>
    <w:rsid w:val="00C2083A"/>
    <w:rsid w:val="00C22A82"/>
    <w:rsid w:val="00C23CCA"/>
    <w:rsid w:val="00C250C9"/>
    <w:rsid w:val="00C25287"/>
    <w:rsid w:val="00C26DA8"/>
    <w:rsid w:val="00C27163"/>
    <w:rsid w:val="00C30491"/>
    <w:rsid w:val="00C30A33"/>
    <w:rsid w:val="00C31232"/>
    <w:rsid w:val="00C338FA"/>
    <w:rsid w:val="00C34B2E"/>
    <w:rsid w:val="00C34EDE"/>
    <w:rsid w:val="00C35075"/>
    <w:rsid w:val="00C35360"/>
    <w:rsid w:val="00C3651E"/>
    <w:rsid w:val="00C3736B"/>
    <w:rsid w:val="00C375AC"/>
    <w:rsid w:val="00C37E78"/>
    <w:rsid w:val="00C401C7"/>
    <w:rsid w:val="00C40677"/>
    <w:rsid w:val="00C40C3D"/>
    <w:rsid w:val="00C414B3"/>
    <w:rsid w:val="00C418E1"/>
    <w:rsid w:val="00C41DF3"/>
    <w:rsid w:val="00C4306D"/>
    <w:rsid w:val="00C4372B"/>
    <w:rsid w:val="00C43ABC"/>
    <w:rsid w:val="00C4470F"/>
    <w:rsid w:val="00C44E82"/>
    <w:rsid w:val="00C470E2"/>
    <w:rsid w:val="00C47215"/>
    <w:rsid w:val="00C477E4"/>
    <w:rsid w:val="00C47D83"/>
    <w:rsid w:val="00C50135"/>
    <w:rsid w:val="00C50823"/>
    <w:rsid w:val="00C50C24"/>
    <w:rsid w:val="00C50FA7"/>
    <w:rsid w:val="00C51353"/>
    <w:rsid w:val="00C516EB"/>
    <w:rsid w:val="00C51769"/>
    <w:rsid w:val="00C522A6"/>
    <w:rsid w:val="00C522F3"/>
    <w:rsid w:val="00C53650"/>
    <w:rsid w:val="00C54275"/>
    <w:rsid w:val="00C561F5"/>
    <w:rsid w:val="00C57D70"/>
    <w:rsid w:val="00C6092D"/>
    <w:rsid w:val="00C61324"/>
    <w:rsid w:val="00C62AFD"/>
    <w:rsid w:val="00C6304C"/>
    <w:rsid w:val="00C63202"/>
    <w:rsid w:val="00C633DF"/>
    <w:rsid w:val="00C64C49"/>
    <w:rsid w:val="00C652C8"/>
    <w:rsid w:val="00C657E3"/>
    <w:rsid w:val="00C67478"/>
    <w:rsid w:val="00C67BA1"/>
    <w:rsid w:val="00C67C57"/>
    <w:rsid w:val="00C7161A"/>
    <w:rsid w:val="00C71D92"/>
    <w:rsid w:val="00C73B2D"/>
    <w:rsid w:val="00C73B45"/>
    <w:rsid w:val="00C745D4"/>
    <w:rsid w:val="00C74978"/>
    <w:rsid w:val="00C74CDC"/>
    <w:rsid w:val="00C75076"/>
    <w:rsid w:val="00C76277"/>
    <w:rsid w:val="00C76292"/>
    <w:rsid w:val="00C76889"/>
    <w:rsid w:val="00C76EAB"/>
    <w:rsid w:val="00C77420"/>
    <w:rsid w:val="00C77567"/>
    <w:rsid w:val="00C77DA9"/>
    <w:rsid w:val="00C81370"/>
    <w:rsid w:val="00C82130"/>
    <w:rsid w:val="00C82D7B"/>
    <w:rsid w:val="00C82F22"/>
    <w:rsid w:val="00C83166"/>
    <w:rsid w:val="00C83D40"/>
    <w:rsid w:val="00C84AFF"/>
    <w:rsid w:val="00C86532"/>
    <w:rsid w:val="00C865EB"/>
    <w:rsid w:val="00C8697D"/>
    <w:rsid w:val="00C8778E"/>
    <w:rsid w:val="00C9153B"/>
    <w:rsid w:val="00C918AC"/>
    <w:rsid w:val="00C92E21"/>
    <w:rsid w:val="00C9384C"/>
    <w:rsid w:val="00C940B7"/>
    <w:rsid w:val="00C94172"/>
    <w:rsid w:val="00C94B24"/>
    <w:rsid w:val="00C97CB9"/>
    <w:rsid w:val="00CA23D5"/>
    <w:rsid w:val="00CA2458"/>
    <w:rsid w:val="00CA3503"/>
    <w:rsid w:val="00CA564E"/>
    <w:rsid w:val="00CA7045"/>
    <w:rsid w:val="00CB2E31"/>
    <w:rsid w:val="00CB372E"/>
    <w:rsid w:val="00CB3FE6"/>
    <w:rsid w:val="00CB4D8C"/>
    <w:rsid w:val="00CB5341"/>
    <w:rsid w:val="00CB5AFA"/>
    <w:rsid w:val="00CB7AF3"/>
    <w:rsid w:val="00CB7D8B"/>
    <w:rsid w:val="00CC0379"/>
    <w:rsid w:val="00CC1CE1"/>
    <w:rsid w:val="00CC1EF1"/>
    <w:rsid w:val="00CC2996"/>
    <w:rsid w:val="00CC48AC"/>
    <w:rsid w:val="00CC4F9C"/>
    <w:rsid w:val="00CC7488"/>
    <w:rsid w:val="00CD0A18"/>
    <w:rsid w:val="00CD0FE1"/>
    <w:rsid w:val="00CD137F"/>
    <w:rsid w:val="00CD1B0C"/>
    <w:rsid w:val="00CD1FDD"/>
    <w:rsid w:val="00CD2C6E"/>
    <w:rsid w:val="00CD3014"/>
    <w:rsid w:val="00CD394C"/>
    <w:rsid w:val="00CD58B7"/>
    <w:rsid w:val="00CD59E7"/>
    <w:rsid w:val="00CD5CAA"/>
    <w:rsid w:val="00CD7C41"/>
    <w:rsid w:val="00CD7F27"/>
    <w:rsid w:val="00CE014B"/>
    <w:rsid w:val="00CE022A"/>
    <w:rsid w:val="00CE0548"/>
    <w:rsid w:val="00CE069C"/>
    <w:rsid w:val="00CE11E3"/>
    <w:rsid w:val="00CE141B"/>
    <w:rsid w:val="00CE22E1"/>
    <w:rsid w:val="00CE28B3"/>
    <w:rsid w:val="00CE2936"/>
    <w:rsid w:val="00CE30BA"/>
    <w:rsid w:val="00CE3175"/>
    <w:rsid w:val="00CE561E"/>
    <w:rsid w:val="00CE6347"/>
    <w:rsid w:val="00CE69FE"/>
    <w:rsid w:val="00CE701F"/>
    <w:rsid w:val="00CE7BDE"/>
    <w:rsid w:val="00CF055F"/>
    <w:rsid w:val="00CF0D66"/>
    <w:rsid w:val="00CF1020"/>
    <w:rsid w:val="00CF10E1"/>
    <w:rsid w:val="00CF1C4A"/>
    <w:rsid w:val="00CF20F0"/>
    <w:rsid w:val="00CF2335"/>
    <w:rsid w:val="00CF3781"/>
    <w:rsid w:val="00CF42E5"/>
    <w:rsid w:val="00CF45F8"/>
    <w:rsid w:val="00CF6A4C"/>
    <w:rsid w:val="00CF6DD3"/>
    <w:rsid w:val="00CF707D"/>
    <w:rsid w:val="00D0078A"/>
    <w:rsid w:val="00D007F9"/>
    <w:rsid w:val="00D010FF"/>
    <w:rsid w:val="00D0143C"/>
    <w:rsid w:val="00D01E54"/>
    <w:rsid w:val="00D02782"/>
    <w:rsid w:val="00D02C96"/>
    <w:rsid w:val="00D0380D"/>
    <w:rsid w:val="00D03952"/>
    <w:rsid w:val="00D03E7F"/>
    <w:rsid w:val="00D0724B"/>
    <w:rsid w:val="00D07466"/>
    <w:rsid w:val="00D07562"/>
    <w:rsid w:val="00D076B8"/>
    <w:rsid w:val="00D07C20"/>
    <w:rsid w:val="00D10B37"/>
    <w:rsid w:val="00D11816"/>
    <w:rsid w:val="00D119FE"/>
    <w:rsid w:val="00D11F67"/>
    <w:rsid w:val="00D1227D"/>
    <w:rsid w:val="00D130A7"/>
    <w:rsid w:val="00D1482A"/>
    <w:rsid w:val="00D155EF"/>
    <w:rsid w:val="00D15E4F"/>
    <w:rsid w:val="00D207BD"/>
    <w:rsid w:val="00D208E5"/>
    <w:rsid w:val="00D20C8C"/>
    <w:rsid w:val="00D22118"/>
    <w:rsid w:val="00D222C9"/>
    <w:rsid w:val="00D2272E"/>
    <w:rsid w:val="00D230DE"/>
    <w:rsid w:val="00D23644"/>
    <w:rsid w:val="00D24714"/>
    <w:rsid w:val="00D24EDE"/>
    <w:rsid w:val="00D2585F"/>
    <w:rsid w:val="00D261CC"/>
    <w:rsid w:val="00D278EB"/>
    <w:rsid w:val="00D27CB0"/>
    <w:rsid w:val="00D27EC1"/>
    <w:rsid w:val="00D33361"/>
    <w:rsid w:val="00D337CD"/>
    <w:rsid w:val="00D34F5A"/>
    <w:rsid w:val="00D354A5"/>
    <w:rsid w:val="00D3701B"/>
    <w:rsid w:val="00D409E4"/>
    <w:rsid w:val="00D40AC5"/>
    <w:rsid w:val="00D4142A"/>
    <w:rsid w:val="00D428A3"/>
    <w:rsid w:val="00D42A12"/>
    <w:rsid w:val="00D431E2"/>
    <w:rsid w:val="00D43AD4"/>
    <w:rsid w:val="00D4497D"/>
    <w:rsid w:val="00D46012"/>
    <w:rsid w:val="00D469C6"/>
    <w:rsid w:val="00D46B5D"/>
    <w:rsid w:val="00D47C45"/>
    <w:rsid w:val="00D51B14"/>
    <w:rsid w:val="00D51D32"/>
    <w:rsid w:val="00D53AC4"/>
    <w:rsid w:val="00D53D12"/>
    <w:rsid w:val="00D53E59"/>
    <w:rsid w:val="00D5574D"/>
    <w:rsid w:val="00D573D6"/>
    <w:rsid w:val="00D60489"/>
    <w:rsid w:val="00D61FF8"/>
    <w:rsid w:val="00D64BE3"/>
    <w:rsid w:val="00D65260"/>
    <w:rsid w:val="00D65E62"/>
    <w:rsid w:val="00D7090B"/>
    <w:rsid w:val="00D72190"/>
    <w:rsid w:val="00D72D5B"/>
    <w:rsid w:val="00D72FC6"/>
    <w:rsid w:val="00D75022"/>
    <w:rsid w:val="00D75879"/>
    <w:rsid w:val="00D76691"/>
    <w:rsid w:val="00D76AE0"/>
    <w:rsid w:val="00D76BAB"/>
    <w:rsid w:val="00D77045"/>
    <w:rsid w:val="00D774E3"/>
    <w:rsid w:val="00D8095B"/>
    <w:rsid w:val="00D809A6"/>
    <w:rsid w:val="00D80AE1"/>
    <w:rsid w:val="00D80F8B"/>
    <w:rsid w:val="00D81BBD"/>
    <w:rsid w:val="00D8246D"/>
    <w:rsid w:val="00D82BF9"/>
    <w:rsid w:val="00D832EE"/>
    <w:rsid w:val="00D83AD2"/>
    <w:rsid w:val="00D84967"/>
    <w:rsid w:val="00D86B37"/>
    <w:rsid w:val="00D86C02"/>
    <w:rsid w:val="00D86F9A"/>
    <w:rsid w:val="00D8727B"/>
    <w:rsid w:val="00D878EA"/>
    <w:rsid w:val="00D9016E"/>
    <w:rsid w:val="00D91FE5"/>
    <w:rsid w:val="00D93509"/>
    <w:rsid w:val="00D970A2"/>
    <w:rsid w:val="00D972F1"/>
    <w:rsid w:val="00D974E2"/>
    <w:rsid w:val="00DA02E3"/>
    <w:rsid w:val="00DA19A2"/>
    <w:rsid w:val="00DA1DD6"/>
    <w:rsid w:val="00DA225F"/>
    <w:rsid w:val="00DA28F8"/>
    <w:rsid w:val="00DA2D18"/>
    <w:rsid w:val="00DA2D5B"/>
    <w:rsid w:val="00DA59D6"/>
    <w:rsid w:val="00DA5A37"/>
    <w:rsid w:val="00DA79F5"/>
    <w:rsid w:val="00DB1387"/>
    <w:rsid w:val="00DB17F5"/>
    <w:rsid w:val="00DB1C4C"/>
    <w:rsid w:val="00DB1F3B"/>
    <w:rsid w:val="00DB376C"/>
    <w:rsid w:val="00DB3ADD"/>
    <w:rsid w:val="00DB4141"/>
    <w:rsid w:val="00DB44B6"/>
    <w:rsid w:val="00DB581F"/>
    <w:rsid w:val="00DB59A3"/>
    <w:rsid w:val="00DB7B5A"/>
    <w:rsid w:val="00DB7F8F"/>
    <w:rsid w:val="00DC1AE4"/>
    <w:rsid w:val="00DC3264"/>
    <w:rsid w:val="00DC3641"/>
    <w:rsid w:val="00DC544E"/>
    <w:rsid w:val="00DC5B75"/>
    <w:rsid w:val="00DC6680"/>
    <w:rsid w:val="00DC7666"/>
    <w:rsid w:val="00DD2C44"/>
    <w:rsid w:val="00DD2DFF"/>
    <w:rsid w:val="00DD4575"/>
    <w:rsid w:val="00DD4BA0"/>
    <w:rsid w:val="00DD50C1"/>
    <w:rsid w:val="00DD583C"/>
    <w:rsid w:val="00DD5D47"/>
    <w:rsid w:val="00DD6A68"/>
    <w:rsid w:val="00DE2586"/>
    <w:rsid w:val="00DE3351"/>
    <w:rsid w:val="00DE3386"/>
    <w:rsid w:val="00DE3BBE"/>
    <w:rsid w:val="00DE3DAC"/>
    <w:rsid w:val="00DE53A3"/>
    <w:rsid w:val="00DE54CF"/>
    <w:rsid w:val="00DE5DC6"/>
    <w:rsid w:val="00DF04B5"/>
    <w:rsid w:val="00DF17FA"/>
    <w:rsid w:val="00DF1CF2"/>
    <w:rsid w:val="00DF1EE0"/>
    <w:rsid w:val="00DF28C5"/>
    <w:rsid w:val="00DF2A25"/>
    <w:rsid w:val="00DF2AEA"/>
    <w:rsid w:val="00DF2FED"/>
    <w:rsid w:val="00DF3935"/>
    <w:rsid w:val="00DF4095"/>
    <w:rsid w:val="00DF4334"/>
    <w:rsid w:val="00DF4CB7"/>
    <w:rsid w:val="00DF5492"/>
    <w:rsid w:val="00DF58CF"/>
    <w:rsid w:val="00DF5C9C"/>
    <w:rsid w:val="00DF5D7F"/>
    <w:rsid w:val="00E00B4C"/>
    <w:rsid w:val="00E015F9"/>
    <w:rsid w:val="00E01BD2"/>
    <w:rsid w:val="00E01FC6"/>
    <w:rsid w:val="00E0310F"/>
    <w:rsid w:val="00E042C1"/>
    <w:rsid w:val="00E068A1"/>
    <w:rsid w:val="00E06BC4"/>
    <w:rsid w:val="00E0790F"/>
    <w:rsid w:val="00E106B3"/>
    <w:rsid w:val="00E10EEE"/>
    <w:rsid w:val="00E11111"/>
    <w:rsid w:val="00E1190C"/>
    <w:rsid w:val="00E129B7"/>
    <w:rsid w:val="00E13101"/>
    <w:rsid w:val="00E13D64"/>
    <w:rsid w:val="00E15443"/>
    <w:rsid w:val="00E16202"/>
    <w:rsid w:val="00E166FE"/>
    <w:rsid w:val="00E200EF"/>
    <w:rsid w:val="00E20ABF"/>
    <w:rsid w:val="00E210E3"/>
    <w:rsid w:val="00E237D8"/>
    <w:rsid w:val="00E23E55"/>
    <w:rsid w:val="00E2473F"/>
    <w:rsid w:val="00E248A1"/>
    <w:rsid w:val="00E25214"/>
    <w:rsid w:val="00E259E7"/>
    <w:rsid w:val="00E25B9D"/>
    <w:rsid w:val="00E26BD5"/>
    <w:rsid w:val="00E2796A"/>
    <w:rsid w:val="00E27AE1"/>
    <w:rsid w:val="00E30C4D"/>
    <w:rsid w:val="00E30FC3"/>
    <w:rsid w:val="00E31078"/>
    <w:rsid w:val="00E31EDE"/>
    <w:rsid w:val="00E325DD"/>
    <w:rsid w:val="00E329AD"/>
    <w:rsid w:val="00E332D3"/>
    <w:rsid w:val="00E336BA"/>
    <w:rsid w:val="00E36085"/>
    <w:rsid w:val="00E36182"/>
    <w:rsid w:val="00E36583"/>
    <w:rsid w:val="00E37250"/>
    <w:rsid w:val="00E37872"/>
    <w:rsid w:val="00E37CB6"/>
    <w:rsid w:val="00E403D0"/>
    <w:rsid w:val="00E40E44"/>
    <w:rsid w:val="00E4352C"/>
    <w:rsid w:val="00E44E0F"/>
    <w:rsid w:val="00E4512C"/>
    <w:rsid w:val="00E45891"/>
    <w:rsid w:val="00E45896"/>
    <w:rsid w:val="00E4756B"/>
    <w:rsid w:val="00E53A6A"/>
    <w:rsid w:val="00E541DF"/>
    <w:rsid w:val="00E5543B"/>
    <w:rsid w:val="00E5556D"/>
    <w:rsid w:val="00E56DCB"/>
    <w:rsid w:val="00E56F33"/>
    <w:rsid w:val="00E57DE8"/>
    <w:rsid w:val="00E61000"/>
    <w:rsid w:val="00E61381"/>
    <w:rsid w:val="00E6389F"/>
    <w:rsid w:val="00E63DB0"/>
    <w:rsid w:val="00E64B00"/>
    <w:rsid w:val="00E66D09"/>
    <w:rsid w:val="00E6705B"/>
    <w:rsid w:val="00E711EF"/>
    <w:rsid w:val="00E7147E"/>
    <w:rsid w:val="00E723A8"/>
    <w:rsid w:val="00E728C6"/>
    <w:rsid w:val="00E74DF7"/>
    <w:rsid w:val="00E74E7B"/>
    <w:rsid w:val="00E75626"/>
    <w:rsid w:val="00E75A71"/>
    <w:rsid w:val="00E77F69"/>
    <w:rsid w:val="00E801E5"/>
    <w:rsid w:val="00E80921"/>
    <w:rsid w:val="00E80BD4"/>
    <w:rsid w:val="00E80DDF"/>
    <w:rsid w:val="00E80F74"/>
    <w:rsid w:val="00E82917"/>
    <w:rsid w:val="00E82E61"/>
    <w:rsid w:val="00E84236"/>
    <w:rsid w:val="00E84710"/>
    <w:rsid w:val="00E84F92"/>
    <w:rsid w:val="00E872D1"/>
    <w:rsid w:val="00E876A7"/>
    <w:rsid w:val="00E905CF"/>
    <w:rsid w:val="00E90E00"/>
    <w:rsid w:val="00E914F6"/>
    <w:rsid w:val="00E9247F"/>
    <w:rsid w:val="00E92F8B"/>
    <w:rsid w:val="00E940CA"/>
    <w:rsid w:val="00E941C2"/>
    <w:rsid w:val="00E95051"/>
    <w:rsid w:val="00E95DA3"/>
    <w:rsid w:val="00E97BBD"/>
    <w:rsid w:val="00EA13D9"/>
    <w:rsid w:val="00EA161B"/>
    <w:rsid w:val="00EA1C01"/>
    <w:rsid w:val="00EA21BF"/>
    <w:rsid w:val="00EA2AC0"/>
    <w:rsid w:val="00EA2D8E"/>
    <w:rsid w:val="00EA3319"/>
    <w:rsid w:val="00EA3901"/>
    <w:rsid w:val="00EA3D26"/>
    <w:rsid w:val="00EA4070"/>
    <w:rsid w:val="00EA59CB"/>
    <w:rsid w:val="00EA5E60"/>
    <w:rsid w:val="00EA6BCA"/>
    <w:rsid w:val="00EA78AD"/>
    <w:rsid w:val="00EB0E8B"/>
    <w:rsid w:val="00EB1340"/>
    <w:rsid w:val="00EB2C5F"/>
    <w:rsid w:val="00EB2C93"/>
    <w:rsid w:val="00EB2F93"/>
    <w:rsid w:val="00EB476E"/>
    <w:rsid w:val="00EB4834"/>
    <w:rsid w:val="00EB4B15"/>
    <w:rsid w:val="00EB4E3E"/>
    <w:rsid w:val="00EB5323"/>
    <w:rsid w:val="00EB55C5"/>
    <w:rsid w:val="00EB7096"/>
    <w:rsid w:val="00EB79A6"/>
    <w:rsid w:val="00EC00B0"/>
    <w:rsid w:val="00EC0456"/>
    <w:rsid w:val="00EC059C"/>
    <w:rsid w:val="00EC087D"/>
    <w:rsid w:val="00EC1BF7"/>
    <w:rsid w:val="00EC25F2"/>
    <w:rsid w:val="00EC2693"/>
    <w:rsid w:val="00EC38A1"/>
    <w:rsid w:val="00EC44A3"/>
    <w:rsid w:val="00EC5176"/>
    <w:rsid w:val="00EC6FD8"/>
    <w:rsid w:val="00EC7A14"/>
    <w:rsid w:val="00ED0325"/>
    <w:rsid w:val="00ED2AA6"/>
    <w:rsid w:val="00ED2C8B"/>
    <w:rsid w:val="00ED3A7B"/>
    <w:rsid w:val="00ED4743"/>
    <w:rsid w:val="00ED4BF5"/>
    <w:rsid w:val="00ED594C"/>
    <w:rsid w:val="00ED6C43"/>
    <w:rsid w:val="00ED7322"/>
    <w:rsid w:val="00ED75EE"/>
    <w:rsid w:val="00ED7A9D"/>
    <w:rsid w:val="00ED7CF0"/>
    <w:rsid w:val="00EE06A6"/>
    <w:rsid w:val="00EE0E90"/>
    <w:rsid w:val="00EE153D"/>
    <w:rsid w:val="00EE19E6"/>
    <w:rsid w:val="00EE2035"/>
    <w:rsid w:val="00EE23FA"/>
    <w:rsid w:val="00EE25DD"/>
    <w:rsid w:val="00EE3A56"/>
    <w:rsid w:val="00EE4F98"/>
    <w:rsid w:val="00EE5059"/>
    <w:rsid w:val="00EE5333"/>
    <w:rsid w:val="00EE69EC"/>
    <w:rsid w:val="00EF09B3"/>
    <w:rsid w:val="00EF12A2"/>
    <w:rsid w:val="00EF16C6"/>
    <w:rsid w:val="00EF1943"/>
    <w:rsid w:val="00EF2151"/>
    <w:rsid w:val="00EF2386"/>
    <w:rsid w:val="00EF47A7"/>
    <w:rsid w:val="00EF4872"/>
    <w:rsid w:val="00EF64B0"/>
    <w:rsid w:val="00EF726E"/>
    <w:rsid w:val="00EF7824"/>
    <w:rsid w:val="00F00471"/>
    <w:rsid w:val="00F01418"/>
    <w:rsid w:val="00F01547"/>
    <w:rsid w:val="00F0286F"/>
    <w:rsid w:val="00F042B4"/>
    <w:rsid w:val="00F04596"/>
    <w:rsid w:val="00F05E05"/>
    <w:rsid w:val="00F067BB"/>
    <w:rsid w:val="00F101C0"/>
    <w:rsid w:val="00F1040C"/>
    <w:rsid w:val="00F10898"/>
    <w:rsid w:val="00F10A74"/>
    <w:rsid w:val="00F10E41"/>
    <w:rsid w:val="00F1120E"/>
    <w:rsid w:val="00F11C00"/>
    <w:rsid w:val="00F12301"/>
    <w:rsid w:val="00F1345C"/>
    <w:rsid w:val="00F13BDF"/>
    <w:rsid w:val="00F13E36"/>
    <w:rsid w:val="00F140D7"/>
    <w:rsid w:val="00F16F2A"/>
    <w:rsid w:val="00F17896"/>
    <w:rsid w:val="00F17CB6"/>
    <w:rsid w:val="00F20449"/>
    <w:rsid w:val="00F21689"/>
    <w:rsid w:val="00F22358"/>
    <w:rsid w:val="00F22386"/>
    <w:rsid w:val="00F22B6C"/>
    <w:rsid w:val="00F24B25"/>
    <w:rsid w:val="00F268AD"/>
    <w:rsid w:val="00F26D06"/>
    <w:rsid w:val="00F270E7"/>
    <w:rsid w:val="00F274E4"/>
    <w:rsid w:val="00F315B1"/>
    <w:rsid w:val="00F31A7F"/>
    <w:rsid w:val="00F339AA"/>
    <w:rsid w:val="00F34B83"/>
    <w:rsid w:val="00F3632D"/>
    <w:rsid w:val="00F37A41"/>
    <w:rsid w:val="00F41110"/>
    <w:rsid w:val="00F4137B"/>
    <w:rsid w:val="00F43349"/>
    <w:rsid w:val="00F4346E"/>
    <w:rsid w:val="00F4523F"/>
    <w:rsid w:val="00F4737D"/>
    <w:rsid w:val="00F47AE2"/>
    <w:rsid w:val="00F47F27"/>
    <w:rsid w:val="00F5047B"/>
    <w:rsid w:val="00F50884"/>
    <w:rsid w:val="00F50CB4"/>
    <w:rsid w:val="00F50F1C"/>
    <w:rsid w:val="00F51175"/>
    <w:rsid w:val="00F52B47"/>
    <w:rsid w:val="00F53B7D"/>
    <w:rsid w:val="00F540C8"/>
    <w:rsid w:val="00F54CC2"/>
    <w:rsid w:val="00F57F63"/>
    <w:rsid w:val="00F60537"/>
    <w:rsid w:val="00F61BD5"/>
    <w:rsid w:val="00F621F4"/>
    <w:rsid w:val="00F631E0"/>
    <w:rsid w:val="00F6442B"/>
    <w:rsid w:val="00F64E2C"/>
    <w:rsid w:val="00F65C24"/>
    <w:rsid w:val="00F65F96"/>
    <w:rsid w:val="00F66923"/>
    <w:rsid w:val="00F66984"/>
    <w:rsid w:val="00F672FE"/>
    <w:rsid w:val="00F7126F"/>
    <w:rsid w:val="00F71930"/>
    <w:rsid w:val="00F71CB4"/>
    <w:rsid w:val="00F73586"/>
    <w:rsid w:val="00F73932"/>
    <w:rsid w:val="00F7573E"/>
    <w:rsid w:val="00F760E3"/>
    <w:rsid w:val="00F76AE5"/>
    <w:rsid w:val="00F77241"/>
    <w:rsid w:val="00F77C5A"/>
    <w:rsid w:val="00F8103E"/>
    <w:rsid w:val="00F81FFA"/>
    <w:rsid w:val="00F833CA"/>
    <w:rsid w:val="00F84D41"/>
    <w:rsid w:val="00F84EBC"/>
    <w:rsid w:val="00F85895"/>
    <w:rsid w:val="00F858C2"/>
    <w:rsid w:val="00F85BEF"/>
    <w:rsid w:val="00F866B9"/>
    <w:rsid w:val="00F867DA"/>
    <w:rsid w:val="00F903F1"/>
    <w:rsid w:val="00F90E6E"/>
    <w:rsid w:val="00F930CC"/>
    <w:rsid w:val="00F93A46"/>
    <w:rsid w:val="00F93CDD"/>
    <w:rsid w:val="00F94F3F"/>
    <w:rsid w:val="00F95DDD"/>
    <w:rsid w:val="00F95F15"/>
    <w:rsid w:val="00F96D80"/>
    <w:rsid w:val="00F97391"/>
    <w:rsid w:val="00F975BF"/>
    <w:rsid w:val="00FA0461"/>
    <w:rsid w:val="00FA0FF0"/>
    <w:rsid w:val="00FA25A0"/>
    <w:rsid w:val="00FA2BA4"/>
    <w:rsid w:val="00FA3080"/>
    <w:rsid w:val="00FA6520"/>
    <w:rsid w:val="00FA7253"/>
    <w:rsid w:val="00FA7255"/>
    <w:rsid w:val="00FA77B3"/>
    <w:rsid w:val="00FA7B3D"/>
    <w:rsid w:val="00FB0225"/>
    <w:rsid w:val="00FB21FD"/>
    <w:rsid w:val="00FB2A65"/>
    <w:rsid w:val="00FB3A07"/>
    <w:rsid w:val="00FB3A0D"/>
    <w:rsid w:val="00FB4F13"/>
    <w:rsid w:val="00FB5E3D"/>
    <w:rsid w:val="00FB615D"/>
    <w:rsid w:val="00FB7ACE"/>
    <w:rsid w:val="00FC04A9"/>
    <w:rsid w:val="00FC29A1"/>
    <w:rsid w:val="00FC2E9D"/>
    <w:rsid w:val="00FC379E"/>
    <w:rsid w:val="00FC3CA3"/>
    <w:rsid w:val="00FC4642"/>
    <w:rsid w:val="00FC5646"/>
    <w:rsid w:val="00FC679A"/>
    <w:rsid w:val="00FC70AF"/>
    <w:rsid w:val="00FC74F7"/>
    <w:rsid w:val="00FC7805"/>
    <w:rsid w:val="00FD1B77"/>
    <w:rsid w:val="00FD21D0"/>
    <w:rsid w:val="00FD2738"/>
    <w:rsid w:val="00FD3011"/>
    <w:rsid w:val="00FD3032"/>
    <w:rsid w:val="00FD3977"/>
    <w:rsid w:val="00FD3F7D"/>
    <w:rsid w:val="00FD4D22"/>
    <w:rsid w:val="00FD52F2"/>
    <w:rsid w:val="00FD59F9"/>
    <w:rsid w:val="00FD65B8"/>
    <w:rsid w:val="00FE01C0"/>
    <w:rsid w:val="00FE3825"/>
    <w:rsid w:val="00FE3AF4"/>
    <w:rsid w:val="00FE5D3D"/>
    <w:rsid w:val="00FE62CC"/>
    <w:rsid w:val="00FF079F"/>
    <w:rsid w:val="00FF089C"/>
    <w:rsid w:val="00FF0DB3"/>
    <w:rsid w:val="00FF12CE"/>
    <w:rsid w:val="00FF224B"/>
    <w:rsid w:val="00FF232E"/>
    <w:rsid w:val="00FF320F"/>
    <w:rsid w:val="00FF44CA"/>
    <w:rsid w:val="00FF538C"/>
    <w:rsid w:val="00FF7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o:shapelayout v:ext="edit">
      <o:idmap v:ext="edit" data="1"/>
    </o:shapelayout>
  </w:shapeDefaults>
  <w:decimalSymbol w:val="."/>
  <w:listSeparator w:val=","/>
  <w14:docId w14:val="2D3424B1"/>
  <w15:docId w15:val="{FC011C48-5E8D-4C25-87B6-A2AF9B0F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spacing w:line="360"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534"/>
  </w:style>
  <w:style w:type="paragraph" w:styleId="Heading1">
    <w:name w:val="heading 1"/>
    <w:basedOn w:val="Normal"/>
    <w:next w:val="Normal"/>
    <w:link w:val="Heading1Char"/>
    <w:qFormat/>
    <w:rsid w:val="00C47215"/>
    <w:pPr>
      <w:keepNext/>
      <w:outlineLvl w:val="0"/>
    </w:pPr>
    <w:rPr>
      <w:sz w:val="32"/>
    </w:rPr>
  </w:style>
  <w:style w:type="paragraph" w:styleId="Heading2">
    <w:name w:val="heading 2"/>
    <w:basedOn w:val="Normal"/>
    <w:next w:val="Normal"/>
    <w:link w:val="Heading2Char"/>
    <w:qFormat/>
    <w:rsid w:val="004C36C8"/>
    <w:pPr>
      <w:keepNext/>
      <w:spacing w:before="240" w:after="60" w:line="240" w:lineRule="auto"/>
      <w:outlineLvl w:val="1"/>
    </w:pPr>
    <w:rPr>
      <w:rFonts w:ascii="Arial" w:hAnsi="Arial" w:cs="Arial"/>
      <w:b/>
      <w:bCs/>
      <w:iCs/>
      <w:color w:val="003366"/>
      <w:sz w:val="28"/>
      <w:szCs w:val="28"/>
      <w:lang w:eastAsia="en-US"/>
    </w:rPr>
  </w:style>
  <w:style w:type="paragraph" w:styleId="Heading3">
    <w:name w:val="heading 3"/>
    <w:basedOn w:val="Normal"/>
    <w:next w:val="Normal"/>
    <w:link w:val="Heading3Char"/>
    <w:qFormat/>
    <w:rsid w:val="00C47215"/>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rsid w:val="00C4721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47215"/>
    <w:rPr>
      <w:sz w:val="32"/>
      <w:lang w:val="en-GB" w:eastAsia="en-GB" w:bidi="ar-SA"/>
    </w:rPr>
  </w:style>
  <w:style w:type="character" w:customStyle="1" w:styleId="Heading6Char">
    <w:name w:val="Heading 6 Char"/>
    <w:link w:val="Heading6"/>
    <w:semiHidden/>
    <w:locked/>
    <w:rsid w:val="00C47215"/>
    <w:rPr>
      <w:b/>
      <w:bCs/>
      <w:sz w:val="22"/>
      <w:szCs w:val="22"/>
      <w:lang w:val="en-GB" w:eastAsia="en-GB" w:bidi="ar-SA"/>
    </w:rPr>
  </w:style>
  <w:style w:type="paragraph" w:styleId="Title">
    <w:name w:val="Title"/>
    <w:basedOn w:val="Normal"/>
    <w:link w:val="TitleChar"/>
    <w:qFormat/>
    <w:rsid w:val="00C47215"/>
    <w:pPr>
      <w:jc w:val="center"/>
    </w:pPr>
    <w:rPr>
      <w:b/>
      <w:sz w:val="28"/>
    </w:rPr>
  </w:style>
  <w:style w:type="character" w:customStyle="1" w:styleId="TitleChar">
    <w:name w:val="Title Char"/>
    <w:link w:val="Title"/>
    <w:locked/>
    <w:rsid w:val="00C47215"/>
    <w:rPr>
      <w:b/>
      <w:sz w:val="28"/>
      <w:lang w:val="en-GB" w:eastAsia="en-GB" w:bidi="ar-SA"/>
    </w:rPr>
  </w:style>
  <w:style w:type="paragraph" w:styleId="Subtitle">
    <w:name w:val="Subtitle"/>
    <w:basedOn w:val="Normal"/>
    <w:link w:val="SubtitleChar"/>
    <w:qFormat/>
    <w:rsid w:val="00C47215"/>
    <w:rPr>
      <w:sz w:val="28"/>
    </w:rPr>
  </w:style>
  <w:style w:type="character" w:customStyle="1" w:styleId="SubtitleChar">
    <w:name w:val="Subtitle Char"/>
    <w:link w:val="Subtitle"/>
    <w:locked/>
    <w:rsid w:val="00C47215"/>
    <w:rPr>
      <w:sz w:val="28"/>
      <w:lang w:val="en-GB" w:eastAsia="en-GB" w:bidi="ar-SA"/>
    </w:rPr>
  </w:style>
  <w:style w:type="paragraph" w:styleId="BodyText">
    <w:name w:val="Body Text"/>
    <w:basedOn w:val="Normal"/>
    <w:link w:val="BodyTextChar"/>
    <w:rsid w:val="00C47215"/>
    <w:pPr>
      <w:spacing w:after="120"/>
    </w:pPr>
  </w:style>
  <w:style w:type="character" w:customStyle="1" w:styleId="BodyTextChar">
    <w:name w:val="Body Text Char"/>
    <w:link w:val="BodyText"/>
    <w:locked/>
    <w:rsid w:val="00C47215"/>
    <w:rPr>
      <w:lang w:val="en-GB" w:eastAsia="en-GB" w:bidi="ar-SA"/>
    </w:rPr>
  </w:style>
  <w:style w:type="paragraph" w:styleId="List2">
    <w:name w:val="List 2"/>
    <w:basedOn w:val="Normal"/>
    <w:rsid w:val="00C47215"/>
    <w:pPr>
      <w:ind w:left="566" w:hanging="283"/>
    </w:pPr>
    <w:rPr>
      <w:sz w:val="22"/>
      <w:lang w:eastAsia="en-US"/>
    </w:rPr>
  </w:style>
  <w:style w:type="paragraph" w:styleId="BlockText">
    <w:name w:val="Block Text"/>
    <w:basedOn w:val="Normal"/>
    <w:rsid w:val="00C47215"/>
    <w:pPr>
      <w:ind w:left="-284" w:right="-199"/>
    </w:pPr>
    <w:rPr>
      <w:i/>
      <w:sz w:val="18"/>
    </w:rPr>
  </w:style>
  <w:style w:type="paragraph" w:styleId="List">
    <w:name w:val="List"/>
    <w:basedOn w:val="Normal"/>
    <w:rsid w:val="00C47215"/>
    <w:pPr>
      <w:ind w:left="283" w:hanging="283"/>
    </w:pPr>
  </w:style>
  <w:style w:type="paragraph" w:styleId="BodyText2">
    <w:name w:val="Body Text 2"/>
    <w:basedOn w:val="Normal"/>
    <w:link w:val="BodyText2Char"/>
    <w:rsid w:val="00C47215"/>
    <w:pPr>
      <w:spacing w:after="120" w:line="480" w:lineRule="auto"/>
    </w:pPr>
  </w:style>
  <w:style w:type="character" w:customStyle="1" w:styleId="BodyText2Char">
    <w:name w:val="Body Text 2 Char"/>
    <w:link w:val="BodyText2"/>
    <w:semiHidden/>
    <w:locked/>
    <w:rsid w:val="00C47215"/>
    <w:rPr>
      <w:lang w:val="en-GB" w:eastAsia="en-GB" w:bidi="ar-SA"/>
    </w:rPr>
  </w:style>
  <w:style w:type="paragraph" w:styleId="BodyTextIndent">
    <w:name w:val="Body Text Indent"/>
    <w:basedOn w:val="Normal"/>
    <w:link w:val="BodyTextIndentChar"/>
    <w:rsid w:val="00C47215"/>
    <w:pPr>
      <w:spacing w:after="120"/>
      <w:ind w:left="283"/>
    </w:pPr>
  </w:style>
  <w:style w:type="character" w:customStyle="1" w:styleId="BodyTextIndentChar">
    <w:name w:val="Body Text Indent Char"/>
    <w:link w:val="BodyTextIndent"/>
    <w:semiHidden/>
    <w:locked/>
    <w:rsid w:val="00C47215"/>
    <w:rPr>
      <w:lang w:val="en-GB" w:eastAsia="en-GB" w:bidi="ar-SA"/>
    </w:rPr>
  </w:style>
  <w:style w:type="paragraph" w:styleId="Footer">
    <w:name w:val="footer"/>
    <w:basedOn w:val="Normal"/>
    <w:link w:val="FooterChar"/>
    <w:uiPriority w:val="99"/>
    <w:rsid w:val="00C47215"/>
    <w:pPr>
      <w:tabs>
        <w:tab w:val="center" w:pos="4153"/>
        <w:tab w:val="right" w:pos="8306"/>
      </w:tabs>
    </w:pPr>
  </w:style>
  <w:style w:type="character" w:customStyle="1" w:styleId="FooterChar">
    <w:name w:val="Footer Char"/>
    <w:link w:val="Footer"/>
    <w:uiPriority w:val="99"/>
    <w:locked/>
    <w:rsid w:val="00C47215"/>
    <w:rPr>
      <w:lang w:val="en-GB" w:eastAsia="en-GB" w:bidi="ar-SA"/>
    </w:rPr>
  </w:style>
  <w:style w:type="character" w:styleId="PageNumber">
    <w:name w:val="page number"/>
    <w:rsid w:val="00C47215"/>
    <w:rPr>
      <w:rFonts w:cs="Times New Roman"/>
    </w:rPr>
  </w:style>
  <w:style w:type="paragraph" w:customStyle="1" w:styleId="Default">
    <w:name w:val="Default"/>
    <w:rsid w:val="00C47215"/>
    <w:pPr>
      <w:autoSpaceDE w:val="0"/>
      <w:autoSpaceDN w:val="0"/>
      <w:adjustRightInd w:val="0"/>
    </w:pPr>
    <w:rPr>
      <w:rFonts w:ascii="Arial" w:hAnsi="Arial" w:cs="Arial"/>
      <w:color w:val="000000"/>
      <w:sz w:val="24"/>
      <w:szCs w:val="24"/>
    </w:rPr>
  </w:style>
  <w:style w:type="paragraph" w:styleId="BodyTextIndent3">
    <w:name w:val="Body Text Indent 3"/>
    <w:basedOn w:val="Normal"/>
    <w:link w:val="BodyTextIndent3Char"/>
    <w:rsid w:val="00C47215"/>
    <w:pPr>
      <w:spacing w:after="120"/>
      <w:ind w:left="283"/>
    </w:pPr>
    <w:rPr>
      <w:sz w:val="16"/>
      <w:szCs w:val="16"/>
    </w:rPr>
  </w:style>
  <w:style w:type="character" w:customStyle="1" w:styleId="BodyTextIndent3Char">
    <w:name w:val="Body Text Indent 3 Char"/>
    <w:link w:val="BodyTextIndent3"/>
    <w:semiHidden/>
    <w:locked/>
    <w:rsid w:val="00C47215"/>
    <w:rPr>
      <w:sz w:val="16"/>
      <w:szCs w:val="16"/>
      <w:lang w:val="en-GB" w:eastAsia="en-GB" w:bidi="ar-SA"/>
    </w:rPr>
  </w:style>
  <w:style w:type="paragraph" w:customStyle="1" w:styleId="OmniPage1">
    <w:name w:val="OmniPage #1"/>
    <w:basedOn w:val="Normal"/>
    <w:rsid w:val="00C47215"/>
    <w:pPr>
      <w:spacing w:line="560" w:lineRule="exact"/>
    </w:pPr>
    <w:rPr>
      <w:rFonts w:ascii="Arial" w:hAnsi="Arial"/>
      <w:lang w:eastAsia="en-US"/>
    </w:rPr>
  </w:style>
  <w:style w:type="paragraph" w:styleId="Header">
    <w:name w:val="header"/>
    <w:basedOn w:val="Normal"/>
    <w:link w:val="HeaderChar"/>
    <w:rsid w:val="00C47215"/>
    <w:pPr>
      <w:tabs>
        <w:tab w:val="center" w:pos="4513"/>
        <w:tab w:val="right" w:pos="9026"/>
      </w:tabs>
    </w:pPr>
  </w:style>
  <w:style w:type="character" w:customStyle="1" w:styleId="HeaderChar">
    <w:name w:val="Header Char"/>
    <w:link w:val="Header"/>
    <w:locked/>
    <w:rsid w:val="00C47215"/>
    <w:rPr>
      <w:lang w:val="en-GB" w:eastAsia="en-GB" w:bidi="ar-SA"/>
    </w:rPr>
  </w:style>
  <w:style w:type="paragraph" w:styleId="BalloonText">
    <w:name w:val="Balloon Text"/>
    <w:basedOn w:val="Normal"/>
    <w:link w:val="BalloonTextChar"/>
    <w:rsid w:val="00C47215"/>
    <w:rPr>
      <w:rFonts w:ascii="Tahoma" w:hAnsi="Tahoma" w:cs="Tahoma"/>
      <w:sz w:val="16"/>
      <w:szCs w:val="16"/>
    </w:rPr>
  </w:style>
  <w:style w:type="character" w:customStyle="1" w:styleId="BalloonTextChar">
    <w:name w:val="Balloon Text Char"/>
    <w:link w:val="BalloonText"/>
    <w:locked/>
    <w:rsid w:val="00C47215"/>
    <w:rPr>
      <w:rFonts w:ascii="Tahoma" w:hAnsi="Tahoma" w:cs="Tahoma"/>
      <w:sz w:val="16"/>
      <w:szCs w:val="16"/>
      <w:lang w:val="en-GB" w:eastAsia="en-GB" w:bidi="ar-SA"/>
    </w:rPr>
  </w:style>
  <w:style w:type="paragraph" w:styleId="NormalWeb">
    <w:name w:val="Normal (Web)"/>
    <w:basedOn w:val="Normal"/>
    <w:uiPriority w:val="99"/>
    <w:rsid w:val="00C47215"/>
    <w:pPr>
      <w:spacing w:before="240" w:line="360" w:lineRule="atLeast"/>
    </w:pPr>
    <w:rPr>
      <w:sz w:val="24"/>
      <w:szCs w:val="24"/>
    </w:rPr>
  </w:style>
  <w:style w:type="table" w:styleId="TableGrid">
    <w:name w:val="Table Grid"/>
    <w:aliases w:val="Plain"/>
    <w:basedOn w:val="TableNormal"/>
    <w:uiPriority w:val="59"/>
    <w:rsid w:val="008D6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D53E59"/>
    <w:pPr>
      <w:ind w:left="720"/>
    </w:pPr>
  </w:style>
  <w:style w:type="paragraph" w:styleId="Caption">
    <w:name w:val="caption"/>
    <w:basedOn w:val="Normal"/>
    <w:next w:val="Normal"/>
    <w:qFormat/>
    <w:rsid w:val="0021353C"/>
    <w:pPr>
      <w:ind w:left="720" w:hanging="720"/>
    </w:pPr>
    <w:rPr>
      <w:b/>
      <w:i/>
      <w:lang w:eastAsia="en-US"/>
    </w:rPr>
  </w:style>
  <w:style w:type="paragraph" w:customStyle="1" w:styleId="Pa16">
    <w:name w:val="Pa16"/>
    <w:basedOn w:val="Default"/>
    <w:next w:val="Default"/>
    <w:uiPriority w:val="99"/>
    <w:rsid w:val="002E2731"/>
    <w:pPr>
      <w:spacing w:line="240" w:lineRule="atLeast"/>
    </w:pPr>
    <w:rPr>
      <w:rFonts w:ascii="BNAROO+Frutiger-Bold" w:hAnsi="BNAROO+Frutiger-Bold" w:cs="Times New Roman"/>
      <w:color w:val="auto"/>
    </w:rPr>
  </w:style>
  <w:style w:type="character" w:customStyle="1" w:styleId="A4">
    <w:name w:val="A4"/>
    <w:uiPriority w:val="99"/>
    <w:rsid w:val="002E2731"/>
    <w:rPr>
      <w:rFonts w:cs="BNAROO+Frutiger-Bold"/>
      <w:b/>
      <w:bCs/>
      <w:color w:val="000000"/>
      <w:sz w:val="28"/>
      <w:szCs w:val="28"/>
    </w:rPr>
  </w:style>
  <w:style w:type="paragraph" w:customStyle="1" w:styleId="Pa4">
    <w:name w:val="Pa4"/>
    <w:basedOn w:val="Default"/>
    <w:next w:val="Default"/>
    <w:uiPriority w:val="99"/>
    <w:rsid w:val="003D6844"/>
    <w:pPr>
      <w:spacing w:line="221" w:lineRule="atLeast"/>
    </w:pPr>
    <w:rPr>
      <w:rFonts w:ascii="Myriad Pro" w:hAnsi="Myriad Pro" w:cs="Times New Roman"/>
      <w:color w:val="auto"/>
    </w:rPr>
  </w:style>
  <w:style w:type="paragraph" w:customStyle="1" w:styleId="Pa25">
    <w:name w:val="Pa25"/>
    <w:basedOn w:val="Default"/>
    <w:next w:val="Default"/>
    <w:uiPriority w:val="99"/>
    <w:rsid w:val="003D6844"/>
    <w:pPr>
      <w:spacing w:line="201" w:lineRule="atLeast"/>
    </w:pPr>
    <w:rPr>
      <w:rFonts w:ascii="Myriad Pro" w:hAnsi="Myriad Pro" w:cs="Times New Roman"/>
      <w:color w:val="auto"/>
    </w:rPr>
  </w:style>
  <w:style w:type="paragraph" w:customStyle="1" w:styleId="Pa3">
    <w:name w:val="Pa3"/>
    <w:basedOn w:val="Default"/>
    <w:next w:val="Default"/>
    <w:uiPriority w:val="99"/>
    <w:rsid w:val="003D6844"/>
    <w:pPr>
      <w:spacing w:line="201" w:lineRule="atLeast"/>
    </w:pPr>
    <w:rPr>
      <w:rFonts w:ascii="Myriad Pro" w:hAnsi="Myriad Pro" w:cs="Times New Roman"/>
      <w:color w:val="auto"/>
    </w:rPr>
  </w:style>
  <w:style w:type="paragraph" w:customStyle="1" w:styleId="Pa23">
    <w:name w:val="Pa23"/>
    <w:basedOn w:val="Default"/>
    <w:next w:val="Default"/>
    <w:uiPriority w:val="99"/>
    <w:rsid w:val="003D6844"/>
    <w:pPr>
      <w:spacing w:line="201" w:lineRule="atLeast"/>
    </w:pPr>
    <w:rPr>
      <w:rFonts w:ascii="Myriad Pro" w:hAnsi="Myriad Pro" w:cs="Times New Roman"/>
      <w:color w:val="auto"/>
    </w:rPr>
  </w:style>
  <w:style w:type="paragraph" w:styleId="FootnoteText">
    <w:name w:val="footnote text"/>
    <w:basedOn w:val="Normal"/>
    <w:link w:val="FootnoteTextChar"/>
    <w:unhideWhenUsed/>
    <w:rsid w:val="00737F86"/>
  </w:style>
  <w:style w:type="character" w:customStyle="1" w:styleId="FootnoteTextChar">
    <w:name w:val="Footnote Text Char"/>
    <w:basedOn w:val="DefaultParagraphFont"/>
    <w:link w:val="FootnoteText"/>
    <w:rsid w:val="00737F86"/>
  </w:style>
  <w:style w:type="character" w:styleId="FootnoteReference">
    <w:name w:val="footnote reference"/>
    <w:unhideWhenUsed/>
    <w:rsid w:val="00737F86"/>
    <w:rPr>
      <w:vertAlign w:val="superscript"/>
    </w:rPr>
  </w:style>
  <w:style w:type="paragraph" w:customStyle="1" w:styleId="JE2TableHeading">
    <w:name w:val="JE2 Table Heading"/>
    <w:basedOn w:val="Normal"/>
    <w:link w:val="JE2TableHeadingChar"/>
    <w:uiPriority w:val="2"/>
    <w:qFormat/>
    <w:rsid w:val="00311D9F"/>
    <w:pPr>
      <w:keepNext/>
      <w:spacing w:after="120"/>
    </w:pPr>
    <w:rPr>
      <w:rFonts w:ascii="Arial" w:eastAsia="Calibri" w:hAnsi="Arial" w:cs="Arial"/>
      <w:b/>
      <w:sz w:val="24"/>
      <w:szCs w:val="24"/>
      <w:lang w:eastAsia="en-US"/>
    </w:rPr>
  </w:style>
  <w:style w:type="paragraph" w:customStyle="1" w:styleId="JE2TableFootnote">
    <w:name w:val="JE2 Table Footnote"/>
    <w:basedOn w:val="Normal"/>
    <w:link w:val="JE2TableFootnoteChar"/>
    <w:uiPriority w:val="2"/>
    <w:qFormat/>
    <w:rsid w:val="00311D9F"/>
    <w:rPr>
      <w:rFonts w:ascii="Arial" w:eastAsia="Calibri" w:hAnsi="Arial" w:cs="Arial"/>
      <w:sz w:val="16"/>
      <w:szCs w:val="16"/>
      <w:lang w:eastAsia="en-US"/>
    </w:rPr>
  </w:style>
  <w:style w:type="character" w:customStyle="1" w:styleId="JE2TableHeadingChar">
    <w:name w:val="JE2 Table Heading Char"/>
    <w:link w:val="JE2TableHeading"/>
    <w:uiPriority w:val="2"/>
    <w:rsid w:val="00311D9F"/>
    <w:rPr>
      <w:rFonts w:ascii="Arial" w:eastAsia="Calibri" w:hAnsi="Arial" w:cs="Arial"/>
      <w:b/>
      <w:sz w:val="24"/>
      <w:szCs w:val="24"/>
      <w:lang w:eastAsia="en-US"/>
    </w:rPr>
  </w:style>
  <w:style w:type="character" w:customStyle="1" w:styleId="JE2TableFootnoteChar">
    <w:name w:val="JE2 Table Footnote Char"/>
    <w:link w:val="JE2TableFootnote"/>
    <w:uiPriority w:val="2"/>
    <w:rsid w:val="00311D9F"/>
    <w:rPr>
      <w:rFonts w:ascii="Arial" w:eastAsia="Calibri" w:hAnsi="Arial" w:cs="Arial"/>
      <w:sz w:val="16"/>
      <w:szCs w:val="16"/>
      <w:lang w:eastAsia="en-US"/>
    </w:rPr>
  </w:style>
  <w:style w:type="paragraph" w:styleId="NoSpacing">
    <w:name w:val="No Spacing"/>
    <w:link w:val="NoSpacingChar"/>
    <w:uiPriority w:val="1"/>
    <w:qFormat/>
    <w:rsid w:val="001148FB"/>
  </w:style>
  <w:style w:type="paragraph" w:customStyle="1" w:styleId="1PolicyBody">
    <w:name w:val="1 Policy Body"/>
    <w:basedOn w:val="Normal"/>
    <w:rsid w:val="00305DF5"/>
    <w:pPr>
      <w:shd w:val="pct12" w:color="000000" w:fill="FFFFFF"/>
    </w:pPr>
    <w:rPr>
      <w:rFonts w:ascii="Arial" w:hAnsi="Arial"/>
      <w:b/>
      <w:sz w:val="24"/>
      <w:lang w:eastAsia="en-US"/>
    </w:rPr>
  </w:style>
  <w:style w:type="paragraph" w:customStyle="1" w:styleId="Pa10">
    <w:name w:val="Pa10"/>
    <w:basedOn w:val="Default"/>
    <w:next w:val="Default"/>
    <w:uiPriority w:val="99"/>
    <w:rsid w:val="00D970A2"/>
    <w:pPr>
      <w:spacing w:line="240" w:lineRule="atLeast"/>
    </w:pPr>
    <w:rPr>
      <w:rFonts w:ascii="AFQLAQ+Frutiger-Roman" w:hAnsi="AFQLAQ+Frutiger-Roman" w:cs="Times New Roman"/>
      <w:color w:val="auto"/>
    </w:rPr>
  </w:style>
  <w:style w:type="table" w:customStyle="1" w:styleId="TableGrid1">
    <w:name w:val="Table Grid1"/>
    <w:basedOn w:val="TableNormal"/>
    <w:next w:val="TableGrid"/>
    <w:uiPriority w:val="59"/>
    <w:rsid w:val="00610B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96539"/>
  </w:style>
  <w:style w:type="character" w:styleId="CommentReference">
    <w:name w:val="annotation reference"/>
    <w:basedOn w:val="DefaultParagraphFont"/>
    <w:uiPriority w:val="99"/>
    <w:semiHidden/>
    <w:unhideWhenUsed/>
    <w:rsid w:val="006875E4"/>
    <w:rPr>
      <w:sz w:val="16"/>
      <w:szCs w:val="16"/>
    </w:rPr>
  </w:style>
  <w:style w:type="paragraph" w:styleId="CommentText">
    <w:name w:val="annotation text"/>
    <w:basedOn w:val="Normal"/>
    <w:link w:val="CommentTextChar"/>
    <w:uiPriority w:val="99"/>
    <w:unhideWhenUsed/>
    <w:rsid w:val="006875E4"/>
  </w:style>
  <w:style w:type="character" w:customStyle="1" w:styleId="CommentTextChar">
    <w:name w:val="Comment Text Char"/>
    <w:basedOn w:val="DefaultParagraphFont"/>
    <w:link w:val="CommentText"/>
    <w:uiPriority w:val="99"/>
    <w:rsid w:val="006875E4"/>
  </w:style>
  <w:style w:type="paragraph" w:styleId="CommentSubject">
    <w:name w:val="annotation subject"/>
    <w:basedOn w:val="CommentText"/>
    <w:next w:val="CommentText"/>
    <w:link w:val="CommentSubjectChar"/>
    <w:semiHidden/>
    <w:unhideWhenUsed/>
    <w:rsid w:val="006875E4"/>
    <w:rPr>
      <w:b/>
      <w:bCs/>
    </w:rPr>
  </w:style>
  <w:style w:type="character" w:customStyle="1" w:styleId="CommentSubjectChar">
    <w:name w:val="Comment Subject Char"/>
    <w:basedOn w:val="CommentTextChar"/>
    <w:link w:val="CommentSubject"/>
    <w:semiHidden/>
    <w:rsid w:val="006875E4"/>
    <w:rPr>
      <w:b/>
      <w:bCs/>
    </w:rPr>
  </w:style>
  <w:style w:type="character" w:styleId="Hyperlink">
    <w:name w:val="Hyperlink"/>
    <w:basedOn w:val="DefaultParagraphFont"/>
    <w:unhideWhenUsed/>
    <w:rsid w:val="00661078"/>
    <w:rPr>
      <w:color w:val="0000FF" w:themeColor="hyperlink"/>
      <w:u w:val="single"/>
    </w:rPr>
  </w:style>
  <w:style w:type="table" w:customStyle="1" w:styleId="TableGrid2">
    <w:name w:val="Table Grid2"/>
    <w:basedOn w:val="TableNormal"/>
    <w:next w:val="TableGrid"/>
    <w:uiPriority w:val="59"/>
    <w:rsid w:val="003A69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220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86C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C57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E1C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36A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C56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Text">
    <w:name w:val="Report Text"/>
    <w:link w:val="ReportTextChar"/>
    <w:qFormat/>
    <w:rsid w:val="00B907B1"/>
    <w:pPr>
      <w:spacing w:before="170" w:after="170" w:line="260" w:lineRule="atLeast"/>
    </w:pPr>
    <w:rPr>
      <w:rFonts w:eastAsia="SimSun"/>
      <w:sz w:val="24"/>
      <w:lang w:eastAsia="en-US"/>
    </w:rPr>
  </w:style>
  <w:style w:type="character" w:customStyle="1" w:styleId="ReportTextChar">
    <w:name w:val="Report Text Char"/>
    <w:link w:val="ReportText"/>
    <w:rsid w:val="00B907B1"/>
    <w:rPr>
      <w:rFonts w:eastAsia="SimSun"/>
      <w:sz w:val="24"/>
      <w:lang w:eastAsia="en-US"/>
    </w:rPr>
  </w:style>
  <w:style w:type="character" w:styleId="Emphasis">
    <w:name w:val="Emphasis"/>
    <w:basedOn w:val="DefaultParagraphFont"/>
    <w:qFormat/>
    <w:rsid w:val="0024751E"/>
    <w:rPr>
      <w:i/>
      <w:iCs/>
    </w:rPr>
  </w:style>
  <w:style w:type="character" w:customStyle="1" w:styleId="Heading2Char">
    <w:name w:val="Heading 2 Char"/>
    <w:basedOn w:val="DefaultParagraphFont"/>
    <w:link w:val="Heading2"/>
    <w:rsid w:val="004C36C8"/>
    <w:rPr>
      <w:rFonts w:ascii="Arial" w:hAnsi="Arial" w:cs="Arial"/>
      <w:b/>
      <w:bCs/>
      <w:iCs/>
      <w:color w:val="003366"/>
      <w:sz w:val="28"/>
      <w:szCs w:val="28"/>
      <w:lang w:eastAsia="en-US"/>
    </w:rPr>
  </w:style>
  <w:style w:type="paragraph" w:customStyle="1" w:styleId="Style10pt1">
    <w:name w:val="Style 10 pt1"/>
    <w:basedOn w:val="Normal"/>
    <w:rsid w:val="004C36C8"/>
    <w:pPr>
      <w:spacing w:line="264" w:lineRule="auto"/>
      <w:jc w:val="both"/>
    </w:pPr>
    <w:rPr>
      <w:rFonts w:ascii="Century Gothic" w:hAnsi="Century Gothic" w:cs="Arial"/>
    </w:rPr>
  </w:style>
  <w:style w:type="paragraph" w:customStyle="1" w:styleId="NIHEREPORTBODYTEXT">
    <w:name w:val="NIHE REPORT BODY TEXT"/>
    <w:basedOn w:val="Normal"/>
    <w:link w:val="NIHEREPORTBODYTEXTCharChar"/>
    <w:rsid w:val="004C36C8"/>
    <w:pPr>
      <w:tabs>
        <w:tab w:val="num" w:pos="0"/>
      </w:tabs>
      <w:spacing w:before="240" w:after="240" w:line="252" w:lineRule="auto"/>
    </w:pPr>
    <w:rPr>
      <w:rFonts w:ascii="Century Gothic" w:hAnsi="Century Gothic" w:cs="Arial"/>
      <w:sz w:val="22"/>
      <w:szCs w:val="22"/>
    </w:rPr>
  </w:style>
  <w:style w:type="character" w:customStyle="1" w:styleId="NIHEREPORTBODYTEXTCharChar">
    <w:name w:val="NIHE REPORT BODY TEXT Char Char"/>
    <w:link w:val="NIHEREPORTBODYTEXT"/>
    <w:rsid w:val="004C36C8"/>
    <w:rPr>
      <w:rFonts w:ascii="Century Gothic" w:hAnsi="Century Gothic" w:cs="Arial"/>
      <w:sz w:val="22"/>
      <w:szCs w:val="22"/>
    </w:rPr>
  </w:style>
  <w:style w:type="paragraph" w:customStyle="1" w:styleId="Bullet2">
    <w:name w:val="Bullet 2"/>
    <w:basedOn w:val="Normal"/>
    <w:next w:val="Normal"/>
    <w:rsid w:val="004C36C8"/>
    <w:pPr>
      <w:numPr>
        <w:numId w:val="45"/>
      </w:numPr>
      <w:spacing w:after="120" w:line="240" w:lineRule="auto"/>
    </w:pPr>
    <w:rPr>
      <w:rFonts w:ascii="Century Gothic" w:hAnsi="Century Gothic" w:cs="Arial"/>
      <w:sz w:val="22"/>
      <w:szCs w:val="24"/>
      <w:lang w:eastAsia="en-US"/>
    </w:rPr>
  </w:style>
  <w:style w:type="paragraph" w:customStyle="1" w:styleId="HMAIndent">
    <w:name w:val="HMA Indent"/>
    <w:basedOn w:val="Normal"/>
    <w:next w:val="Normal"/>
    <w:rsid w:val="004C36C8"/>
    <w:pPr>
      <w:spacing w:line="240" w:lineRule="auto"/>
      <w:ind w:left="720"/>
    </w:pPr>
    <w:rPr>
      <w:rFonts w:ascii="Century Gothic" w:hAnsi="Century Gothic" w:cs="Arial"/>
      <w:sz w:val="22"/>
      <w:szCs w:val="24"/>
      <w:lang w:eastAsia="en-US"/>
    </w:rPr>
  </w:style>
  <w:style w:type="paragraph" w:customStyle="1" w:styleId="HMAHeading3">
    <w:name w:val="HMA Heading 3"/>
    <w:basedOn w:val="Normal"/>
    <w:next w:val="Normal"/>
    <w:rsid w:val="004C36C8"/>
    <w:pPr>
      <w:spacing w:line="240" w:lineRule="auto"/>
    </w:pPr>
    <w:rPr>
      <w:rFonts w:ascii="Century Gothic" w:hAnsi="Century Gothic" w:cs="Arial"/>
      <w:b/>
      <w:sz w:val="22"/>
      <w:szCs w:val="24"/>
      <w:lang w:eastAsia="en-US"/>
    </w:rPr>
  </w:style>
  <w:style w:type="paragraph" w:customStyle="1" w:styleId="HMATable">
    <w:name w:val="HMA Table"/>
    <w:basedOn w:val="Normal"/>
    <w:next w:val="Normal"/>
    <w:link w:val="HMATableChar"/>
    <w:rsid w:val="004C36C8"/>
    <w:pPr>
      <w:numPr>
        <w:numId w:val="46"/>
      </w:numPr>
      <w:spacing w:line="240" w:lineRule="auto"/>
    </w:pPr>
    <w:rPr>
      <w:rFonts w:ascii="Century Gothic" w:hAnsi="Century Gothic" w:cs="Arial"/>
      <w:b/>
      <w:sz w:val="22"/>
      <w:szCs w:val="22"/>
      <w:lang w:eastAsia="en-US"/>
    </w:rPr>
  </w:style>
  <w:style w:type="character" w:customStyle="1" w:styleId="HMATableChar">
    <w:name w:val="HMA Table Char"/>
    <w:link w:val="HMATable"/>
    <w:rsid w:val="004C36C8"/>
    <w:rPr>
      <w:rFonts w:ascii="Century Gothic" w:hAnsi="Century Gothic" w:cs="Arial"/>
      <w:b/>
      <w:sz w:val="22"/>
      <w:szCs w:val="22"/>
      <w:lang w:eastAsia="en-US"/>
    </w:rPr>
  </w:style>
  <w:style w:type="paragraph" w:customStyle="1" w:styleId="TableText">
    <w:name w:val="Table Text"/>
    <w:basedOn w:val="Normal"/>
    <w:next w:val="Normal"/>
    <w:rsid w:val="004C36C8"/>
    <w:pPr>
      <w:spacing w:line="240" w:lineRule="auto"/>
    </w:pPr>
    <w:rPr>
      <w:rFonts w:ascii="Century Gothic" w:hAnsi="Century Gothic" w:cs="Arial"/>
      <w:sz w:val="22"/>
      <w:lang w:eastAsia="en-US"/>
    </w:rPr>
  </w:style>
  <w:style w:type="paragraph" w:customStyle="1" w:styleId="TableTextBold">
    <w:name w:val="Table Text Bold"/>
    <w:basedOn w:val="TableText"/>
    <w:next w:val="Normal"/>
    <w:rsid w:val="004C36C8"/>
    <w:pPr>
      <w:jc w:val="center"/>
    </w:pPr>
    <w:rPr>
      <w:b/>
    </w:rPr>
  </w:style>
  <w:style w:type="paragraph" w:customStyle="1" w:styleId="SourceText">
    <w:name w:val="Source Text"/>
    <w:basedOn w:val="Normal"/>
    <w:next w:val="Normal"/>
    <w:link w:val="SourceTextChar"/>
    <w:rsid w:val="004C36C8"/>
    <w:pPr>
      <w:spacing w:line="240" w:lineRule="auto"/>
    </w:pPr>
    <w:rPr>
      <w:rFonts w:ascii="Century Gothic" w:hAnsi="Century Gothic" w:cs="Arial"/>
      <w:b/>
      <w:sz w:val="18"/>
      <w:szCs w:val="16"/>
      <w:lang w:eastAsia="en-US"/>
    </w:rPr>
  </w:style>
  <w:style w:type="character" w:customStyle="1" w:styleId="SourceTextChar">
    <w:name w:val="Source Text Char"/>
    <w:link w:val="SourceText"/>
    <w:rsid w:val="004C36C8"/>
    <w:rPr>
      <w:rFonts w:ascii="Century Gothic" w:hAnsi="Century Gothic" w:cs="Arial"/>
      <w:b/>
      <w:sz w:val="18"/>
      <w:szCs w:val="16"/>
      <w:lang w:eastAsia="en-US"/>
    </w:rPr>
  </w:style>
  <w:style w:type="paragraph" w:customStyle="1" w:styleId="CM32">
    <w:name w:val="CM32"/>
    <w:basedOn w:val="Normal"/>
    <w:next w:val="Normal"/>
    <w:uiPriority w:val="99"/>
    <w:rsid w:val="004C36C8"/>
    <w:pPr>
      <w:autoSpaceDE w:val="0"/>
      <w:autoSpaceDN w:val="0"/>
      <w:adjustRightInd w:val="0"/>
      <w:spacing w:line="240" w:lineRule="auto"/>
    </w:pPr>
    <w:rPr>
      <w:rFonts w:ascii="Cambria" w:hAnsi="Cambria"/>
      <w:sz w:val="24"/>
      <w:szCs w:val="24"/>
    </w:rPr>
  </w:style>
  <w:style w:type="paragraph" w:customStyle="1" w:styleId="CM34">
    <w:name w:val="CM34"/>
    <w:basedOn w:val="Normal"/>
    <w:next w:val="Normal"/>
    <w:uiPriority w:val="99"/>
    <w:rsid w:val="004C36C8"/>
    <w:pPr>
      <w:autoSpaceDE w:val="0"/>
      <w:autoSpaceDN w:val="0"/>
      <w:adjustRightInd w:val="0"/>
      <w:spacing w:line="240" w:lineRule="auto"/>
    </w:pPr>
    <w:rPr>
      <w:rFonts w:ascii="Cambria" w:hAnsi="Cambria"/>
      <w:sz w:val="24"/>
      <w:szCs w:val="24"/>
    </w:rPr>
  </w:style>
  <w:style w:type="character" w:styleId="Strong">
    <w:name w:val="Strong"/>
    <w:uiPriority w:val="22"/>
    <w:qFormat/>
    <w:rsid w:val="004C36C8"/>
    <w:rPr>
      <w:b/>
      <w:bCs/>
    </w:rPr>
  </w:style>
  <w:style w:type="character" w:styleId="FollowedHyperlink">
    <w:name w:val="FollowedHyperlink"/>
    <w:basedOn w:val="DefaultParagraphFont"/>
    <w:rsid w:val="004C36C8"/>
    <w:rPr>
      <w:color w:val="800080" w:themeColor="followedHyperlink"/>
      <w:u w:val="single"/>
    </w:rPr>
  </w:style>
  <w:style w:type="character" w:customStyle="1" w:styleId="Heading3Char">
    <w:name w:val="Heading 3 Char"/>
    <w:basedOn w:val="DefaultParagraphFont"/>
    <w:link w:val="Heading3"/>
    <w:rsid w:val="004C36C8"/>
    <w:rPr>
      <w:rFonts w:ascii="Arial" w:hAnsi="Arial" w:cs="Arial"/>
      <w:b/>
      <w:bCs/>
      <w:sz w:val="26"/>
      <w:szCs w:val="26"/>
    </w:rPr>
  </w:style>
  <w:style w:type="paragraph" w:customStyle="1" w:styleId="SubHeading">
    <w:name w:val="Sub Heading"/>
    <w:basedOn w:val="Normal"/>
    <w:rsid w:val="004C36C8"/>
    <w:pPr>
      <w:spacing w:line="240" w:lineRule="auto"/>
      <w:jc w:val="both"/>
    </w:pPr>
    <w:rPr>
      <w:rFonts w:ascii="Arial" w:hAnsi="Arial" w:cs="Arial"/>
      <w:b/>
      <w:i/>
      <w:color w:val="000000"/>
      <w:sz w:val="22"/>
      <w:szCs w:val="22"/>
      <w:lang w:eastAsia="en-US"/>
    </w:rPr>
  </w:style>
  <w:style w:type="paragraph" w:customStyle="1" w:styleId="11Heading">
    <w:name w:val="1.1 Heading"/>
    <w:basedOn w:val="Heading3"/>
    <w:link w:val="11HeadingCharChar"/>
    <w:rsid w:val="004C36C8"/>
    <w:pPr>
      <w:spacing w:before="0" w:after="0" w:line="240" w:lineRule="auto"/>
    </w:pPr>
    <w:rPr>
      <w:rFonts w:cs="Times New Roman"/>
      <w:b w:val="0"/>
      <w:bCs w:val="0"/>
      <w:color w:val="003366"/>
      <w:sz w:val="28"/>
      <w:szCs w:val="20"/>
      <w:lang w:eastAsia="en-US"/>
    </w:rPr>
  </w:style>
  <w:style w:type="character" w:customStyle="1" w:styleId="11HeadingCharChar">
    <w:name w:val="1.1 Heading Char Char"/>
    <w:link w:val="11Heading"/>
    <w:rsid w:val="004C36C8"/>
    <w:rPr>
      <w:rFonts w:ascii="Arial" w:hAnsi="Arial"/>
      <w:color w:val="003366"/>
      <w:sz w:val="28"/>
      <w:lang w:eastAsia="en-US"/>
    </w:rPr>
  </w:style>
  <w:style w:type="paragraph" w:customStyle="1" w:styleId="StyleTableHeaderLeft">
    <w:name w:val="Style Table Header + Left"/>
    <w:basedOn w:val="Normal"/>
    <w:rsid w:val="004C36C8"/>
    <w:pPr>
      <w:numPr>
        <w:numId w:val="64"/>
      </w:numPr>
      <w:spacing w:line="240" w:lineRule="auto"/>
    </w:pPr>
    <w:rPr>
      <w:rFonts w:ascii="Century Gothic" w:hAnsi="Century Gothic"/>
      <w:b/>
      <w:bCs/>
      <w:noProof/>
      <w:color w:val="003366"/>
      <w:sz w:val="24"/>
    </w:rPr>
  </w:style>
  <w:style w:type="table" w:customStyle="1" w:styleId="LightList-Accent11">
    <w:name w:val="Light List - Accent 11"/>
    <w:basedOn w:val="TableNormal"/>
    <w:uiPriority w:val="61"/>
    <w:rsid w:val="004C36C8"/>
    <w:pPr>
      <w:spacing w:line="240" w:lineRule="auto"/>
    </w:pPr>
    <w:rPr>
      <w:rFonts w:ascii="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pPr>
      <w:rPr>
        <w:rFonts w:ascii="Calibri" w:hAnsi="Calibri" w:cs="Times New Roman" w:hint="default"/>
        <w:b/>
        <w:bCs/>
        <w:color w:val="FFFFFF"/>
      </w:rPr>
      <w:tblPr/>
      <w:tcPr>
        <w:shd w:val="clear" w:color="auto" w:fill="4F81BD"/>
      </w:tcPr>
    </w:tblStylePr>
    <w:tblStylePr w:type="lastRow">
      <w:pPr>
        <w:spacing w:beforeLines="0" w:before="100" w:beforeAutospacing="1" w:afterLines="0" w:after="100" w:afterAutospacing="1"/>
      </w:pPr>
      <w:rPr>
        <w:rFonts w:ascii="Calibri" w:hAnsi="Calibri" w:cs="Times New Roman" w:hint="default"/>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4F81BD"/>
          <w:left w:val="single" w:sz="8" w:space="0" w:color="4F81BD"/>
          <w:bottom w:val="single" w:sz="8" w:space="0" w:color="4F81BD"/>
          <w:right w:val="single" w:sz="8" w:space="0" w:color="4F81BD"/>
        </w:tcBorders>
      </w:tcPr>
    </w:tblStylePr>
    <w:tblStylePr w:type="band1Horz">
      <w:rPr>
        <w:rFonts w:ascii="Calibri" w:hAnsi="Calibri" w:cs="Times New Roman" w:hint="default"/>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headersection3">
    <w:name w:val="Table header section 3"/>
    <w:basedOn w:val="Normal"/>
    <w:rsid w:val="004C36C8"/>
    <w:pPr>
      <w:spacing w:after="60" w:line="240" w:lineRule="auto"/>
    </w:pPr>
    <w:rPr>
      <w:rFonts w:ascii="Calibri" w:eastAsiaTheme="minorHAnsi" w:hAnsi="Calibri"/>
      <w:b/>
      <w:bCs/>
      <w:color w:val="1557A4"/>
      <w:sz w:val="24"/>
      <w:szCs w:val="24"/>
    </w:rPr>
  </w:style>
  <w:style w:type="character" w:customStyle="1" w:styleId="A2">
    <w:name w:val="A2"/>
    <w:uiPriority w:val="99"/>
    <w:rsid w:val="004C36C8"/>
    <w:rPr>
      <w:rFonts w:cs="Sabon"/>
      <w:color w:val="000000"/>
      <w:sz w:val="20"/>
      <w:szCs w:val="20"/>
    </w:rPr>
  </w:style>
  <w:style w:type="paragraph" w:customStyle="1" w:styleId="Pa0">
    <w:name w:val="Pa0"/>
    <w:basedOn w:val="Default"/>
    <w:next w:val="Default"/>
    <w:uiPriority w:val="99"/>
    <w:rsid w:val="004C36C8"/>
    <w:pPr>
      <w:spacing w:line="241" w:lineRule="atLeast"/>
    </w:pPr>
    <w:rPr>
      <w:rFonts w:ascii="Sabon" w:hAnsi="Sabon" w:cs="Times New Roman"/>
      <w:color w:val="auto"/>
      <w:lang w:eastAsia="en-US"/>
    </w:rPr>
  </w:style>
  <w:style w:type="paragraph" w:customStyle="1" w:styleId="Pa2">
    <w:name w:val="Pa2"/>
    <w:basedOn w:val="Default"/>
    <w:next w:val="Default"/>
    <w:uiPriority w:val="99"/>
    <w:rsid w:val="004C36C8"/>
    <w:pPr>
      <w:spacing w:line="221" w:lineRule="atLeast"/>
    </w:pPr>
    <w:rPr>
      <w:rFonts w:ascii="Calibri" w:hAnsi="Calibri" w:cs="Times New Roman"/>
      <w:color w:val="auto"/>
      <w:lang w:eastAsia="en-US"/>
    </w:rPr>
  </w:style>
  <w:style w:type="character" w:customStyle="1" w:styleId="A0">
    <w:name w:val="A0"/>
    <w:uiPriority w:val="99"/>
    <w:rsid w:val="004C36C8"/>
    <w:rPr>
      <w:rFonts w:cs="Calibri"/>
      <w:color w:val="000000"/>
    </w:rPr>
  </w:style>
  <w:style w:type="paragraph" w:customStyle="1" w:styleId="Pa13">
    <w:name w:val="Pa13"/>
    <w:basedOn w:val="Default"/>
    <w:next w:val="Default"/>
    <w:uiPriority w:val="99"/>
    <w:rsid w:val="004C36C8"/>
    <w:pPr>
      <w:spacing w:line="201" w:lineRule="atLeast"/>
    </w:pPr>
    <w:rPr>
      <w:rFonts w:ascii="Calibri" w:hAnsi="Calibri" w:cs="Times New Roman"/>
      <w:color w:val="auto"/>
      <w:lang w:eastAsia="en-US"/>
    </w:rPr>
  </w:style>
  <w:style w:type="character" w:customStyle="1" w:styleId="A6">
    <w:name w:val="A6"/>
    <w:uiPriority w:val="99"/>
    <w:rsid w:val="004C36C8"/>
    <w:rPr>
      <w:rFonts w:cs="Calibri"/>
      <w:b/>
      <w:bCs/>
      <w:color w:val="000000"/>
      <w:sz w:val="14"/>
      <w:szCs w:val="14"/>
    </w:rPr>
  </w:style>
  <w:style w:type="paragraph" w:customStyle="1" w:styleId="Pa1">
    <w:name w:val="Pa1"/>
    <w:basedOn w:val="Default"/>
    <w:next w:val="Default"/>
    <w:uiPriority w:val="99"/>
    <w:rsid w:val="004C36C8"/>
    <w:pPr>
      <w:spacing w:line="221" w:lineRule="atLeast"/>
    </w:pPr>
    <w:rPr>
      <w:rFonts w:ascii="Calibri" w:hAnsi="Calibri" w:cs="Times New Roman"/>
      <w:color w:val="auto"/>
      <w:lang w:eastAsia="en-US"/>
    </w:rPr>
  </w:style>
  <w:style w:type="paragraph" w:customStyle="1" w:styleId="Pa8">
    <w:name w:val="Pa8"/>
    <w:basedOn w:val="Default"/>
    <w:next w:val="Default"/>
    <w:uiPriority w:val="99"/>
    <w:rsid w:val="004C36C8"/>
    <w:pPr>
      <w:spacing w:line="221" w:lineRule="atLeast"/>
    </w:pPr>
    <w:rPr>
      <w:rFonts w:ascii="Calibri" w:hAnsi="Calibri" w:cs="Times New Roman"/>
      <w:color w:val="auto"/>
      <w:lang w:eastAsia="en-US"/>
    </w:rPr>
  </w:style>
  <w:style w:type="character" w:styleId="PlaceholderText">
    <w:name w:val="Placeholder Text"/>
    <w:uiPriority w:val="99"/>
    <w:semiHidden/>
    <w:rsid w:val="004C36C8"/>
    <w:rPr>
      <w:color w:val="808080"/>
    </w:rPr>
  </w:style>
  <w:style w:type="paragraph" w:customStyle="1" w:styleId="Outcome">
    <w:name w:val="Outcome"/>
    <w:basedOn w:val="Normal"/>
    <w:next w:val="Normal"/>
    <w:link w:val="OutcomeChar"/>
    <w:rsid w:val="004C36C8"/>
    <w:pPr>
      <w:spacing w:line="240" w:lineRule="auto"/>
    </w:pPr>
    <w:rPr>
      <w:rFonts w:asciiTheme="minorHAnsi" w:eastAsiaTheme="minorHAnsi" w:hAnsiTheme="minorHAnsi" w:cstheme="minorBidi"/>
      <w:b/>
      <w:caps/>
      <w:color w:val="365F91" w:themeColor="accent1" w:themeShade="BF"/>
      <w:sz w:val="28"/>
      <w:szCs w:val="28"/>
      <w:lang w:eastAsia="en-US"/>
    </w:rPr>
  </w:style>
  <w:style w:type="character" w:customStyle="1" w:styleId="OutcomeChar">
    <w:name w:val="Outcome Char"/>
    <w:basedOn w:val="DefaultParagraphFont"/>
    <w:link w:val="Outcome"/>
    <w:rsid w:val="004C36C8"/>
    <w:rPr>
      <w:rFonts w:asciiTheme="minorHAnsi" w:eastAsiaTheme="minorHAnsi" w:hAnsiTheme="minorHAnsi" w:cstheme="minorBidi"/>
      <w:b/>
      <w:caps/>
      <w:color w:val="365F91" w:themeColor="accent1" w:themeShade="BF"/>
      <w:sz w:val="28"/>
      <w:szCs w:val="28"/>
      <w:lang w:eastAsia="en-US"/>
    </w:rPr>
  </w:style>
  <w:style w:type="table" w:styleId="MediumGrid3-Accent1">
    <w:name w:val="Medium Grid 3 Accent 1"/>
    <w:basedOn w:val="TableNormal"/>
    <w:uiPriority w:val="69"/>
    <w:rsid w:val="004C36C8"/>
    <w:pPr>
      <w:spacing w:line="240" w:lineRule="auto"/>
    </w:pPr>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11">
    <w:name w:val="Medium Grid 3 - Accent 11"/>
    <w:basedOn w:val="TableNormal"/>
    <w:next w:val="MediumGrid3-Accent1"/>
    <w:uiPriority w:val="69"/>
    <w:rsid w:val="004C36C8"/>
    <w:pPr>
      <w:spacing w:line="240" w:lineRule="auto"/>
    </w:pPr>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Plain1">
    <w:name w:val="Plain1"/>
    <w:basedOn w:val="TableNormal"/>
    <w:next w:val="TableGrid"/>
    <w:rsid w:val="004C36C8"/>
    <w:pPr>
      <w:spacing w:line="240" w:lineRule="auto"/>
    </w:pPr>
    <w:rPr>
      <w:rFonts w:ascii="Cambria"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TableNormal"/>
    <w:next w:val="MediumGrid3-Accent1"/>
    <w:uiPriority w:val="69"/>
    <w:rsid w:val="004C36C8"/>
    <w:pPr>
      <w:spacing w:line="240" w:lineRule="auto"/>
    </w:pPr>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Plain11">
    <w:name w:val="Plain11"/>
    <w:basedOn w:val="TableNormal"/>
    <w:next w:val="TableGrid"/>
    <w:rsid w:val="004C36C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link w:val="ListParagraph"/>
    <w:uiPriority w:val="34"/>
    <w:qFormat/>
    <w:locked/>
    <w:rsid w:val="004C36C8"/>
  </w:style>
  <w:style w:type="table" w:customStyle="1" w:styleId="Plain2">
    <w:name w:val="Plain2"/>
    <w:basedOn w:val="TableNormal"/>
    <w:next w:val="TableGrid"/>
    <w:uiPriority w:val="59"/>
    <w:rsid w:val="004C36C8"/>
    <w:pPr>
      <w:spacing w:line="240" w:lineRule="auto"/>
    </w:pPr>
    <w:rPr>
      <w:rFonts w:ascii="Cambria"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Default"/>
    <w:next w:val="Default"/>
    <w:uiPriority w:val="99"/>
    <w:rsid w:val="004C36C8"/>
    <w:pPr>
      <w:spacing w:line="253" w:lineRule="atLeast"/>
    </w:pPr>
    <w:rPr>
      <w:color w:val="auto"/>
      <w:lang w:eastAsia="en-US"/>
    </w:rPr>
  </w:style>
  <w:style w:type="paragraph" w:customStyle="1" w:styleId="CM38">
    <w:name w:val="CM38"/>
    <w:basedOn w:val="Default"/>
    <w:next w:val="Default"/>
    <w:uiPriority w:val="99"/>
    <w:rsid w:val="004C36C8"/>
    <w:pPr>
      <w:spacing w:line="240" w:lineRule="auto"/>
    </w:pPr>
    <w:rPr>
      <w:color w:val="auto"/>
      <w:lang w:eastAsia="en-US"/>
    </w:rPr>
  </w:style>
  <w:style w:type="paragraph" w:styleId="Revision">
    <w:name w:val="Revision"/>
    <w:hidden/>
    <w:uiPriority w:val="99"/>
    <w:semiHidden/>
    <w:rsid w:val="00853FC6"/>
    <w:pPr>
      <w:spacing w:line="240" w:lineRule="auto"/>
    </w:pPr>
  </w:style>
  <w:style w:type="character" w:styleId="LineNumber">
    <w:name w:val="line number"/>
    <w:basedOn w:val="DefaultParagraphFont"/>
    <w:semiHidden/>
    <w:unhideWhenUsed/>
    <w:rsid w:val="00E44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50112">
      <w:bodyDiv w:val="1"/>
      <w:marLeft w:val="0"/>
      <w:marRight w:val="0"/>
      <w:marTop w:val="0"/>
      <w:marBottom w:val="0"/>
      <w:divBdr>
        <w:top w:val="none" w:sz="0" w:space="0" w:color="auto"/>
        <w:left w:val="none" w:sz="0" w:space="0" w:color="auto"/>
        <w:bottom w:val="none" w:sz="0" w:space="0" w:color="auto"/>
        <w:right w:val="none" w:sz="0" w:space="0" w:color="auto"/>
      </w:divBdr>
    </w:div>
    <w:div w:id="221526267">
      <w:bodyDiv w:val="1"/>
      <w:marLeft w:val="0"/>
      <w:marRight w:val="0"/>
      <w:marTop w:val="0"/>
      <w:marBottom w:val="0"/>
      <w:divBdr>
        <w:top w:val="none" w:sz="0" w:space="0" w:color="auto"/>
        <w:left w:val="none" w:sz="0" w:space="0" w:color="auto"/>
        <w:bottom w:val="none" w:sz="0" w:space="0" w:color="auto"/>
        <w:right w:val="none" w:sz="0" w:space="0" w:color="auto"/>
      </w:divBdr>
    </w:div>
    <w:div w:id="249000575">
      <w:bodyDiv w:val="1"/>
      <w:marLeft w:val="0"/>
      <w:marRight w:val="0"/>
      <w:marTop w:val="0"/>
      <w:marBottom w:val="0"/>
      <w:divBdr>
        <w:top w:val="none" w:sz="0" w:space="0" w:color="auto"/>
        <w:left w:val="none" w:sz="0" w:space="0" w:color="auto"/>
        <w:bottom w:val="none" w:sz="0" w:space="0" w:color="auto"/>
        <w:right w:val="none" w:sz="0" w:space="0" w:color="auto"/>
      </w:divBdr>
    </w:div>
    <w:div w:id="367921180">
      <w:bodyDiv w:val="1"/>
      <w:marLeft w:val="0"/>
      <w:marRight w:val="0"/>
      <w:marTop w:val="0"/>
      <w:marBottom w:val="0"/>
      <w:divBdr>
        <w:top w:val="none" w:sz="0" w:space="0" w:color="auto"/>
        <w:left w:val="none" w:sz="0" w:space="0" w:color="auto"/>
        <w:bottom w:val="none" w:sz="0" w:space="0" w:color="auto"/>
        <w:right w:val="none" w:sz="0" w:space="0" w:color="auto"/>
      </w:divBdr>
    </w:div>
    <w:div w:id="398985410">
      <w:bodyDiv w:val="1"/>
      <w:marLeft w:val="0"/>
      <w:marRight w:val="0"/>
      <w:marTop w:val="0"/>
      <w:marBottom w:val="0"/>
      <w:divBdr>
        <w:top w:val="none" w:sz="0" w:space="0" w:color="auto"/>
        <w:left w:val="none" w:sz="0" w:space="0" w:color="auto"/>
        <w:bottom w:val="none" w:sz="0" w:space="0" w:color="auto"/>
        <w:right w:val="none" w:sz="0" w:space="0" w:color="auto"/>
      </w:divBdr>
    </w:div>
    <w:div w:id="451824732">
      <w:bodyDiv w:val="1"/>
      <w:marLeft w:val="0"/>
      <w:marRight w:val="0"/>
      <w:marTop w:val="0"/>
      <w:marBottom w:val="0"/>
      <w:divBdr>
        <w:top w:val="none" w:sz="0" w:space="0" w:color="auto"/>
        <w:left w:val="none" w:sz="0" w:space="0" w:color="auto"/>
        <w:bottom w:val="none" w:sz="0" w:space="0" w:color="auto"/>
        <w:right w:val="none" w:sz="0" w:space="0" w:color="auto"/>
      </w:divBdr>
    </w:div>
    <w:div w:id="501242169">
      <w:bodyDiv w:val="1"/>
      <w:marLeft w:val="0"/>
      <w:marRight w:val="0"/>
      <w:marTop w:val="0"/>
      <w:marBottom w:val="0"/>
      <w:divBdr>
        <w:top w:val="none" w:sz="0" w:space="0" w:color="auto"/>
        <w:left w:val="none" w:sz="0" w:space="0" w:color="auto"/>
        <w:bottom w:val="none" w:sz="0" w:space="0" w:color="auto"/>
        <w:right w:val="none" w:sz="0" w:space="0" w:color="auto"/>
      </w:divBdr>
    </w:div>
    <w:div w:id="714306738">
      <w:bodyDiv w:val="1"/>
      <w:marLeft w:val="0"/>
      <w:marRight w:val="0"/>
      <w:marTop w:val="0"/>
      <w:marBottom w:val="0"/>
      <w:divBdr>
        <w:top w:val="none" w:sz="0" w:space="0" w:color="auto"/>
        <w:left w:val="none" w:sz="0" w:space="0" w:color="auto"/>
        <w:bottom w:val="none" w:sz="0" w:space="0" w:color="auto"/>
        <w:right w:val="none" w:sz="0" w:space="0" w:color="auto"/>
      </w:divBdr>
    </w:div>
    <w:div w:id="745372438">
      <w:bodyDiv w:val="1"/>
      <w:marLeft w:val="0"/>
      <w:marRight w:val="0"/>
      <w:marTop w:val="0"/>
      <w:marBottom w:val="0"/>
      <w:divBdr>
        <w:top w:val="none" w:sz="0" w:space="0" w:color="auto"/>
        <w:left w:val="none" w:sz="0" w:space="0" w:color="auto"/>
        <w:bottom w:val="none" w:sz="0" w:space="0" w:color="auto"/>
        <w:right w:val="none" w:sz="0" w:space="0" w:color="auto"/>
      </w:divBdr>
      <w:divsChild>
        <w:div w:id="369184474">
          <w:marLeft w:val="432"/>
          <w:marRight w:val="0"/>
          <w:marTop w:val="106"/>
          <w:marBottom w:val="0"/>
          <w:divBdr>
            <w:top w:val="none" w:sz="0" w:space="0" w:color="auto"/>
            <w:left w:val="none" w:sz="0" w:space="0" w:color="auto"/>
            <w:bottom w:val="none" w:sz="0" w:space="0" w:color="auto"/>
            <w:right w:val="none" w:sz="0" w:space="0" w:color="auto"/>
          </w:divBdr>
        </w:div>
        <w:div w:id="1033383202">
          <w:marLeft w:val="432"/>
          <w:marRight w:val="0"/>
          <w:marTop w:val="106"/>
          <w:marBottom w:val="0"/>
          <w:divBdr>
            <w:top w:val="none" w:sz="0" w:space="0" w:color="auto"/>
            <w:left w:val="none" w:sz="0" w:space="0" w:color="auto"/>
            <w:bottom w:val="none" w:sz="0" w:space="0" w:color="auto"/>
            <w:right w:val="none" w:sz="0" w:space="0" w:color="auto"/>
          </w:divBdr>
        </w:div>
        <w:div w:id="1189174507">
          <w:marLeft w:val="432"/>
          <w:marRight w:val="0"/>
          <w:marTop w:val="106"/>
          <w:marBottom w:val="0"/>
          <w:divBdr>
            <w:top w:val="none" w:sz="0" w:space="0" w:color="auto"/>
            <w:left w:val="none" w:sz="0" w:space="0" w:color="auto"/>
            <w:bottom w:val="none" w:sz="0" w:space="0" w:color="auto"/>
            <w:right w:val="none" w:sz="0" w:space="0" w:color="auto"/>
          </w:divBdr>
        </w:div>
      </w:divsChild>
    </w:div>
    <w:div w:id="797648491">
      <w:bodyDiv w:val="1"/>
      <w:marLeft w:val="0"/>
      <w:marRight w:val="0"/>
      <w:marTop w:val="0"/>
      <w:marBottom w:val="0"/>
      <w:divBdr>
        <w:top w:val="none" w:sz="0" w:space="0" w:color="auto"/>
        <w:left w:val="none" w:sz="0" w:space="0" w:color="auto"/>
        <w:bottom w:val="none" w:sz="0" w:space="0" w:color="auto"/>
        <w:right w:val="none" w:sz="0" w:space="0" w:color="auto"/>
      </w:divBdr>
    </w:div>
    <w:div w:id="816531316">
      <w:bodyDiv w:val="1"/>
      <w:marLeft w:val="0"/>
      <w:marRight w:val="0"/>
      <w:marTop w:val="0"/>
      <w:marBottom w:val="0"/>
      <w:divBdr>
        <w:top w:val="none" w:sz="0" w:space="0" w:color="auto"/>
        <w:left w:val="none" w:sz="0" w:space="0" w:color="auto"/>
        <w:bottom w:val="none" w:sz="0" w:space="0" w:color="auto"/>
        <w:right w:val="none" w:sz="0" w:space="0" w:color="auto"/>
      </w:divBdr>
    </w:div>
    <w:div w:id="905534074">
      <w:bodyDiv w:val="1"/>
      <w:marLeft w:val="0"/>
      <w:marRight w:val="0"/>
      <w:marTop w:val="0"/>
      <w:marBottom w:val="0"/>
      <w:divBdr>
        <w:top w:val="none" w:sz="0" w:space="0" w:color="auto"/>
        <w:left w:val="none" w:sz="0" w:space="0" w:color="auto"/>
        <w:bottom w:val="none" w:sz="0" w:space="0" w:color="auto"/>
        <w:right w:val="none" w:sz="0" w:space="0" w:color="auto"/>
      </w:divBdr>
      <w:divsChild>
        <w:div w:id="457532828">
          <w:marLeft w:val="0"/>
          <w:marRight w:val="0"/>
          <w:marTop w:val="75"/>
          <w:marBottom w:val="75"/>
          <w:divBdr>
            <w:top w:val="none" w:sz="0" w:space="0" w:color="auto"/>
            <w:left w:val="none" w:sz="0" w:space="0" w:color="auto"/>
            <w:bottom w:val="none" w:sz="0" w:space="0" w:color="auto"/>
            <w:right w:val="none" w:sz="0" w:space="0" w:color="auto"/>
          </w:divBdr>
          <w:divsChild>
            <w:div w:id="321087105">
              <w:marLeft w:val="300"/>
              <w:marRight w:val="300"/>
              <w:marTop w:val="150"/>
              <w:marBottom w:val="150"/>
              <w:divBdr>
                <w:top w:val="none" w:sz="0" w:space="0" w:color="auto"/>
                <w:left w:val="none" w:sz="0" w:space="0" w:color="auto"/>
                <w:bottom w:val="none" w:sz="0" w:space="0" w:color="auto"/>
                <w:right w:val="none" w:sz="0" w:space="0" w:color="auto"/>
              </w:divBdr>
              <w:divsChild>
                <w:div w:id="1190484922">
                  <w:marLeft w:val="0"/>
                  <w:marRight w:val="0"/>
                  <w:marTop w:val="0"/>
                  <w:marBottom w:val="0"/>
                  <w:divBdr>
                    <w:top w:val="none" w:sz="0" w:space="0" w:color="auto"/>
                    <w:left w:val="none" w:sz="0" w:space="0" w:color="auto"/>
                    <w:bottom w:val="none" w:sz="0" w:space="0" w:color="auto"/>
                    <w:right w:val="none" w:sz="0" w:space="0" w:color="auto"/>
                  </w:divBdr>
                  <w:divsChild>
                    <w:div w:id="558321948">
                      <w:marLeft w:val="0"/>
                      <w:marRight w:val="0"/>
                      <w:marTop w:val="0"/>
                      <w:marBottom w:val="375"/>
                      <w:divBdr>
                        <w:top w:val="single" w:sz="6" w:space="0" w:color="B0D4EE"/>
                        <w:left w:val="single" w:sz="6" w:space="0" w:color="B0D4EE"/>
                        <w:bottom w:val="single" w:sz="6" w:space="0" w:color="B0D4EE"/>
                        <w:right w:val="single" w:sz="6" w:space="0" w:color="B0D4EE"/>
                      </w:divBdr>
                      <w:divsChild>
                        <w:div w:id="1387603371">
                          <w:marLeft w:val="0"/>
                          <w:marRight w:val="0"/>
                          <w:marTop w:val="0"/>
                          <w:marBottom w:val="0"/>
                          <w:divBdr>
                            <w:top w:val="single" w:sz="6" w:space="0" w:color="B0D4EE"/>
                            <w:left w:val="single" w:sz="6" w:space="0" w:color="B0D4EE"/>
                            <w:bottom w:val="single" w:sz="6" w:space="0" w:color="B0D4EE"/>
                            <w:right w:val="single" w:sz="6" w:space="0" w:color="B0D4EE"/>
                          </w:divBdr>
                          <w:divsChild>
                            <w:div w:id="207494782">
                              <w:marLeft w:val="0"/>
                              <w:marRight w:val="0"/>
                              <w:marTop w:val="0"/>
                              <w:marBottom w:val="0"/>
                              <w:divBdr>
                                <w:top w:val="none" w:sz="0" w:space="0" w:color="auto"/>
                                <w:left w:val="none" w:sz="0" w:space="0" w:color="auto"/>
                                <w:bottom w:val="none" w:sz="0" w:space="0" w:color="auto"/>
                                <w:right w:val="none" w:sz="0" w:space="0" w:color="auto"/>
                              </w:divBdr>
                              <w:divsChild>
                                <w:div w:id="199128900">
                                  <w:marLeft w:val="0"/>
                                  <w:marRight w:val="0"/>
                                  <w:marTop w:val="0"/>
                                  <w:marBottom w:val="0"/>
                                  <w:divBdr>
                                    <w:top w:val="none" w:sz="0" w:space="0" w:color="auto"/>
                                    <w:left w:val="none" w:sz="0" w:space="0" w:color="auto"/>
                                    <w:bottom w:val="none" w:sz="0" w:space="0" w:color="auto"/>
                                    <w:right w:val="none" w:sz="0" w:space="0" w:color="auto"/>
                                  </w:divBdr>
                                  <w:divsChild>
                                    <w:div w:id="1421951861">
                                      <w:marLeft w:val="0"/>
                                      <w:marRight w:val="0"/>
                                      <w:marTop w:val="0"/>
                                      <w:marBottom w:val="0"/>
                                      <w:divBdr>
                                        <w:top w:val="none" w:sz="0" w:space="0" w:color="auto"/>
                                        <w:left w:val="none" w:sz="0" w:space="0" w:color="auto"/>
                                        <w:bottom w:val="none" w:sz="0" w:space="0" w:color="auto"/>
                                        <w:right w:val="none" w:sz="0" w:space="0" w:color="auto"/>
                                      </w:divBdr>
                                      <w:divsChild>
                                        <w:div w:id="18477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429896">
      <w:bodyDiv w:val="1"/>
      <w:marLeft w:val="0"/>
      <w:marRight w:val="0"/>
      <w:marTop w:val="0"/>
      <w:marBottom w:val="0"/>
      <w:divBdr>
        <w:top w:val="none" w:sz="0" w:space="0" w:color="auto"/>
        <w:left w:val="none" w:sz="0" w:space="0" w:color="auto"/>
        <w:bottom w:val="none" w:sz="0" w:space="0" w:color="auto"/>
        <w:right w:val="none" w:sz="0" w:space="0" w:color="auto"/>
      </w:divBdr>
    </w:div>
    <w:div w:id="1050763387">
      <w:bodyDiv w:val="1"/>
      <w:marLeft w:val="0"/>
      <w:marRight w:val="0"/>
      <w:marTop w:val="0"/>
      <w:marBottom w:val="0"/>
      <w:divBdr>
        <w:top w:val="none" w:sz="0" w:space="0" w:color="auto"/>
        <w:left w:val="none" w:sz="0" w:space="0" w:color="auto"/>
        <w:bottom w:val="none" w:sz="0" w:space="0" w:color="auto"/>
        <w:right w:val="none" w:sz="0" w:space="0" w:color="auto"/>
      </w:divBdr>
    </w:div>
    <w:div w:id="1226575444">
      <w:bodyDiv w:val="1"/>
      <w:marLeft w:val="0"/>
      <w:marRight w:val="0"/>
      <w:marTop w:val="0"/>
      <w:marBottom w:val="0"/>
      <w:divBdr>
        <w:top w:val="none" w:sz="0" w:space="0" w:color="auto"/>
        <w:left w:val="none" w:sz="0" w:space="0" w:color="auto"/>
        <w:bottom w:val="none" w:sz="0" w:space="0" w:color="auto"/>
        <w:right w:val="none" w:sz="0" w:space="0" w:color="auto"/>
      </w:divBdr>
    </w:div>
    <w:div w:id="1341853636">
      <w:bodyDiv w:val="1"/>
      <w:marLeft w:val="0"/>
      <w:marRight w:val="0"/>
      <w:marTop w:val="0"/>
      <w:marBottom w:val="0"/>
      <w:divBdr>
        <w:top w:val="none" w:sz="0" w:space="0" w:color="auto"/>
        <w:left w:val="none" w:sz="0" w:space="0" w:color="auto"/>
        <w:bottom w:val="none" w:sz="0" w:space="0" w:color="auto"/>
        <w:right w:val="none" w:sz="0" w:space="0" w:color="auto"/>
      </w:divBdr>
      <w:divsChild>
        <w:div w:id="133259381">
          <w:marLeft w:val="432"/>
          <w:marRight w:val="0"/>
          <w:marTop w:val="96"/>
          <w:marBottom w:val="0"/>
          <w:divBdr>
            <w:top w:val="none" w:sz="0" w:space="0" w:color="auto"/>
            <w:left w:val="none" w:sz="0" w:space="0" w:color="auto"/>
            <w:bottom w:val="none" w:sz="0" w:space="0" w:color="auto"/>
            <w:right w:val="none" w:sz="0" w:space="0" w:color="auto"/>
          </w:divBdr>
        </w:div>
        <w:div w:id="259291834">
          <w:marLeft w:val="432"/>
          <w:marRight w:val="0"/>
          <w:marTop w:val="96"/>
          <w:marBottom w:val="0"/>
          <w:divBdr>
            <w:top w:val="none" w:sz="0" w:space="0" w:color="auto"/>
            <w:left w:val="none" w:sz="0" w:space="0" w:color="auto"/>
            <w:bottom w:val="none" w:sz="0" w:space="0" w:color="auto"/>
            <w:right w:val="none" w:sz="0" w:space="0" w:color="auto"/>
          </w:divBdr>
        </w:div>
        <w:div w:id="317224740">
          <w:marLeft w:val="432"/>
          <w:marRight w:val="0"/>
          <w:marTop w:val="96"/>
          <w:marBottom w:val="0"/>
          <w:divBdr>
            <w:top w:val="none" w:sz="0" w:space="0" w:color="auto"/>
            <w:left w:val="none" w:sz="0" w:space="0" w:color="auto"/>
            <w:bottom w:val="none" w:sz="0" w:space="0" w:color="auto"/>
            <w:right w:val="none" w:sz="0" w:space="0" w:color="auto"/>
          </w:divBdr>
        </w:div>
        <w:div w:id="335351873">
          <w:marLeft w:val="432"/>
          <w:marRight w:val="0"/>
          <w:marTop w:val="96"/>
          <w:marBottom w:val="0"/>
          <w:divBdr>
            <w:top w:val="none" w:sz="0" w:space="0" w:color="auto"/>
            <w:left w:val="none" w:sz="0" w:space="0" w:color="auto"/>
            <w:bottom w:val="none" w:sz="0" w:space="0" w:color="auto"/>
            <w:right w:val="none" w:sz="0" w:space="0" w:color="auto"/>
          </w:divBdr>
        </w:div>
        <w:div w:id="962464162">
          <w:marLeft w:val="432"/>
          <w:marRight w:val="0"/>
          <w:marTop w:val="96"/>
          <w:marBottom w:val="0"/>
          <w:divBdr>
            <w:top w:val="none" w:sz="0" w:space="0" w:color="auto"/>
            <w:left w:val="none" w:sz="0" w:space="0" w:color="auto"/>
            <w:bottom w:val="none" w:sz="0" w:space="0" w:color="auto"/>
            <w:right w:val="none" w:sz="0" w:space="0" w:color="auto"/>
          </w:divBdr>
        </w:div>
        <w:div w:id="977877489">
          <w:marLeft w:val="432"/>
          <w:marRight w:val="0"/>
          <w:marTop w:val="96"/>
          <w:marBottom w:val="0"/>
          <w:divBdr>
            <w:top w:val="none" w:sz="0" w:space="0" w:color="auto"/>
            <w:left w:val="none" w:sz="0" w:space="0" w:color="auto"/>
            <w:bottom w:val="none" w:sz="0" w:space="0" w:color="auto"/>
            <w:right w:val="none" w:sz="0" w:space="0" w:color="auto"/>
          </w:divBdr>
        </w:div>
        <w:div w:id="1881744253">
          <w:marLeft w:val="432"/>
          <w:marRight w:val="0"/>
          <w:marTop w:val="96"/>
          <w:marBottom w:val="0"/>
          <w:divBdr>
            <w:top w:val="none" w:sz="0" w:space="0" w:color="auto"/>
            <w:left w:val="none" w:sz="0" w:space="0" w:color="auto"/>
            <w:bottom w:val="none" w:sz="0" w:space="0" w:color="auto"/>
            <w:right w:val="none" w:sz="0" w:space="0" w:color="auto"/>
          </w:divBdr>
        </w:div>
      </w:divsChild>
    </w:div>
    <w:div w:id="1342200510">
      <w:bodyDiv w:val="1"/>
      <w:marLeft w:val="0"/>
      <w:marRight w:val="0"/>
      <w:marTop w:val="0"/>
      <w:marBottom w:val="0"/>
      <w:divBdr>
        <w:top w:val="none" w:sz="0" w:space="0" w:color="auto"/>
        <w:left w:val="none" w:sz="0" w:space="0" w:color="auto"/>
        <w:bottom w:val="none" w:sz="0" w:space="0" w:color="auto"/>
        <w:right w:val="none" w:sz="0" w:space="0" w:color="auto"/>
      </w:divBdr>
      <w:divsChild>
        <w:div w:id="3897141">
          <w:marLeft w:val="0"/>
          <w:marRight w:val="0"/>
          <w:marTop w:val="75"/>
          <w:marBottom w:val="75"/>
          <w:divBdr>
            <w:top w:val="none" w:sz="0" w:space="0" w:color="auto"/>
            <w:left w:val="none" w:sz="0" w:space="0" w:color="auto"/>
            <w:bottom w:val="none" w:sz="0" w:space="0" w:color="auto"/>
            <w:right w:val="none" w:sz="0" w:space="0" w:color="auto"/>
          </w:divBdr>
          <w:divsChild>
            <w:div w:id="690185416">
              <w:marLeft w:val="300"/>
              <w:marRight w:val="300"/>
              <w:marTop w:val="150"/>
              <w:marBottom w:val="150"/>
              <w:divBdr>
                <w:top w:val="none" w:sz="0" w:space="0" w:color="auto"/>
                <w:left w:val="none" w:sz="0" w:space="0" w:color="auto"/>
                <w:bottom w:val="none" w:sz="0" w:space="0" w:color="auto"/>
                <w:right w:val="none" w:sz="0" w:space="0" w:color="auto"/>
              </w:divBdr>
              <w:divsChild>
                <w:div w:id="1657802103">
                  <w:marLeft w:val="0"/>
                  <w:marRight w:val="0"/>
                  <w:marTop w:val="0"/>
                  <w:marBottom w:val="0"/>
                  <w:divBdr>
                    <w:top w:val="none" w:sz="0" w:space="0" w:color="auto"/>
                    <w:left w:val="none" w:sz="0" w:space="0" w:color="auto"/>
                    <w:bottom w:val="none" w:sz="0" w:space="0" w:color="auto"/>
                    <w:right w:val="none" w:sz="0" w:space="0" w:color="auto"/>
                  </w:divBdr>
                  <w:divsChild>
                    <w:div w:id="1073118059">
                      <w:marLeft w:val="0"/>
                      <w:marRight w:val="0"/>
                      <w:marTop w:val="0"/>
                      <w:marBottom w:val="375"/>
                      <w:divBdr>
                        <w:top w:val="single" w:sz="6" w:space="0" w:color="B0D4EE"/>
                        <w:left w:val="single" w:sz="6" w:space="0" w:color="B0D4EE"/>
                        <w:bottom w:val="single" w:sz="6" w:space="0" w:color="B0D4EE"/>
                        <w:right w:val="single" w:sz="6" w:space="0" w:color="B0D4EE"/>
                      </w:divBdr>
                      <w:divsChild>
                        <w:div w:id="1886402479">
                          <w:marLeft w:val="0"/>
                          <w:marRight w:val="0"/>
                          <w:marTop w:val="0"/>
                          <w:marBottom w:val="0"/>
                          <w:divBdr>
                            <w:top w:val="single" w:sz="6" w:space="0" w:color="B0D4EE"/>
                            <w:left w:val="single" w:sz="6" w:space="0" w:color="B0D4EE"/>
                            <w:bottom w:val="single" w:sz="6" w:space="0" w:color="B0D4EE"/>
                            <w:right w:val="single" w:sz="6" w:space="0" w:color="B0D4EE"/>
                          </w:divBdr>
                          <w:divsChild>
                            <w:div w:id="1963606540">
                              <w:marLeft w:val="0"/>
                              <w:marRight w:val="0"/>
                              <w:marTop w:val="0"/>
                              <w:marBottom w:val="0"/>
                              <w:divBdr>
                                <w:top w:val="none" w:sz="0" w:space="0" w:color="auto"/>
                                <w:left w:val="none" w:sz="0" w:space="0" w:color="auto"/>
                                <w:bottom w:val="none" w:sz="0" w:space="0" w:color="auto"/>
                                <w:right w:val="none" w:sz="0" w:space="0" w:color="auto"/>
                              </w:divBdr>
                              <w:divsChild>
                                <w:div w:id="1460218836">
                                  <w:marLeft w:val="0"/>
                                  <w:marRight w:val="0"/>
                                  <w:marTop w:val="0"/>
                                  <w:marBottom w:val="0"/>
                                  <w:divBdr>
                                    <w:top w:val="none" w:sz="0" w:space="0" w:color="auto"/>
                                    <w:left w:val="none" w:sz="0" w:space="0" w:color="auto"/>
                                    <w:bottom w:val="none" w:sz="0" w:space="0" w:color="auto"/>
                                    <w:right w:val="none" w:sz="0" w:space="0" w:color="auto"/>
                                  </w:divBdr>
                                  <w:divsChild>
                                    <w:div w:id="243077560">
                                      <w:marLeft w:val="0"/>
                                      <w:marRight w:val="0"/>
                                      <w:marTop w:val="0"/>
                                      <w:marBottom w:val="0"/>
                                      <w:divBdr>
                                        <w:top w:val="none" w:sz="0" w:space="0" w:color="auto"/>
                                        <w:left w:val="none" w:sz="0" w:space="0" w:color="auto"/>
                                        <w:bottom w:val="none" w:sz="0" w:space="0" w:color="auto"/>
                                        <w:right w:val="none" w:sz="0" w:space="0" w:color="auto"/>
                                      </w:divBdr>
                                      <w:divsChild>
                                        <w:div w:id="79910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88243">
      <w:bodyDiv w:val="1"/>
      <w:marLeft w:val="0"/>
      <w:marRight w:val="0"/>
      <w:marTop w:val="0"/>
      <w:marBottom w:val="0"/>
      <w:divBdr>
        <w:top w:val="none" w:sz="0" w:space="0" w:color="auto"/>
        <w:left w:val="none" w:sz="0" w:space="0" w:color="auto"/>
        <w:bottom w:val="none" w:sz="0" w:space="0" w:color="auto"/>
        <w:right w:val="none" w:sz="0" w:space="0" w:color="auto"/>
      </w:divBdr>
    </w:div>
    <w:div w:id="1558279797">
      <w:bodyDiv w:val="1"/>
      <w:marLeft w:val="0"/>
      <w:marRight w:val="0"/>
      <w:marTop w:val="0"/>
      <w:marBottom w:val="0"/>
      <w:divBdr>
        <w:top w:val="none" w:sz="0" w:space="0" w:color="auto"/>
        <w:left w:val="none" w:sz="0" w:space="0" w:color="auto"/>
        <w:bottom w:val="none" w:sz="0" w:space="0" w:color="auto"/>
        <w:right w:val="none" w:sz="0" w:space="0" w:color="auto"/>
      </w:divBdr>
    </w:div>
    <w:div w:id="1592815768">
      <w:bodyDiv w:val="1"/>
      <w:marLeft w:val="0"/>
      <w:marRight w:val="0"/>
      <w:marTop w:val="0"/>
      <w:marBottom w:val="0"/>
      <w:divBdr>
        <w:top w:val="none" w:sz="0" w:space="0" w:color="auto"/>
        <w:left w:val="none" w:sz="0" w:space="0" w:color="auto"/>
        <w:bottom w:val="none" w:sz="0" w:space="0" w:color="auto"/>
        <w:right w:val="none" w:sz="0" w:space="0" w:color="auto"/>
      </w:divBdr>
    </w:div>
    <w:div w:id="1618289613">
      <w:bodyDiv w:val="1"/>
      <w:marLeft w:val="0"/>
      <w:marRight w:val="0"/>
      <w:marTop w:val="0"/>
      <w:marBottom w:val="0"/>
      <w:divBdr>
        <w:top w:val="none" w:sz="0" w:space="0" w:color="auto"/>
        <w:left w:val="none" w:sz="0" w:space="0" w:color="auto"/>
        <w:bottom w:val="none" w:sz="0" w:space="0" w:color="auto"/>
        <w:right w:val="none" w:sz="0" w:space="0" w:color="auto"/>
      </w:divBdr>
    </w:div>
    <w:div w:id="1748570123">
      <w:bodyDiv w:val="1"/>
      <w:marLeft w:val="0"/>
      <w:marRight w:val="0"/>
      <w:marTop w:val="0"/>
      <w:marBottom w:val="0"/>
      <w:divBdr>
        <w:top w:val="none" w:sz="0" w:space="0" w:color="auto"/>
        <w:left w:val="none" w:sz="0" w:space="0" w:color="auto"/>
        <w:bottom w:val="none" w:sz="0" w:space="0" w:color="auto"/>
        <w:right w:val="none" w:sz="0" w:space="0" w:color="auto"/>
      </w:divBdr>
    </w:div>
    <w:div w:id="1816796343">
      <w:bodyDiv w:val="1"/>
      <w:marLeft w:val="0"/>
      <w:marRight w:val="0"/>
      <w:marTop w:val="0"/>
      <w:marBottom w:val="0"/>
      <w:divBdr>
        <w:top w:val="none" w:sz="0" w:space="0" w:color="auto"/>
        <w:left w:val="none" w:sz="0" w:space="0" w:color="auto"/>
        <w:bottom w:val="none" w:sz="0" w:space="0" w:color="auto"/>
        <w:right w:val="none" w:sz="0" w:space="0" w:color="auto"/>
      </w:divBdr>
    </w:div>
    <w:div w:id="1821115219">
      <w:bodyDiv w:val="1"/>
      <w:marLeft w:val="0"/>
      <w:marRight w:val="0"/>
      <w:marTop w:val="0"/>
      <w:marBottom w:val="0"/>
      <w:divBdr>
        <w:top w:val="none" w:sz="0" w:space="0" w:color="auto"/>
        <w:left w:val="none" w:sz="0" w:space="0" w:color="auto"/>
        <w:bottom w:val="none" w:sz="0" w:space="0" w:color="auto"/>
        <w:right w:val="none" w:sz="0" w:space="0" w:color="auto"/>
      </w:divBdr>
    </w:div>
    <w:div w:id="1859615418">
      <w:bodyDiv w:val="1"/>
      <w:marLeft w:val="0"/>
      <w:marRight w:val="0"/>
      <w:marTop w:val="0"/>
      <w:marBottom w:val="0"/>
      <w:divBdr>
        <w:top w:val="none" w:sz="0" w:space="0" w:color="auto"/>
        <w:left w:val="none" w:sz="0" w:space="0" w:color="auto"/>
        <w:bottom w:val="none" w:sz="0" w:space="0" w:color="auto"/>
        <w:right w:val="none" w:sz="0" w:space="0" w:color="auto"/>
      </w:divBdr>
    </w:div>
    <w:div w:id="1901864066">
      <w:bodyDiv w:val="1"/>
      <w:marLeft w:val="0"/>
      <w:marRight w:val="0"/>
      <w:marTop w:val="0"/>
      <w:marBottom w:val="0"/>
      <w:divBdr>
        <w:top w:val="none" w:sz="0" w:space="0" w:color="auto"/>
        <w:left w:val="none" w:sz="0" w:space="0" w:color="auto"/>
        <w:bottom w:val="none" w:sz="0" w:space="0" w:color="auto"/>
        <w:right w:val="none" w:sz="0" w:space="0" w:color="auto"/>
      </w:divBdr>
    </w:div>
    <w:div w:id="2107724813">
      <w:bodyDiv w:val="1"/>
      <w:marLeft w:val="0"/>
      <w:marRight w:val="0"/>
      <w:marTop w:val="0"/>
      <w:marBottom w:val="0"/>
      <w:divBdr>
        <w:top w:val="none" w:sz="0" w:space="0" w:color="auto"/>
        <w:left w:val="none" w:sz="0" w:space="0" w:color="auto"/>
        <w:bottom w:val="none" w:sz="0" w:space="0" w:color="auto"/>
        <w:right w:val="none" w:sz="0" w:space="0" w:color="auto"/>
      </w:divBdr>
    </w:div>
    <w:div w:id="211393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2C88A-593F-459E-B7D9-9D425F474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41</Pages>
  <Words>9136</Words>
  <Characters>51215</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60231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Clements</dc:creator>
  <cp:keywords/>
  <dc:description/>
  <cp:lastModifiedBy>Lois Jackson</cp:lastModifiedBy>
  <cp:revision>19</cp:revision>
  <cp:lastPrinted>2019-12-04T10:31:00Z</cp:lastPrinted>
  <dcterms:created xsi:type="dcterms:W3CDTF">2019-11-26T16:49:00Z</dcterms:created>
  <dcterms:modified xsi:type="dcterms:W3CDTF">2019-12-12T11:15:00Z</dcterms:modified>
</cp:coreProperties>
</file>