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5923" w14:textId="77777777"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14:paraId="6DDB5DD1" w14:textId="77777777" w:rsidR="00883CDA" w:rsidRDefault="000B5646" w:rsidP="00B35817">
      <w:pPr>
        <w:rPr>
          <w:rFonts w:cstheme="minorHAnsi"/>
          <w:b/>
          <w:color w:val="7030A0"/>
          <w:sz w:val="32"/>
          <w:szCs w:val="32"/>
        </w:rPr>
      </w:pPr>
      <w:r w:rsidRPr="008A437F">
        <w:rPr>
          <w:rFonts w:cstheme="minorHAnsi"/>
          <w:b/>
          <w:sz w:val="32"/>
          <w:szCs w:val="32"/>
        </w:rPr>
        <w:t>Section 75 Equali</w:t>
      </w:r>
      <w:r w:rsidR="004C7D65">
        <w:rPr>
          <w:rFonts w:cstheme="minorHAnsi"/>
          <w:b/>
          <w:sz w:val="32"/>
          <w:szCs w:val="32"/>
        </w:rPr>
        <w:t>ty and Good Relations Screening</w:t>
      </w:r>
    </w:p>
    <w:p w14:paraId="13AB0D6B" w14:textId="77777777" w:rsidR="005C0D9F" w:rsidRDefault="005C0D9F" w:rsidP="0077586F">
      <w:pPr>
        <w:rPr>
          <w:rFonts w:cstheme="minorHAnsi"/>
          <w:b/>
          <w:color w:val="FF0000"/>
          <w:sz w:val="32"/>
          <w:szCs w:val="32"/>
        </w:rPr>
      </w:pPr>
    </w:p>
    <w:p w14:paraId="242E8A54"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287D84CB" w14:textId="77777777" w:rsidR="005C0D9F" w:rsidRDefault="005C0D9F" w:rsidP="0077586F">
      <w:pPr>
        <w:rPr>
          <w:rFonts w:cstheme="minorHAnsi"/>
          <w:color w:val="7030A0"/>
          <w:sz w:val="28"/>
          <w:szCs w:val="28"/>
        </w:rPr>
      </w:pPr>
    </w:p>
    <w:p w14:paraId="725C3623"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5695C71D" w14:textId="70198B4B" w:rsidR="00B35817" w:rsidRPr="00B35817" w:rsidRDefault="004C7D65" w:rsidP="0077586F">
      <w:pPr>
        <w:pStyle w:val="Heading1"/>
        <w:rPr>
          <w:rFonts w:asciiTheme="minorHAnsi" w:hAnsiTheme="minorHAnsi" w:cstheme="minorHAnsi"/>
        </w:rPr>
      </w:pPr>
      <w:r>
        <w:rPr>
          <w:rFonts w:asciiTheme="minorHAnsi" w:hAnsiTheme="minorHAnsi" w:cstheme="minorHAnsi"/>
        </w:rPr>
        <w:t>In</w:t>
      </w:r>
      <w:r w:rsidR="00372D59">
        <w:rPr>
          <w:rFonts w:asciiTheme="minorHAnsi" w:hAnsiTheme="minorHAnsi" w:cstheme="minorHAnsi"/>
        </w:rPr>
        <w:t>ternational Trade Programme 2023-24</w:t>
      </w:r>
    </w:p>
    <w:p w14:paraId="4B047AAD" w14:textId="77777777" w:rsidR="00B35817" w:rsidRDefault="00B35817" w:rsidP="0077586F">
      <w:pPr>
        <w:pStyle w:val="Heading1"/>
        <w:rPr>
          <w:b/>
        </w:rPr>
      </w:pPr>
    </w:p>
    <w:p w14:paraId="05E32235" w14:textId="77777777" w:rsidR="0077586F" w:rsidRDefault="0077586F" w:rsidP="004C7D65">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75A3F92F" w14:textId="77777777" w:rsidR="004C7D65" w:rsidRPr="004C7D65" w:rsidRDefault="004C7D65" w:rsidP="004C7D65">
      <w:pPr>
        <w:spacing w:after="0" w:line="240" w:lineRule="auto"/>
      </w:pPr>
    </w:p>
    <w:p w14:paraId="2E9B672D" w14:textId="48D1C76E" w:rsidR="00B35817" w:rsidRPr="00B35817" w:rsidRDefault="00B35817" w:rsidP="0077586F">
      <w:pPr>
        <w:rPr>
          <w:rFonts w:cstheme="minorHAnsi"/>
          <w:sz w:val="28"/>
          <w:szCs w:val="28"/>
        </w:rPr>
      </w:pPr>
      <w:r w:rsidRPr="00B35817">
        <w:rPr>
          <w:rFonts w:cstheme="minorHAnsi"/>
          <w:sz w:val="28"/>
          <w:szCs w:val="28"/>
        </w:rPr>
        <w:t xml:space="preserve">A new </w:t>
      </w:r>
      <w:r>
        <w:rPr>
          <w:rFonts w:cstheme="minorHAnsi"/>
          <w:sz w:val="28"/>
          <w:szCs w:val="28"/>
        </w:rPr>
        <w:t>programme</w:t>
      </w:r>
      <w:r w:rsidR="00372D59">
        <w:rPr>
          <w:rFonts w:cstheme="minorHAnsi"/>
          <w:sz w:val="28"/>
          <w:szCs w:val="28"/>
        </w:rPr>
        <w:t xml:space="preserve"> for 2023-24</w:t>
      </w:r>
      <w:r w:rsidRPr="00B35817">
        <w:rPr>
          <w:rFonts w:cstheme="minorHAnsi"/>
          <w:sz w:val="28"/>
          <w:szCs w:val="28"/>
        </w:rPr>
        <w:t>.</w:t>
      </w:r>
    </w:p>
    <w:p w14:paraId="1AD200CB"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05751E40" w14:textId="77777777" w:rsidR="00821A50" w:rsidRDefault="00821A50" w:rsidP="00821A50">
      <w:pPr>
        <w:pStyle w:val="BodyText"/>
        <w:rPr>
          <w:rFonts w:asciiTheme="minorHAnsi" w:hAnsiTheme="minorHAnsi" w:cstheme="minorHAnsi"/>
        </w:rPr>
      </w:pPr>
      <w:r w:rsidRPr="00B35817">
        <w:rPr>
          <w:rFonts w:asciiTheme="minorHAnsi" w:hAnsiTheme="minorHAnsi" w:cstheme="minorHAnsi"/>
        </w:rPr>
        <w:t xml:space="preserve">A key vision of the </w:t>
      </w:r>
      <w:r>
        <w:rPr>
          <w:rFonts w:asciiTheme="minorHAnsi" w:hAnsiTheme="minorHAnsi" w:cstheme="minorHAnsi"/>
        </w:rPr>
        <w:t>International Trade</w:t>
      </w:r>
      <w:r w:rsidRPr="00B35817">
        <w:rPr>
          <w:rFonts w:asciiTheme="minorHAnsi" w:hAnsiTheme="minorHAnsi" w:cstheme="minorHAnsi"/>
        </w:rPr>
        <w:t xml:space="preserve"> Programme is to develop Lisburn Castlereagh as a prime location for investment</w:t>
      </w:r>
      <w:r>
        <w:rPr>
          <w:rFonts w:asciiTheme="minorHAnsi" w:hAnsiTheme="minorHAnsi" w:cstheme="minorHAnsi"/>
        </w:rPr>
        <w:t xml:space="preserve"> and to increase exports and growth through trade and investment.</w:t>
      </w:r>
      <w:r w:rsidRPr="00B35817">
        <w:rPr>
          <w:rFonts w:asciiTheme="minorHAnsi" w:hAnsiTheme="minorHAnsi" w:cstheme="minorHAnsi"/>
        </w:rPr>
        <w:t xml:space="preserve"> </w:t>
      </w:r>
    </w:p>
    <w:p w14:paraId="7916410F" w14:textId="77777777" w:rsidR="00821A50" w:rsidRPr="00821A50" w:rsidRDefault="00821A50" w:rsidP="00821A50">
      <w:pPr>
        <w:pStyle w:val="BodyText"/>
        <w:rPr>
          <w:rFonts w:asciiTheme="minorHAnsi" w:hAnsiTheme="minorHAnsi" w:cstheme="minorHAnsi"/>
        </w:rPr>
      </w:pPr>
    </w:p>
    <w:p w14:paraId="65CAC50C" w14:textId="77777777" w:rsidR="004C7D65" w:rsidRPr="004C7D65" w:rsidRDefault="004C7D65" w:rsidP="004C7D65">
      <w:pPr>
        <w:pStyle w:val="ListParagraph"/>
        <w:spacing w:line="276" w:lineRule="auto"/>
        <w:ind w:left="0"/>
        <w:rPr>
          <w:rFonts w:cstheme="minorHAnsi"/>
          <w:sz w:val="28"/>
          <w:szCs w:val="28"/>
        </w:rPr>
      </w:pPr>
      <w:r w:rsidRPr="004C7D65">
        <w:rPr>
          <w:rFonts w:cstheme="minorHAnsi"/>
          <w:sz w:val="28"/>
          <w:szCs w:val="28"/>
        </w:rPr>
        <w:t>The International Trade Programme aims to deliver an annual programme of international trade acti</w:t>
      </w:r>
      <w:r w:rsidR="00821A50">
        <w:rPr>
          <w:rFonts w:cstheme="minorHAnsi"/>
          <w:sz w:val="28"/>
          <w:szCs w:val="28"/>
        </w:rPr>
        <w:t>vity as part of an</w:t>
      </w:r>
      <w:r w:rsidRPr="004C7D65">
        <w:rPr>
          <w:rFonts w:cstheme="minorHAnsi"/>
          <w:sz w:val="28"/>
          <w:szCs w:val="28"/>
        </w:rPr>
        <w:t xml:space="preserve"> overall strategy to support local businesses to grow through developing new customers and markets outside Northern Ireland.</w:t>
      </w:r>
    </w:p>
    <w:p w14:paraId="2EF64D14" w14:textId="77777777" w:rsidR="004C7D65" w:rsidRPr="004C7D65" w:rsidRDefault="004C7D65" w:rsidP="004C7D65">
      <w:pPr>
        <w:pStyle w:val="ListParagraph"/>
        <w:spacing w:line="276" w:lineRule="auto"/>
        <w:ind w:left="0"/>
        <w:rPr>
          <w:rFonts w:cstheme="minorHAnsi"/>
          <w:sz w:val="28"/>
          <w:szCs w:val="28"/>
        </w:rPr>
      </w:pPr>
    </w:p>
    <w:p w14:paraId="39F7CB70" w14:textId="77777777" w:rsidR="004C7D65" w:rsidRPr="004C7D65" w:rsidRDefault="004C7D65" w:rsidP="004C7D65">
      <w:pPr>
        <w:pStyle w:val="ListParagraph"/>
        <w:spacing w:line="276" w:lineRule="auto"/>
        <w:ind w:left="0"/>
        <w:rPr>
          <w:rFonts w:cstheme="minorHAnsi"/>
          <w:sz w:val="28"/>
          <w:szCs w:val="28"/>
        </w:rPr>
      </w:pPr>
      <w:r w:rsidRPr="004C7D65">
        <w:rPr>
          <w:rFonts w:cstheme="minorHAnsi"/>
          <w:sz w:val="28"/>
          <w:szCs w:val="28"/>
        </w:rPr>
        <w:t>The programme assists th</w:t>
      </w:r>
      <w:r w:rsidR="00821A50">
        <w:rPr>
          <w:rFonts w:cstheme="minorHAnsi"/>
          <w:sz w:val="28"/>
          <w:szCs w:val="28"/>
        </w:rPr>
        <w:t>e Council in demonstrating its</w:t>
      </w:r>
      <w:r w:rsidRPr="004C7D65">
        <w:rPr>
          <w:rFonts w:cstheme="minorHAnsi"/>
          <w:sz w:val="28"/>
          <w:szCs w:val="28"/>
        </w:rPr>
        <w:t xml:space="preserve"> commitment to the local economy by working to increase exports and growth through trade and targeting/facilitating inward inves</w:t>
      </w:r>
      <w:r w:rsidR="00821A50">
        <w:rPr>
          <w:rFonts w:cstheme="minorHAnsi"/>
          <w:sz w:val="28"/>
          <w:szCs w:val="28"/>
        </w:rPr>
        <w:t>tment as well as supporting businesses</w:t>
      </w:r>
      <w:r w:rsidRPr="004C7D65">
        <w:rPr>
          <w:rFonts w:cstheme="minorHAnsi"/>
          <w:sz w:val="28"/>
          <w:szCs w:val="28"/>
        </w:rPr>
        <w:t xml:space="preserve"> to access new export supply chains.</w:t>
      </w:r>
    </w:p>
    <w:p w14:paraId="724452FD" w14:textId="77777777" w:rsidR="004C7D65" w:rsidRPr="004C7D65" w:rsidRDefault="004C7D65" w:rsidP="004C7D65">
      <w:pPr>
        <w:pStyle w:val="ListParagraph"/>
        <w:spacing w:line="276" w:lineRule="auto"/>
        <w:ind w:left="0"/>
        <w:rPr>
          <w:rFonts w:cstheme="minorHAnsi"/>
          <w:sz w:val="28"/>
          <w:szCs w:val="28"/>
        </w:rPr>
      </w:pPr>
    </w:p>
    <w:p w14:paraId="4230A2CE" w14:textId="77777777" w:rsidR="0077586F"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5EE28C14" w14:textId="77777777" w:rsidR="00B35817" w:rsidRDefault="00B35817" w:rsidP="00B35817">
      <w:pPr>
        <w:pStyle w:val="BodyText"/>
        <w:rPr>
          <w:rFonts w:asciiTheme="minorHAnsi" w:hAnsiTheme="minorHAnsi" w:cstheme="minorHAnsi"/>
        </w:rPr>
      </w:pPr>
    </w:p>
    <w:p w14:paraId="3424D3E7" w14:textId="77777777" w:rsidR="00B35817" w:rsidRPr="00B35817" w:rsidRDefault="004C7D65" w:rsidP="00B35817">
      <w:pPr>
        <w:pStyle w:val="BodyText"/>
        <w:rPr>
          <w:rFonts w:asciiTheme="minorHAnsi" w:hAnsiTheme="minorHAnsi" w:cstheme="minorHAnsi"/>
        </w:rPr>
      </w:pPr>
      <w:r>
        <w:rPr>
          <w:rFonts w:asciiTheme="minorHAnsi" w:hAnsiTheme="minorHAnsi" w:cstheme="minorHAnsi"/>
        </w:rPr>
        <w:t>The programme is</w:t>
      </w:r>
      <w:r w:rsidR="00B35817">
        <w:rPr>
          <w:rFonts w:asciiTheme="minorHAnsi" w:hAnsiTheme="minorHAnsi" w:cstheme="minorHAnsi"/>
        </w:rPr>
        <w:t xml:space="preserve"> tailored to local busi</w:t>
      </w:r>
      <w:r w:rsidR="00821A50">
        <w:rPr>
          <w:rFonts w:asciiTheme="minorHAnsi" w:hAnsiTheme="minorHAnsi" w:cstheme="minorHAnsi"/>
        </w:rPr>
        <w:t xml:space="preserve">nesses across the Council area. It does not target any </w:t>
      </w:r>
      <w:r w:rsidR="001671AB">
        <w:rPr>
          <w:rFonts w:asciiTheme="minorHAnsi" w:hAnsiTheme="minorHAnsi" w:cstheme="minorHAnsi"/>
        </w:rPr>
        <w:t xml:space="preserve">Section 75 group specifically – it </w:t>
      </w:r>
      <w:r>
        <w:rPr>
          <w:rFonts w:asciiTheme="minorHAnsi" w:hAnsiTheme="minorHAnsi" w:cstheme="minorHAnsi"/>
        </w:rPr>
        <w:t xml:space="preserve">is </w:t>
      </w:r>
      <w:r w:rsidR="00B35817">
        <w:rPr>
          <w:rFonts w:asciiTheme="minorHAnsi" w:hAnsiTheme="minorHAnsi" w:cstheme="minorHAnsi"/>
        </w:rPr>
        <w:t xml:space="preserve">open to all businesses </w:t>
      </w:r>
      <w:r>
        <w:rPr>
          <w:rFonts w:asciiTheme="minorHAnsi" w:hAnsiTheme="minorHAnsi" w:cstheme="minorHAnsi"/>
        </w:rPr>
        <w:t>who wish to export their products to overseas markets</w:t>
      </w:r>
      <w:r w:rsidR="001671AB">
        <w:rPr>
          <w:rFonts w:asciiTheme="minorHAnsi" w:hAnsiTheme="minorHAnsi" w:cstheme="minorHAnsi"/>
        </w:rPr>
        <w:t xml:space="preserve"> and meet eligibility criteria</w:t>
      </w:r>
      <w:r>
        <w:rPr>
          <w:rFonts w:asciiTheme="minorHAnsi" w:hAnsiTheme="minorHAnsi" w:cstheme="minorHAnsi"/>
        </w:rPr>
        <w:t xml:space="preserve">.  </w:t>
      </w:r>
    </w:p>
    <w:p w14:paraId="03E20955" w14:textId="77777777" w:rsidR="001B7006" w:rsidRDefault="00F15DE4" w:rsidP="0077586F">
      <w:pPr>
        <w:rPr>
          <w:rFonts w:cstheme="minorHAnsi"/>
          <w:color w:val="7030A0"/>
          <w:sz w:val="28"/>
          <w:szCs w:val="28"/>
        </w:rPr>
      </w:pPr>
      <w:r w:rsidRPr="00A25DF1">
        <w:rPr>
          <w:rFonts w:cstheme="minorHAnsi"/>
          <w:b/>
          <w:sz w:val="28"/>
          <w:szCs w:val="28"/>
        </w:rPr>
        <w:lastRenderedPageBreak/>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118CAF24" w14:textId="77777777" w:rsidR="00B35817" w:rsidRPr="00B35817" w:rsidRDefault="00B35817" w:rsidP="00B35817">
      <w:pPr>
        <w:spacing w:line="256" w:lineRule="auto"/>
        <w:rPr>
          <w:rFonts w:eastAsia="Times New Roman" w:cstheme="minorHAnsi"/>
          <w:bCs/>
          <w:sz w:val="28"/>
          <w:szCs w:val="28"/>
        </w:rPr>
      </w:pPr>
      <w:r w:rsidRPr="00B35817">
        <w:rPr>
          <w:rFonts w:eastAsia="Times New Roman" w:cstheme="minorHAnsi"/>
          <w:bCs/>
          <w:sz w:val="28"/>
          <w:szCs w:val="28"/>
        </w:rPr>
        <w:t>Economic Development Unit, Lisburn and Castlereagh City Council (LCCC)</w:t>
      </w:r>
    </w:p>
    <w:p w14:paraId="5D27A077"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5443CB66" w14:textId="77777777" w:rsidR="00B35817" w:rsidRPr="00B35817" w:rsidRDefault="00B35817" w:rsidP="00B35817">
      <w:pPr>
        <w:spacing w:line="256" w:lineRule="auto"/>
        <w:rPr>
          <w:rFonts w:eastAsia="Times New Roman" w:cstheme="minorHAnsi"/>
          <w:bCs/>
          <w:sz w:val="28"/>
          <w:szCs w:val="28"/>
        </w:rPr>
      </w:pPr>
      <w:r w:rsidRPr="00B35817">
        <w:rPr>
          <w:rFonts w:eastAsia="Times New Roman" w:cstheme="minorHAnsi"/>
          <w:bCs/>
          <w:sz w:val="28"/>
          <w:szCs w:val="28"/>
        </w:rPr>
        <w:t>Lisburn and Castler</w:t>
      </w:r>
      <w:r w:rsidR="00821A50">
        <w:rPr>
          <w:rFonts w:eastAsia="Times New Roman" w:cstheme="minorHAnsi"/>
          <w:bCs/>
          <w:sz w:val="28"/>
          <w:szCs w:val="28"/>
        </w:rPr>
        <w:t xml:space="preserve">eagh City Council own the programme. It </w:t>
      </w:r>
      <w:r w:rsidRPr="00B35817">
        <w:rPr>
          <w:rFonts w:eastAsia="Times New Roman" w:cstheme="minorHAnsi"/>
          <w:bCs/>
          <w:sz w:val="28"/>
          <w:szCs w:val="28"/>
        </w:rPr>
        <w:t xml:space="preserve">is implemented by the Service Transformation Directorate’s Economic Development Unit.  </w:t>
      </w:r>
    </w:p>
    <w:p w14:paraId="47DEDD8C" w14:textId="77777777" w:rsidR="001B7006" w:rsidRPr="00A25DF1" w:rsidRDefault="0077586F" w:rsidP="001B700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4BE6275D" w14:textId="7515AC1D" w:rsidR="00B35817" w:rsidRPr="00B35817" w:rsidRDefault="00B35817" w:rsidP="00B35817">
      <w:pPr>
        <w:spacing w:line="276" w:lineRule="auto"/>
        <w:rPr>
          <w:rFonts w:eastAsia="Times New Roman" w:cstheme="minorHAnsi"/>
          <w:bCs/>
          <w:sz w:val="28"/>
          <w:szCs w:val="28"/>
        </w:rPr>
      </w:pPr>
      <w:r w:rsidRPr="00B35817">
        <w:rPr>
          <w:rFonts w:eastAsia="Times New Roman" w:cstheme="minorHAnsi"/>
          <w:bCs/>
          <w:sz w:val="28"/>
          <w:szCs w:val="28"/>
        </w:rPr>
        <w:t>Financial</w:t>
      </w:r>
      <w:r>
        <w:rPr>
          <w:rFonts w:eastAsia="Times New Roman" w:cstheme="minorHAnsi"/>
          <w:bCs/>
          <w:sz w:val="28"/>
          <w:szCs w:val="28"/>
        </w:rPr>
        <w:t xml:space="preserve"> / Other</w:t>
      </w:r>
      <w:r w:rsidRPr="00B35817">
        <w:rPr>
          <w:rFonts w:eastAsia="Times New Roman" w:cstheme="minorHAnsi"/>
          <w:bCs/>
          <w:sz w:val="28"/>
          <w:szCs w:val="28"/>
        </w:rPr>
        <w:t>: Business Solutions Projects and Initiatives are impacted by fixed budgets.  Delivery of programmes can be imp</w:t>
      </w:r>
      <w:r>
        <w:rPr>
          <w:rFonts w:eastAsia="Times New Roman" w:cstheme="minorHAnsi"/>
          <w:bCs/>
          <w:sz w:val="28"/>
          <w:szCs w:val="28"/>
        </w:rPr>
        <w:t>acted by constraints of finance and working with external organisations, whilst adhering to their timeframes and funding regulations.</w:t>
      </w:r>
    </w:p>
    <w:p w14:paraId="5780FD04"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w:t>
      </w:r>
    </w:p>
    <w:p w14:paraId="0A776151" w14:textId="77777777" w:rsidR="00821A50" w:rsidRDefault="00821A50" w:rsidP="00DA1EA0">
      <w:pPr>
        <w:spacing w:after="0" w:line="240" w:lineRule="auto"/>
        <w:rPr>
          <w:rFonts w:cstheme="minorHAnsi"/>
          <w:b/>
          <w:sz w:val="28"/>
          <w:szCs w:val="28"/>
        </w:rPr>
      </w:pPr>
      <w:r>
        <w:rPr>
          <w:rFonts w:cstheme="minorHAnsi"/>
          <w:b/>
          <w:sz w:val="28"/>
          <w:szCs w:val="28"/>
        </w:rPr>
        <w:t>Staff</w:t>
      </w:r>
      <w:r w:rsidR="00B35817">
        <w:rPr>
          <w:rFonts w:cstheme="minorHAnsi"/>
          <w:b/>
          <w:sz w:val="28"/>
          <w:szCs w:val="28"/>
        </w:rPr>
        <w:t xml:space="preserve">  </w:t>
      </w:r>
    </w:p>
    <w:p w14:paraId="20DD1241" w14:textId="77777777" w:rsidR="005C3200" w:rsidRPr="00B35817"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The Business Solutions Team within the Economic Development Unit are responsible for delivering the programme on behalf of Lisburn &amp; Castlereagh City Council.  Senior Management are also responsible for decision-making.</w:t>
      </w:r>
    </w:p>
    <w:p w14:paraId="5C12196F" w14:textId="77777777" w:rsidR="005C3200" w:rsidRPr="00B35817" w:rsidRDefault="005C3200" w:rsidP="00DA1EA0">
      <w:pPr>
        <w:spacing w:after="0" w:line="240" w:lineRule="auto"/>
        <w:rPr>
          <w:rFonts w:eastAsia="Times New Roman" w:cstheme="minorHAnsi"/>
          <w:bCs/>
          <w:sz w:val="28"/>
          <w:szCs w:val="28"/>
        </w:rPr>
      </w:pPr>
      <w:r w:rsidRPr="00B35817">
        <w:rPr>
          <w:rFonts w:eastAsia="Times New Roman" w:cstheme="minorHAnsi"/>
          <w:bCs/>
          <w:sz w:val="28"/>
          <w:szCs w:val="28"/>
        </w:rPr>
        <w:t xml:space="preserve"> </w:t>
      </w:r>
    </w:p>
    <w:p w14:paraId="3D669EA7" w14:textId="77777777" w:rsidR="00821A50" w:rsidRDefault="005C3200" w:rsidP="00DA1EA0">
      <w:pPr>
        <w:spacing w:after="0" w:line="240" w:lineRule="auto"/>
        <w:rPr>
          <w:rFonts w:cstheme="minorHAnsi"/>
          <w:b/>
          <w:sz w:val="28"/>
          <w:szCs w:val="28"/>
        </w:rPr>
      </w:pPr>
      <w:r w:rsidRPr="005C3200">
        <w:rPr>
          <w:rFonts w:cstheme="minorHAnsi"/>
          <w:b/>
          <w:sz w:val="28"/>
          <w:szCs w:val="28"/>
        </w:rPr>
        <w:t xml:space="preserve">Service users </w:t>
      </w:r>
      <w:r w:rsidR="00821A50">
        <w:rPr>
          <w:rFonts w:cstheme="minorHAnsi"/>
          <w:b/>
          <w:sz w:val="28"/>
          <w:szCs w:val="28"/>
        </w:rPr>
        <w:t>&amp; Delivery Partners</w:t>
      </w:r>
    </w:p>
    <w:p w14:paraId="24E132A7" w14:textId="77777777" w:rsidR="00821A50" w:rsidRDefault="00821A50" w:rsidP="00DA1EA0">
      <w:pPr>
        <w:spacing w:after="0" w:line="240" w:lineRule="auto"/>
        <w:rPr>
          <w:rFonts w:eastAsia="Times New Roman" w:cstheme="minorHAnsi"/>
          <w:bCs/>
          <w:sz w:val="28"/>
          <w:szCs w:val="28"/>
        </w:rPr>
      </w:pPr>
      <w:r>
        <w:rPr>
          <w:rFonts w:eastAsia="Times New Roman" w:cstheme="minorHAnsi"/>
          <w:bCs/>
          <w:sz w:val="28"/>
          <w:szCs w:val="28"/>
        </w:rPr>
        <w:t>T</w:t>
      </w:r>
      <w:r w:rsidR="00B35817" w:rsidRPr="00B35817">
        <w:rPr>
          <w:rFonts w:eastAsia="Times New Roman" w:cstheme="minorHAnsi"/>
          <w:bCs/>
          <w:sz w:val="28"/>
          <w:szCs w:val="28"/>
        </w:rPr>
        <w:t xml:space="preserve">he business community within the Lisburn and Castlereagh Council area </w:t>
      </w:r>
    </w:p>
    <w:p w14:paraId="6E60FD2B" w14:textId="77777777" w:rsidR="00B35817" w:rsidRPr="00B35817"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Delivery Agents procured through the Tendering process.</w:t>
      </w:r>
    </w:p>
    <w:p w14:paraId="19DD45EC" w14:textId="77777777" w:rsidR="00B35817" w:rsidRPr="00B35817"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Business Advisors/ mentors facilitating the programmes.</w:t>
      </w:r>
    </w:p>
    <w:p w14:paraId="58D02668" w14:textId="5B78D9E8" w:rsidR="00B35817" w:rsidRPr="00B35817"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 xml:space="preserve">Stakeholders and partners, </w:t>
      </w:r>
    </w:p>
    <w:p w14:paraId="445E3C0C" w14:textId="464C7F69" w:rsidR="005C3200"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Contract Delivery Partners</w:t>
      </w:r>
      <w:r>
        <w:rPr>
          <w:rFonts w:eastAsia="Times New Roman" w:cstheme="minorHAnsi"/>
          <w:bCs/>
          <w:sz w:val="28"/>
          <w:szCs w:val="28"/>
        </w:rPr>
        <w:t>.</w:t>
      </w:r>
    </w:p>
    <w:p w14:paraId="6E327126" w14:textId="77777777" w:rsidR="00B35817" w:rsidRPr="00B35817" w:rsidRDefault="00B35817" w:rsidP="00DA1EA0">
      <w:pPr>
        <w:spacing w:after="0" w:line="240" w:lineRule="auto"/>
        <w:rPr>
          <w:rFonts w:eastAsia="Times New Roman" w:cstheme="minorHAnsi"/>
          <w:bCs/>
          <w:sz w:val="28"/>
          <w:szCs w:val="28"/>
        </w:rPr>
      </w:pPr>
    </w:p>
    <w:p w14:paraId="202BA203" w14:textId="77777777" w:rsidR="005C3200" w:rsidRDefault="005C3200" w:rsidP="00DA1EA0">
      <w:pPr>
        <w:spacing w:after="0" w:line="240" w:lineRule="auto"/>
        <w:rPr>
          <w:rFonts w:cstheme="minorHAnsi"/>
          <w:color w:val="7030A0"/>
          <w:sz w:val="28"/>
          <w:szCs w:val="28"/>
        </w:rPr>
      </w:pPr>
      <w:r w:rsidRPr="005C3200">
        <w:rPr>
          <w:rFonts w:cstheme="minorHAnsi"/>
          <w:b/>
          <w:sz w:val="28"/>
          <w:szCs w:val="28"/>
        </w:rPr>
        <w:t>Other public sector organisations</w:t>
      </w:r>
      <w:r>
        <w:rPr>
          <w:rFonts w:cstheme="minorHAnsi"/>
          <w:sz w:val="28"/>
          <w:szCs w:val="28"/>
        </w:rPr>
        <w:t xml:space="preserve">  </w:t>
      </w:r>
    </w:p>
    <w:p w14:paraId="44F31373" w14:textId="77777777" w:rsidR="005C3200"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 xml:space="preserve">Invest NI who have oversight of any EU funded Programme to ensure compliance. </w:t>
      </w:r>
    </w:p>
    <w:p w14:paraId="3C3DEBC2" w14:textId="77777777" w:rsidR="00B35817" w:rsidRPr="00B35817" w:rsidRDefault="00B35817" w:rsidP="00DA1EA0">
      <w:pPr>
        <w:spacing w:after="0" w:line="240" w:lineRule="auto"/>
        <w:rPr>
          <w:rFonts w:eastAsia="Times New Roman" w:cstheme="minorHAnsi"/>
          <w:bCs/>
          <w:sz w:val="28"/>
          <w:szCs w:val="28"/>
        </w:rPr>
      </w:pPr>
    </w:p>
    <w:p w14:paraId="2E8A482C" w14:textId="77777777" w:rsidR="005C3200" w:rsidRDefault="005C3200" w:rsidP="00DA1EA0">
      <w:pPr>
        <w:spacing w:after="0" w:line="240" w:lineRule="auto"/>
        <w:rPr>
          <w:rFonts w:cstheme="minorHAnsi"/>
          <w:color w:val="7030A0"/>
          <w:sz w:val="28"/>
          <w:szCs w:val="28"/>
        </w:rPr>
      </w:pPr>
      <w:r w:rsidRPr="005C3200">
        <w:rPr>
          <w:rFonts w:cstheme="minorHAnsi"/>
          <w:b/>
          <w:sz w:val="28"/>
          <w:szCs w:val="28"/>
        </w:rPr>
        <w:t>Voluntary/community/trade unions</w:t>
      </w:r>
      <w:r w:rsidR="00B35817">
        <w:rPr>
          <w:rFonts w:cstheme="minorHAnsi"/>
          <w:color w:val="7030A0"/>
          <w:sz w:val="28"/>
          <w:szCs w:val="28"/>
        </w:rPr>
        <w:t xml:space="preserve"> </w:t>
      </w:r>
    </w:p>
    <w:p w14:paraId="09FF7988" w14:textId="7FC0A8B8" w:rsidR="005C3200"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 xml:space="preserve">Business in the Community (BiTC), </w:t>
      </w:r>
    </w:p>
    <w:p w14:paraId="28E61D11" w14:textId="77777777" w:rsidR="00DA1EA0" w:rsidRPr="00B35817" w:rsidRDefault="00DA1EA0" w:rsidP="00DA1EA0">
      <w:pPr>
        <w:spacing w:after="0" w:line="240" w:lineRule="auto"/>
        <w:rPr>
          <w:rFonts w:eastAsia="Times New Roman" w:cstheme="minorHAnsi"/>
          <w:bCs/>
          <w:sz w:val="28"/>
          <w:szCs w:val="28"/>
        </w:rPr>
      </w:pPr>
    </w:p>
    <w:p w14:paraId="1EF5D3AB" w14:textId="77777777" w:rsidR="0077586F" w:rsidRDefault="005C3200" w:rsidP="00DA1EA0">
      <w:pPr>
        <w:spacing w:after="0" w:line="240" w:lineRule="auto"/>
        <w:rPr>
          <w:rFonts w:cstheme="minorHAnsi"/>
          <w:color w:val="7030A0"/>
          <w:sz w:val="28"/>
          <w:szCs w:val="28"/>
        </w:rPr>
      </w:pPr>
      <w:r w:rsidRPr="005C3200">
        <w:rPr>
          <w:rFonts w:cstheme="minorHAnsi"/>
          <w:b/>
          <w:sz w:val="28"/>
          <w:szCs w:val="28"/>
        </w:rPr>
        <w:t>Other</w:t>
      </w:r>
      <w:r w:rsidRPr="005C3200">
        <w:rPr>
          <w:rFonts w:cstheme="minorHAnsi"/>
          <w:sz w:val="28"/>
          <w:szCs w:val="28"/>
        </w:rPr>
        <w:t xml:space="preserve"> </w:t>
      </w:r>
    </w:p>
    <w:p w14:paraId="57C60D54" w14:textId="77777777" w:rsidR="004B2382" w:rsidRPr="00821A50" w:rsidRDefault="00B35817" w:rsidP="00DA1EA0">
      <w:pPr>
        <w:spacing w:after="0" w:line="240" w:lineRule="auto"/>
        <w:rPr>
          <w:rFonts w:eastAsia="Times New Roman" w:cstheme="minorHAnsi"/>
          <w:bCs/>
          <w:sz w:val="28"/>
          <w:szCs w:val="28"/>
        </w:rPr>
      </w:pPr>
      <w:r w:rsidRPr="00B35817">
        <w:rPr>
          <w:rFonts w:eastAsia="Times New Roman" w:cstheme="minorHAnsi"/>
          <w:bCs/>
          <w:sz w:val="28"/>
          <w:szCs w:val="28"/>
        </w:rPr>
        <w:t>Elected Members</w:t>
      </w:r>
    </w:p>
    <w:p w14:paraId="63FA30EC" w14:textId="77777777"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2174"/>
        <w:gridCol w:w="7149"/>
      </w:tblGrid>
      <w:tr w:rsidR="007D713E" w14:paraId="6488A742" w14:textId="77777777" w:rsidTr="00821A50">
        <w:tc>
          <w:tcPr>
            <w:tcW w:w="2174" w:type="dxa"/>
          </w:tcPr>
          <w:p w14:paraId="1033ACAC" w14:textId="77777777" w:rsidR="007D713E" w:rsidRPr="007D713E" w:rsidRDefault="007D713E" w:rsidP="0077586F">
            <w:pPr>
              <w:rPr>
                <w:rFonts w:cs="Arial"/>
                <w:b/>
                <w:sz w:val="28"/>
                <w:szCs w:val="28"/>
                <w:lang w:val="en-US"/>
              </w:rPr>
            </w:pPr>
            <w:r w:rsidRPr="007D713E">
              <w:rPr>
                <w:rFonts w:cs="Arial"/>
                <w:b/>
                <w:sz w:val="28"/>
                <w:szCs w:val="28"/>
                <w:lang w:val="en-US"/>
              </w:rPr>
              <w:lastRenderedPageBreak/>
              <w:t>Name of policy/strategy/plan</w:t>
            </w:r>
          </w:p>
          <w:p w14:paraId="2973FB48" w14:textId="77777777" w:rsidR="007D713E" w:rsidRPr="007D713E" w:rsidRDefault="007D713E" w:rsidP="0077586F">
            <w:pPr>
              <w:rPr>
                <w:rFonts w:cs="Arial"/>
                <w:b/>
                <w:sz w:val="28"/>
                <w:szCs w:val="28"/>
                <w:lang w:val="en-US"/>
              </w:rPr>
            </w:pPr>
          </w:p>
        </w:tc>
        <w:tc>
          <w:tcPr>
            <w:tcW w:w="7149" w:type="dxa"/>
          </w:tcPr>
          <w:p w14:paraId="617BC6DB"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B35817" w:rsidRPr="009516D2" w14:paraId="3BB33A20" w14:textId="77777777" w:rsidTr="00821A50">
        <w:trPr>
          <w:trHeight w:hRule="exact" w:val="873"/>
        </w:trPr>
        <w:tc>
          <w:tcPr>
            <w:tcW w:w="2174" w:type="dxa"/>
            <w:hideMark/>
          </w:tcPr>
          <w:p w14:paraId="698577CD" w14:textId="77777777" w:rsidR="00B35817" w:rsidRPr="009516D2" w:rsidRDefault="00B35817">
            <w:pPr>
              <w:spacing w:line="256" w:lineRule="auto"/>
              <w:rPr>
                <w:rFonts w:ascii="Arial" w:hAnsi="Arial" w:cs="Arial"/>
                <w:bCs/>
              </w:rPr>
            </w:pPr>
            <w:r w:rsidRPr="009516D2">
              <w:rPr>
                <w:rFonts w:ascii="Arial" w:hAnsi="Arial" w:cs="Arial"/>
                <w:bCs/>
              </w:rPr>
              <w:t>LCCC Corporate Plan 2018/2022</w:t>
            </w:r>
          </w:p>
        </w:tc>
        <w:tc>
          <w:tcPr>
            <w:tcW w:w="7149" w:type="dxa"/>
            <w:hideMark/>
          </w:tcPr>
          <w:p w14:paraId="4051D1BC" w14:textId="77777777" w:rsidR="00B35817" w:rsidRPr="009516D2" w:rsidRDefault="00B35817" w:rsidP="009516D2">
            <w:pPr>
              <w:spacing w:line="256" w:lineRule="auto"/>
              <w:rPr>
                <w:rFonts w:ascii="Arial" w:hAnsi="Arial" w:cs="Arial"/>
                <w:bCs/>
              </w:rPr>
            </w:pPr>
            <w:r w:rsidRPr="009516D2">
              <w:rPr>
                <w:rFonts w:ascii="Arial" w:hAnsi="Arial" w:cs="Arial"/>
                <w:bCs/>
              </w:rPr>
              <w:t>Lisburn &amp; Castlereagh City Council</w:t>
            </w:r>
          </w:p>
          <w:p w14:paraId="1DE7E01B" w14:textId="77777777" w:rsidR="00B35817" w:rsidRDefault="00995941" w:rsidP="00B35817">
            <w:pPr>
              <w:spacing w:line="256" w:lineRule="auto"/>
              <w:rPr>
                <w:rFonts w:ascii="Arial" w:hAnsi="Arial"/>
                <w:bCs/>
              </w:rPr>
            </w:pPr>
            <w:hyperlink r:id="rId8" w:history="1">
              <w:r w:rsidR="009516D2" w:rsidRPr="001B4122">
                <w:rPr>
                  <w:rStyle w:val="Hyperlink"/>
                  <w:rFonts w:ascii="Arial" w:hAnsi="Arial"/>
                  <w:bCs/>
                </w:rPr>
                <w:t>https://www.lisburncastlereagh.gov.uk/uploads/general/CORPORATE_PLAN_2018.pdf</w:t>
              </w:r>
            </w:hyperlink>
            <w:r w:rsidR="009516D2">
              <w:rPr>
                <w:rFonts w:ascii="Arial" w:hAnsi="Arial"/>
                <w:bCs/>
              </w:rPr>
              <w:t xml:space="preserve"> </w:t>
            </w:r>
          </w:p>
          <w:p w14:paraId="638D383C" w14:textId="77777777" w:rsidR="009516D2" w:rsidRPr="009516D2" w:rsidRDefault="009516D2" w:rsidP="00B35817">
            <w:pPr>
              <w:spacing w:line="256" w:lineRule="auto"/>
              <w:rPr>
                <w:rFonts w:ascii="Arial" w:hAnsi="Arial" w:cs="Arial"/>
                <w:bCs/>
              </w:rPr>
            </w:pPr>
          </w:p>
        </w:tc>
      </w:tr>
      <w:tr w:rsidR="00B35817" w:rsidRPr="009516D2" w14:paraId="0A0F34CB" w14:textId="77777777" w:rsidTr="00821A50">
        <w:trPr>
          <w:trHeight w:hRule="exact" w:val="1554"/>
        </w:trPr>
        <w:tc>
          <w:tcPr>
            <w:tcW w:w="2174" w:type="dxa"/>
            <w:hideMark/>
          </w:tcPr>
          <w:p w14:paraId="65C9BFC7" w14:textId="77777777" w:rsidR="00B35817" w:rsidRPr="009516D2" w:rsidRDefault="00B35817">
            <w:pPr>
              <w:spacing w:line="256" w:lineRule="auto"/>
              <w:rPr>
                <w:rFonts w:ascii="Arial" w:hAnsi="Arial" w:cs="Arial"/>
                <w:bCs/>
              </w:rPr>
            </w:pPr>
            <w:r w:rsidRPr="009516D2">
              <w:rPr>
                <w:rFonts w:ascii="Arial" w:hAnsi="Arial" w:cs="Arial"/>
                <w:bCs/>
              </w:rPr>
              <w:t xml:space="preserve">LCCC Community Plan 2017 – </w:t>
            </w:r>
          </w:p>
          <w:p w14:paraId="07CF338D" w14:textId="77777777" w:rsidR="00B35817" w:rsidRPr="009516D2" w:rsidRDefault="00B35817" w:rsidP="009516D2">
            <w:pPr>
              <w:spacing w:line="256" w:lineRule="auto"/>
              <w:rPr>
                <w:rFonts w:ascii="Arial" w:hAnsi="Arial" w:cs="Arial"/>
                <w:bCs/>
              </w:rPr>
            </w:pPr>
            <w:r w:rsidRPr="009516D2">
              <w:rPr>
                <w:rFonts w:ascii="Arial" w:hAnsi="Arial" w:cs="Arial"/>
                <w:bCs/>
              </w:rPr>
              <w:t>2032</w:t>
            </w:r>
          </w:p>
        </w:tc>
        <w:tc>
          <w:tcPr>
            <w:tcW w:w="7149" w:type="dxa"/>
            <w:hideMark/>
          </w:tcPr>
          <w:p w14:paraId="32F95E2C" w14:textId="77777777" w:rsidR="00B35817" w:rsidRPr="009516D2" w:rsidRDefault="00B35817" w:rsidP="009516D2">
            <w:pPr>
              <w:spacing w:line="256" w:lineRule="auto"/>
              <w:rPr>
                <w:rFonts w:ascii="Arial" w:hAnsi="Arial" w:cs="Arial"/>
                <w:bCs/>
              </w:rPr>
            </w:pPr>
            <w:r w:rsidRPr="009516D2">
              <w:rPr>
                <w:rFonts w:ascii="Arial" w:hAnsi="Arial" w:cs="Arial"/>
                <w:bCs/>
              </w:rPr>
              <w:t>Lisburn &amp; Castlereagh City Council</w:t>
            </w:r>
          </w:p>
          <w:p w14:paraId="239E8F6F" w14:textId="77777777" w:rsidR="00B35817" w:rsidRDefault="00995941" w:rsidP="009516D2">
            <w:pPr>
              <w:spacing w:line="256" w:lineRule="auto"/>
              <w:rPr>
                <w:rFonts w:ascii="Arial" w:hAnsi="Arial"/>
                <w:bCs/>
              </w:rPr>
            </w:pPr>
            <w:hyperlink r:id="rId9" w:history="1">
              <w:r w:rsidR="009516D2" w:rsidRPr="001B4122">
                <w:rPr>
                  <w:rStyle w:val="Hyperlink"/>
                  <w:rFonts w:ascii="Arial" w:hAnsi="Arial"/>
                  <w:bCs/>
                </w:rPr>
                <w:t>https://www.lisburncastlereagh.gov.uk/uploads/general/Community_Plan_2017-2032_EMAIL.pdf</w:t>
              </w:r>
            </w:hyperlink>
          </w:p>
          <w:p w14:paraId="14F159D0" w14:textId="77777777" w:rsidR="009516D2" w:rsidRPr="009516D2" w:rsidRDefault="009516D2" w:rsidP="009516D2">
            <w:pPr>
              <w:spacing w:line="256" w:lineRule="auto"/>
              <w:rPr>
                <w:rFonts w:ascii="Arial" w:hAnsi="Arial" w:cs="Arial"/>
                <w:bCs/>
              </w:rPr>
            </w:pPr>
          </w:p>
        </w:tc>
      </w:tr>
      <w:tr w:rsidR="00B35817" w:rsidRPr="009516D2" w14:paraId="14711754" w14:textId="77777777" w:rsidTr="00821A50">
        <w:trPr>
          <w:trHeight w:hRule="exact" w:val="1180"/>
        </w:trPr>
        <w:tc>
          <w:tcPr>
            <w:tcW w:w="2174" w:type="dxa"/>
            <w:hideMark/>
          </w:tcPr>
          <w:p w14:paraId="0468F404" w14:textId="77777777" w:rsidR="00B35817" w:rsidRPr="009516D2" w:rsidRDefault="00B35817">
            <w:pPr>
              <w:spacing w:line="256" w:lineRule="auto"/>
              <w:rPr>
                <w:rFonts w:ascii="Arial" w:hAnsi="Arial" w:cs="Arial"/>
                <w:bCs/>
              </w:rPr>
            </w:pPr>
            <w:r w:rsidRPr="009516D2">
              <w:rPr>
                <w:rFonts w:ascii="Arial" w:hAnsi="Arial" w:cs="Arial"/>
                <w:bCs/>
              </w:rPr>
              <w:t xml:space="preserve">3. LCCC Economic Development </w:t>
            </w:r>
          </w:p>
          <w:p w14:paraId="4965EDA2" w14:textId="77777777" w:rsidR="00B35817" w:rsidRPr="009516D2" w:rsidRDefault="00B35817">
            <w:pPr>
              <w:spacing w:line="256" w:lineRule="auto"/>
              <w:rPr>
                <w:rFonts w:ascii="Arial" w:hAnsi="Arial" w:cs="Arial"/>
                <w:bCs/>
              </w:rPr>
            </w:pPr>
            <w:r w:rsidRPr="009516D2">
              <w:rPr>
                <w:rFonts w:ascii="Arial" w:hAnsi="Arial" w:cs="Arial"/>
                <w:bCs/>
              </w:rPr>
              <w:t>Action Plan 2018-2022</w:t>
            </w:r>
          </w:p>
        </w:tc>
        <w:tc>
          <w:tcPr>
            <w:tcW w:w="7149" w:type="dxa"/>
            <w:hideMark/>
          </w:tcPr>
          <w:p w14:paraId="665A31D2" w14:textId="77777777" w:rsidR="00B35817" w:rsidRPr="009516D2" w:rsidRDefault="00B35817" w:rsidP="009516D2">
            <w:pPr>
              <w:spacing w:line="256" w:lineRule="auto"/>
              <w:rPr>
                <w:rFonts w:ascii="Arial" w:hAnsi="Arial" w:cs="Arial"/>
                <w:bCs/>
              </w:rPr>
            </w:pPr>
            <w:r w:rsidRPr="009516D2">
              <w:rPr>
                <w:rFonts w:ascii="Arial" w:hAnsi="Arial" w:cs="Arial"/>
                <w:bCs/>
              </w:rPr>
              <w:t>Lisburn &amp; Castlereagh City Council</w:t>
            </w:r>
          </w:p>
          <w:p w14:paraId="2D363A8E" w14:textId="77777777" w:rsidR="00B35817" w:rsidRPr="009516D2" w:rsidRDefault="00B35817">
            <w:pPr>
              <w:spacing w:line="256" w:lineRule="auto"/>
              <w:rPr>
                <w:rFonts w:ascii="Arial" w:hAnsi="Arial" w:cs="Arial"/>
                <w:bCs/>
              </w:rPr>
            </w:pPr>
          </w:p>
        </w:tc>
      </w:tr>
      <w:tr w:rsidR="009516D2" w:rsidRPr="009516D2" w14:paraId="02F4AA64" w14:textId="77777777" w:rsidTr="00821A50">
        <w:tc>
          <w:tcPr>
            <w:tcW w:w="2174" w:type="dxa"/>
            <w:hideMark/>
          </w:tcPr>
          <w:p w14:paraId="5198BEC4" w14:textId="77777777" w:rsidR="009516D2" w:rsidRDefault="00995941" w:rsidP="009516D2">
            <w:pPr>
              <w:spacing w:line="256" w:lineRule="auto"/>
              <w:rPr>
                <w:rFonts w:ascii="Arial" w:hAnsi="Arial" w:cs="Arial"/>
                <w:bCs/>
              </w:rPr>
            </w:pPr>
            <w:hyperlink r:id="rId10" w:history="1">
              <w:r w:rsidR="009516D2" w:rsidRPr="009516D2">
                <w:rPr>
                  <w:rFonts w:ascii="Arial" w:hAnsi="Arial" w:cs="Arial"/>
                  <w:bCs/>
                </w:rPr>
                <w:t>LCCC Equality Scheme</w:t>
              </w:r>
            </w:hyperlink>
            <w:r w:rsidR="009516D2">
              <w:rPr>
                <w:rFonts w:ascii="Arial" w:hAnsi="Arial" w:cs="Arial"/>
                <w:bCs/>
              </w:rPr>
              <w:t xml:space="preserve"> and associated plans</w:t>
            </w:r>
          </w:p>
        </w:tc>
        <w:tc>
          <w:tcPr>
            <w:tcW w:w="7149" w:type="dxa"/>
            <w:hideMark/>
          </w:tcPr>
          <w:p w14:paraId="6BDB4974" w14:textId="77777777" w:rsidR="009516D2" w:rsidRPr="009516D2" w:rsidRDefault="009516D2" w:rsidP="009516D2">
            <w:pPr>
              <w:spacing w:line="256" w:lineRule="auto"/>
              <w:rPr>
                <w:rFonts w:ascii="Arial" w:hAnsi="Arial" w:cs="Arial"/>
                <w:bCs/>
              </w:rPr>
            </w:pPr>
            <w:r w:rsidRPr="009516D2">
              <w:rPr>
                <w:rFonts w:ascii="Arial" w:hAnsi="Arial" w:cs="Arial"/>
                <w:bCs/>
              </w:rPr>
              <w:t xml:space="preserve">Lisburn &amp; Castlereagh City Council </w:t>
            </w:r>
          </w:p>
          <w:p w14:paraId="569DE8B1" w14:textId="77777777" w:rsidR="009516D2" w:rsidRPr="009516D2" w:rsidRDefault="00995941" w:rsidP="009516D2">
            <w:pPr>
              <w:spacing w:line="256" w:lineRule="auto"/>
              <w:rPr>
                <w:rFonts w:ascii="Arial" w:hAnsi="Arial"/>
                <w:bCs/>
              </w:rPr>
            </w:pPr>
            <w:hyperlink r:id="rId11" w:history="1">
              <w:r w:rsidR="009516D2">
                <w:rPr>
                  <w:rStyle w:val="Hyperlink"/>
                  <w:rFonts w:cs="Arial"/>
                  <w:szCs w:val="24"/>
                </w:rPr>
                <w:t>Equality/Section 75</w:t>
              </w:r>
            </w:hyperlink>
          </w:p>
        </w:tc>
      </w:tr>
    </w:tbl>
    <w:p w14:paraId="7F397ADE" w14:textId="77777777" w:rsidR="007D713E" w:rsidRPr="009516D2" w:rsidRDefault="007D713E" w:rsidP="009516D2">
      <w:pPr>
        <w:spacing w:after="0" w:line="256" w:lineRule="auto"/>
        <w:rPr>
          <w:rFonts w:ascii="Arial" w:hAnsi="Arial" w:cs="Arial"/>
          <w:bCs/>
        </w:rPr>
      </w:pPr>
    </w:p>
    <w:p w14:paraId="5B2B8DDC" w14:textId="77777777" w:rsidR="00E461F4" w:rsidRDefault="00E461F4" w:rsidP="0077586F">
      <w:pPr>
        <w:autoSpaceDE w:val="0"/>
        <w:autoSpaceDN w:val="0"/>
        <w:adjustRightInd w:val="0"/>
        <w:rPr>
          <w:rFonts w:cs="Arial"/>
          <w:b/>
          <w:sz w:val="28"/>
          <w:szCs w:val="28"/>
        </w:rPr>
      </w:pPr>
    </w:p>
    <w:p w14:paraId="30EE2164"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3A83C575"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6C3AE1F5" w14:textId="77777777" w:rsidR="009516D2" w:rsidRDefault="009516D2" w:rsidP="004C7D65">
      <w:pPr>
        <w:autoSpaceDE w:val="0"/>
        <w:autoSpaceDN w:val="0"/>
        <w:adjustRightInd w:val="0"/>
        <w:spacing w:after="0" w:line="240" w:lineRule="auto"/>
        <w:rPr>
          <w:rFonts w:ascii="Arial" w:hAnsi="Arial" w:cs="Arial"/>
          <w:bCs/>
        </w:rPr>
      </w:pPr>
    </w:p>
    <w:p w14:paraId="29FB66A5" w14:textId="77777777" w:rsidR="009516D2" w:rsidRDefault="009516D2" w:rsidP="004C7D65">
      <w:pPr>
        <w:autoSpaceDE w:val="0"/>
        <w:autoSpaceDN w:val="0"/>
        <w:adjustRightInd w:val="0"/>
        <w:spacing w:after="0" w:line="240" w:lineRule="auto"/>
        <w:rPr>
          <w:rFonts w:ascii="Arial" w:hAnsi="Arial" w:cs="Arial"/>
          <w:bCs/>
        </w:rPr>
      </w:pPr>
      <w:r>
        <w:rPr>
          <w:rFonts w:ascii="Arial" w:hAnsi="Arial" w:cs="Arial"/>
          <w:bCs/>
        </w:rPr>
        <w:t>NISRA</w:t>
      </w:r>
      <w:r w:rsidRPr="009516D2">
        <w:rPr>
          <w:rFonts w:ascii="Arial" w:hAnsi="Arial" w:cs="Arial"/>
          <w:bCs/>
        </w:rPr>
        <w:t xml:space="preserve"> report that in 2021, the Lisburn Castlereagh City Council area has 5,170 registered businesses registered for VAT and/or PAYE.  Of these 22% are sole traders, 66% are small businesses with up to 9 employees, 10% are medium enterprises with 10-49 employees and 2% are large business with more than 49 staff.</w:t>
      </w:r>
    </w:p>
    <w:p w14:paraId="2C9D9E7C" w14:textId="77777777" w:rsidR="00821A50" w:rsidRPr="009516D2" w:rsidRDefault="00821A50" w:rsidP="004C7D65">
      <w:pPr>
        <w:autoSpaceDE w:val="0"/>
        <w:autoSpaceDN w:val="0"/>
        <w:adjustRightInd w:val="0"/>
        <w:spacing w:after="0" w:line="240" w:lineRule="auto"/>
        <w:rPr>
          <w:rFonts w:ascii="Arial" w:hAnsi="Arial" w:cs="Arial"/>
          <w:bCs/>
        </w:rPr>
      </w:pPr>
    </w:p>
    <w:p w14:paraId="35D5CD05" w14:textId="77777777" w:rsidR="009516D2" w:rsidRDefault="009516D2" w:rsidP="004C7D65">
      <w:pPr>
        <w:autoSpaceDE w:val="0"/>
        <w:autoSpaceDN w:val="0"/>
        <w:adjustRightInd w:val="0"/>
        <w:spacing w:after="0" w:line="240" w:lineRule="auto"/>
        <w:rPr>
          <w:rFonts w:ascii="Arial" w:hAnsi="Arial" w:cs="Arial"/>
          <w:bCs/>
        </w:rPr>
      </w:pPr>
      <w:r w:rsidRPr="009516D2">
        <w:rPr>
          <w:rFonts w:ascii="Arial" w:hAnsi="Arial" w:cs="Arial"/>
          <w:bCs/>
        </w:rPr>
        <w:t>Lisburn and Castlereagh also has a population of 146,452 residents, of which 62% are of working age 16-64.</w:t>
      </w:r>
    </w:p>
    <w:p w14:paraId="662707B7" w14:textId="77777777" w:rsidR="00821A50" w:rsidRPr="009516D2" w:rsidRDefault="00821A50" w:rsidP="004C7D65">
      <w:pPr>
        <w:autoSpaceDE w:val="0"/>
        <w:autoSpaceDN w:val="0"/>
        <w:adjustRightInd w:val="0"/>
        <w:spacing w:after="0" w:line="240" w:lineRule="auto"/>
        <w:rPr>
          <w:rFonts w:ascii="Arial" w:hAnsi="Arial" w:cs="Arial"/>
          <w:bCs/>
        </w:rPr>
      </w:pPr>
    </w:p>
    <w:p w14:paraId="025FDB97" w14:textId="77777777" w:rsidR="009516D2" w:rsidRPr="009516D2" w:rsidRDefault="009516D2" w:rsidP="004C7D65">
      <w:pPr>
        <w:autoSpaceDE w:val="0"/>
        <w:autoSpaceDN w:val="0"/>
        <w:adjustRightInd w:val="0"/>
        <w:spacing w:after="0" w:line="240" w:lineRule="auto"/>
        <w:rPr>
          <w:rFonts w:ascii="Arial" w:hAnsi="Arial" w:cs="Arial"/>
          <w:bCs/>
        </w:rPr>
      </w:pPr>
      <w:r w:rsidRPr="009516D2">
        <w:rPr>
          <w:rFonts w:ascii="Arial" w:hAnsi="Arial" w:cs="Arial"/>
          <w:bCs/>
        </w:rPr>
        <w:t>There is no publicly available data on the religious or racial background, political opinion, age, marital status or sexual orientation of business owners.</w:t>
      </w:r>
    </w:p>
    <w:p w14:paraId="3277D6BF" w14:textId="77777777" w:rsidR="009516D2" w:rsidRPr="009516D2" w:rsidRDefault="009516D2" w:rsidP="004C7D65">
      <w:pPr>
        <w:autoSpaceDE w:val="0"/>
        <w:autoSpaceDN w:val="0"/>
        <w:adjustRightInd w:val="0"/>
        <w:spacing w:after="0" w:line="240" w:lineRule="auto"/>
        <w:rPr>
          <w:rFonts w:ascii="Arial" w:hAnsi="Arial" w:cs="Arial"/>
          <w:bCs/>
        </w:rPr>
      </w:pPr>
    </w:p>
    <w:p w14:paraId="3A761B48" w14:textId="1D15A949" w:rsidR="009516D2" w:rsidRPr="00DF6F28" w:rsidRDefault="009516D2" w:rsidP="004C7D65">
      <w:pPr>
        <w:autoSpaceDE w:val="0"/>
        <w:autoSpaceDN w:val="0"/>
        <w:adjustRightInd w:val="0"/>
        <w:spacing w:after="0" w:line="240" w:lineRule="auto"/>
        <w:rPr>
          <w:rFonts w:ascii="Arial" w:hAnsi="Arial" w:cs="Arial"/>
          <w:bCs/>
        </w:rPr>
      </w:pPr>
      <w:r w:rsidRPr="00DF6F28">
        <w:rPr>
          <w:rFonts w:ascii="Arial" w:hAnsi="Arial" w:cs="Arial"/>
          <w:bCs/>
        </w:rPr>
        <w:t xml:space="preserve">Funding requirements stipulate the conditions of participation on programmes, namely business location, size, turnover etc,  </w:t>
      </w:r>
    </w:p>
    <w:p w14:paraId="600164FB" w14:textId="77777777" w:rsidR="004B70DC" w:rsidRPr="001671AB" w:rsidRDefault="004B70DC" w:rsidP="0077586F">
      <w:pPr>
        <w:autoSpaceDE w:val="0"/>
        <w:autoSpaceDN w:val="0"/>
        <w:adjustRightInd w:val="0"/>
        <w:rPr>
          <w:rFonts w:cs="Arial"/>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06AA77E3" w14:textId="77777777" w:rsidTr="00B965C7">
        <w:tc>
          <w:tcPr>
            <w:tcW w:w="3397" w:type="dxa"/>
          </w:tcPr>
          <w:p w14:paraId="308BEA7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02AFC08A" w14:textId="77777777" w:rsidR="009516D2" w:rsidRPr="009516D2" w:rsidRDefault="0077586F" w:rsidP="009516D2">
            <w:pPr>
              <w:pStyle w:val="Heading1"/>
              <w:autoSpaceDE w:val="0"/>
              <w:autoSpaceDN w:val="0"/>
              <w:adjustRightInd w:val="0"/>
              <w:rPr>
                <w:rFonts w:cs="Arial"/>
                <w:b/>
              </w:rPr>
            </w:pPr>
            <w:r w:rsidRPr="006F5191">
              <w:rPr>
                <w:rFonts w:cs="Arial"/>
                <w:b/>
              </w:rPr>
              <w:t>Details of evidence/information</w:t>
            </w:r>
          </w:p>
          <w:p w14:paraId="2B7A1CAA" w14:textId="77777777" w:rsidR="009847C1" w:rsidRPr="009847C1" w:rsidRDefault="009847C1" w:rsidP="002804BE"/>
        </w:tc>
      </w:tr>
      <w:tr w:rsidR="009516D2" w14:paraId="17D75612" w14:textId="77777777" w:rsidTr="00B965C7">
        <w:tc>
          <w:tcPr>
            <w:tcW w:w="3397" w:type="dxa"/>
          </w:tcPr>
          <w:p w14:paraId="54C5E694"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Religious Belief</w:t>
            </w:r>
          </w:p>
        </w:tc>
        <w:tc>
          <w:tcPr>
            <w:tcW w:w="5926" w:type="dxa"/>
          </w:tcPr>
          <w:p w14:paraId="472B8E90"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NI Census 2011 data for the Lisburn and Castlereagh area:</w:t>
            </w:r>
          </w:p>
          <w:p w14:paraId="6D08F922"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lastRenderedPageBreak/>
              <w:t>67% Protestant (or other Christian)</w:t>
            </w:r>
          </w:p>
          <w:p w14:paraId="0C4A90DB"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24% Catholic</w:t>
            </w:r>
          </w:p>
          <w:p w14:paraId="23A3CCA5"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8% Other</w:t>
            </w:r>
          </w:p>
          <w:p w14:paraId="5DEE9A6D"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1% None</w:t>
            </w:r>
          </w:p>
          <w:p w14:paraId="25A72230" w14:textId="77777777" w:rsidR="009516D2" w:rsidRDefault="009516D2" w:rsidP="009516D2">
            <w:pPr>
              <w:autoSpaceDE w:val="0"/>
              <w:autoSpaceDN w:val="0"/>
              <w:adjustRightInd w:val="0"/>
              <w:spacing w:after="0" w:line="240" w:lineRule="auto"/>
              <w:rPr>
                <w:rFonts w:ascii="Arial" w:hAnsi="Arial" w:cs="Arial"/>
                <w:bCs/>
              </w:rPr>
            </w:pPr>
          </w:p>
        </w:tc>
      </w:tr>
      <w:tr w:rsidR="009516D2" w14:paraId="2378BCE9" w14:textId="77777777" w:rsidTr="00B965C7">
        <w:tc>
          <w:tcPr>
            <w:tcW w:w="3397" w:type="dxa"/>
          </w:tcPr>
          <w:p w14:paraId="3B0DA0B8"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lastRenderedPageBreak/>
              <w:t>Political Opinion</w:t>
            </w:r>
          </w:p>
        </w:tc>
        <w:tc>
          <w:tcPr>
            <w:tcW w:w="5926" w:type="dxa"/>
          </w:tcPr>
          <w:p w14:paraId="14DB84D1" w14:textId="77777777" w:rsidR="009516D2" w:rsidRDefault="009516D2" w:rsidP="009516D2">
            <w:pPr>
              <w:autoSpaceDE w:val="0"/>
              <w:autoSpaceDN w:val="0"/>
              <w:adjustRightInd w:val="0"/>
              <w:spacing w:after="0" w:line="240" w:lineRule="auto"/>
              <w:rPr>
                <w:rFonts w:ascii="Arial" w:hAnsi="Arial" w:cs="Arial"/>
                <w:bCs/>
              </w:rPr>
            </w:pPr>
            <w:r w:rsidRPr="009516D2">
              <w:rPr>
                <w:rFonts w:ascii="Arial" w:hAnsi="Arial" w:cs="Arial"/>
                <w:bCs/>
              </w:rPr>
              <w:t xml:space="preserve">National identity </w:t>
            </w:r>
            <w:r>
              <w:rPr>
                <w:rFonts w:ascii="Arial" w:hAnsi="Arial" w:cs="Arial"/>
                <w:bCs/>
              </w:rPr>
              <w:t>is often used as an indicator of political opinion – unionist/nationalist.  Analysis of Census 2011 data for LCCC showed that 65.39% identified as British; 14.83% as Irish; and</w:t>
            </w:r>
          </w:p>
          <w:p w14:paraId="448314D3"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 xml:space="preserve">30.46% as Northern Irish. </w:t>
            </w:r>
          </w:p>
          <w:p w14:paraId="73C2C6C1" w14:textId="77777777" w:rsidR="009516D2" w:rsidRDefault="009516D2" w:rsidP="009516D2">
            <w:pPr>
              <w:autoSpaceDE w:val="0"/>
              <w:autoSpaceDN w:val="0"/>
              <w:adjustRightInd w:val="0"/>
              <w:spacing w:after="0" w:line="240" w:lineRule="auto"/>
              <w:rPr>
                <w:rFonts w:ascii="Arial" w:hAnsi="Arial" w:cs="Arial"/>
                <w:bCs/>
              </w:rPr>
            </w:pPr>
          </w:p>
          <w:p w14:paraId="124FCDBB"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Political party representation on LCCC from local government elections 2019 (40 Members):</w:t>
            </w:r>
          </w:p>
          <w:p w14:paraId="1A943CE7"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 xml:space="preserve">DUP – 15 </w:t>
            </w:r>
          </w:p>
          <w:p w14:paraId="43F125B6"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UUP – 11</w:t>
            </w:r>
          </w:p>
          <w:p w14:paraId="15408F03"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Alliance – 9</w:t>
            </w:r>
          </w:p>
          <w:p w14:paraId="68BB1C09"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Sinn Fein – 2</w:t>
            </w:r>
          </w:p>
          <w:p w14:paraId="6D2F7D14"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SDLP – 2</w:t>
            </w:r>
          </w:p>
          <w:p w14:paraId="51DE531D"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Green Party NI – 1</w:t>
            </w:r>
          </w:p>
          <w:p w14:paraId="59275A46" w14:textId="77777777" w:rsidR="009516D2" w:rsidRDefault="009516D2" w:rsidP="009516D2">
            <w:pPr>
              <w:autoSpaceDE w:val="0"/>
              <w:autoSpaceDN w:val="0"/>
              <w:adjustRightInd w:val="0"/>
              <w:spacing w:after="0" w:line="240" w:lineRule="auto"/>
              <w:rPr>
                <w:rFonts w:ascii="Arial" w:hAnsi="Arial" w:cs="Arial"/>
                <w:bCs/>
              </w:rPr>
            </w:pPr>
          </w:p>
          <w:p w14:paraId="55BF07FE" w14:textId="77777777" w:rsidR="009516D2" w:rsidRPr="009516D2" w:rsidRDefault="009516D2" w:rsidP="009516D2">
            <w:pPr>
              <w:autoSpaceDE w:val="0"/>
              <w:autoSpaceDN w:val="0"/>
              <w:adjustRightInd w:val="0"/>
              <w:spacing w:after="0" w:line="240" w:lineRule="auto"/>
              <w:rPr>
                <w:rFonts w:ascii="Arial" w:hAnsi="Arial" w:cs="Arial"/>
                <w:bCs/>
              </w:rPr>
            </w:pPr>
            <w:r w:rsidRPr="009516D2">
              <w:rPr>
                <w:rFonts w:ascii="Arial" w:hAnsi="Arial" w:cs="Arial"/>
                <w:bCs/>
              </w:rPr>
              <w:t>LCCC is a predominantly unionist council area but we do not have information on the political opinion of eligible business owners.</w:t>
            </w:r>
          </w:p>
          <w:p w14:paraId="1CA28FF0" w14:textId="77777777" w:rsidR="009516D2" w:rsidRDefault="009516D2" w:rsidP="009516D2">
            <w:pPr>
              <w:autoSpaceDE w:val="0"/>
              <w:autoSpaceDN w:val="0"/>
              <w:adjustRightInd w:val="0"/>
              <w:spacing w:after="0" w:line="240" w:lineRule="auto"/>
              <w:rPr>
                <w:rFonts w:ascii="Arial" w:hAnsi="Arial" w:cs="Arial"/>
                <w:bCs/>
              </w:rPr>
            </w:pPr>
          </w:p>
        </w:tc>
      </w:tr>
      <w:tr w:rsidR="009516D2" w14:paraId="00D38E43" w14:textId="77777777" w:rsidTr="00B965C7">
        <w:tc>
          <w:tcPr>
            <w:tcW w:w="3397" w:type="dxa"/>
          </w:tcPr>
          <w:p w14:paraId="69F3FE80"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Racial Group</w:t>
            </w:r>
          </w:p>
        </w:tc>
        <w:tc>
          <w:tcPr>
            <w:tcW w:w="5926" w:type="dxa"/>
          </w:tcPr>
          <w:p w14:paraId="507755C2"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 xml:space="preserve">NINIS statistics (2011 census) suggest 88.72% of the LCCC population were born in N Ireland.  The same data indicates 2.36% were from an ethnic minority 97.64% were white (including Irish Traveller).  </w:t>
            </w:r>
          </w:p>
          <w:p w14:paraId="0D21C47A" w14:textId="77777777" w:rsidR="009516D2" w:rsidRDefault="009516D2" w:rsidP="009516D2">
            <w:pPr>
              <w:autoSpaceDE w:val="0"/>
              <w:autoSpaceDN w:val="0"/>
              <w:adjustRightInd w:val="0"/>
              <w:spacing w:after="0" w:line="240" w:lineRule="auto"/>
              <w:rPr>
                <w:rFonts w:ascii="Arial" w:hAnsi="Arial" w:cs="Arial"/>
                <w:bCs/>
              </w:rPr>
            </w:pPr>
          </w:p>
          <w:p w14:paraId="637B3D5B"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The LCCC area has a small population of Syrian refugees and a minority of residents will speak languages other than English as their first language.  We do not have information on the racial background or nationality of eligible business owners.</w:t>
            </w:r>
          </w:p>
          <w:p w14:paraId="09EDBF60" w14:textId="77777777" w:rsidR="009516D2" w:rsidRDefault="009516D2" w:rsidP="009516D2">
            <w:pPr>
              <w:autoSpaceDE w:val="0"/>
              <w:autoSpaceDN w:val="0"/>
              <w:adjustRightInd w:val="0"/>
              <w:spacing w:after="0" w:line="240" w:lineRule="auto"/>
              <w:rPr>
                <w:rFonts w:ascii="Arial" w:hAnsi="Arial" w:cs="Arial"/>
                <w:bCs/>
              </w:rPr>
            </w:pPr>
          </w:p>
        </w:tc>
      </w:tr>
      <w:tr w:rsidR="009516D2" w14:paraId="0DBEB5E5" w14:textId="77777777" w:rsidTr="00B965C7">
        <w:tc>
          <w:tcPr>
            <w:tcW w:w="3397" w:type="dxa"/>
          </w:tcPr>
          <w:p w14:paraId="4F053F49"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Age</w:t>
            </w:r>
          </w:p>
        </w:tc>
        <w:tc>
          <w:tcPr>
            <w:tcW w:w="5926" w:type="dxa"/>
          </w:tcPr>
          <w:p w14:paraId="1759AE09" w14:textId="77777777" w:rsidR="009516D2" w:rsidRDefault="009516D2" w:rsidP="009516D2">
            <w:pPr>
              <w:spacing w:after="0" w:line="240" w:lineRule="auto"/>
              <w:ind w:left="-57"/>
              <w:rPr>
                <w:rFonts w:ascii="Arial" w:hAnsi="Arial" w:cs="Arial"/>
                <w:bCs/>
              </w:rPr>
            </w:pPr>
            <w:r>
              <w:rPr>
                <w:rFonts w:ascii="Arial" w:hAnsi="Arial" w:cs="Arial"/>
                <w:bCs/>
              </w:rPr>
              <w:t xml:space="preserve">NISRA 2019 mid-year population estimates for LCCC area were: </w:t>
            </w:r>
          </w:p>
          <w:p w14:paraId="66765E64" w14:textId="77777777" w:rsidR="009516D2" w:rsidRDefault="009516D2" w:rsidP="009516D2">
            <w:pPr>
              <w:spacing w:after="0" w:line="240" w:lineRule="auto"/>
              <w:rPr>
                <w:rFonts w:ascii="Arial" w:hAnsi="Arial" w:cs="Arial"/>
                <w:bCs/>
              </w:rPr>
            </w:pPr>
            <w:r>
              <w:rPr>
                <w:rFonts w:ascii="Arial" w:hAnsi="Arial" w:cs="Arial"/>
                <w:bCs/>
              </w:rPr>
              <w:t>0-15 years – 20.3%</w:t>
            </w:r>
          </w:p>
          <w:p w14:paraId="66101B56" w14:textId="77777777" w:rsidR="009516D2" w:rsidRDefault="009516D2" w:rsidP="009516D2">
            <w:pPr>
              <w:spacing w:after="0" w:line="240" w:lineRule="auto"/>
              <w:rPr>
                <w:rFonts w:ascii="Arial" w:hAnsi="Arial" w:cs="Arial"/>
                <w:bCs/>
              </w:rPr>
            </w:pPr>
            <w:r>
              <w:rPr>
                <w:rFonts w:ascii="Arial" w:hAnsi="Arial" w:cs="Arial"/>
                <w:bCs/>
              </w:rPr>
              <w:t>16-64 years – 62.3%</w:t>
            </w:r>
          </w:p>
          <w:p w14:paraId="12F5997F" w14:textId="77777777" w:rsidR="009516D2" w:rsidRDefault="009516D2" w:rsidP="009516D2">
            <w:pPr>
              <w:tabs>
                <w:tab w:val="left" w:pos="2310"/>
              </w:tabs>
              <w:spacing w:after="0" w:line="240" w:lineRule="auto"/>
              <w:rPr>
                <w:rFonts w:ascii="Arial" w:hAnsi="Arial" w:cs="Arial"/>
                <w:bCs/>
              </w:rPr>
            </w:pPr>
            <w:r>
              <w:rPr>
                <w:rFonts w:ascii="Arial" w:hAnsi="Arial" w:cs="Arial"/>
                <w:bCs/>
              </w:rPr>
              <w:t>65+ years – 17.4%</w:t>
            </w:r>
            <w:r>
              <w:rPr>
                <w:rFonts w:ascii="Arial" w:hAnsi="Arial" w:cs="Arial"/>
                <w:bCs/>
              </w:rPr>
              <w:tab/>
            </w:r>
          </w:p>
          <w:p w14:paraId="730E5C26" w14:textId="77777777" w:rsidR="009516D2" w:rsidRDefault="009516D2" w:rsidP="009516D2">
            <w:pPr>
              <w:tabs>
                <w:tab w:val="left" w:pos="2310"/>
              </w:tabs>
              <w:spacing w:after="0" w:line="240" w:lineRule="auto"/>
              <w:rPr>
                <w:rFonts w:ascii="Arial" w:hAnsi="Arial" w:cs="Arial"/>
                <w:bCs/>
              </w:rPr>
            </w:pPr>
          </w:p>
          <w:p w14:paraId="08F214CB" w14:textId="77777777" w:rsidR="009516D2" w:rsidRDefault="009516D2" w:rsidP="009516D2">
            <w:pPr>
              <w:tabs>
                <w:tab w:val="left" w:pos="2310"/>
              </w:tabs>
              <w:spacing w:after="0" w:line="240" w:lineRule="auto"/>
              <w:rPr>
                <w:rFonts w:ascii="Arial" w:hAnsi="Arial" w:cs="Arial"/>
                <w:bCs/>
              </w:rPr>
            </w:pPr>
            <w:r>
              <w:rPr>
                <w:rFonts w:ascii="Arial" w:hAnsi="Arial" w:cs="Arial"/>
                <w:bCs/>
              </w:rPr>
              <w:t>Applicants must be aged 18 or above in order to be eligible to apply for funding.  We do not hold information on the age profile of eligible business owners.</w:t>
            </w:r>
          </w:p>
          <w:p w14:paraId="4A14744E" w14:textId="77777777" w:rsidR="009516D2" w:rsidRDefault="009516D2" w:rsidP="009516D2">
            <w:pPr>
              <w:tabs>
                <w:tab w:val="left" w:pos="2310"/>
              </w:tabs>
              <w:spacing w:after="0" w:line="240" w:lineRule="auto"/>
              <w:rPr>
                <w:rFonts w:ascii="Arial" w:hAnsi="Arial" w:cs="Arial"/>
                <w:bCs/>
              </w:rPr>
            </w:pPr>
          </w:p>
        </w:tc>
      </w:tr>
      <w:tr w:rsidR="009516D2" w14:paraId="1E83FE89" w14:textId="77777777" w:rsidTr="00B965C7">
        <w:tc>
          <w:tcPr>
            <w:tcW w:w="3397" w:type="dxa"/>
          </w:tcPr>
          <w:p w14:paraId="6854D8B2"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Marital Status</w:t>
            </w:r>
          </w:p>
        </w:tc>
        <w:tc>
          <w:tcPr>
            <w:tcW w:w="5926" w:type="dxa"/>
          </w:tcPr>
          <w:p w14:paraId="1A0A21F2" w14:textId="77777777" w:rsidR="009516D2" w:rsidRDefault="009516D2" w:rsidP="009516D2">
            <w:pPr>
              <w:spacing w:after="0" w:line="240" w:lineRule="auto"/>
              <w:ind w:hanging="2"/>
              <w:rPr>
                <w:rFonts w:ascii="Arial" w:hAnsi="Arial" w:cs="Arial"/>
                <w:bCs/>
              </w:rPr>
            </w:pPr>
            <w:r>
              <w:rPr>
                <w:rFonts w:ascii="Arial" w:hAnsi="Arial" w:cs="Arial"/>
                <w:bCs/>
              </w:rPr>
              <w:t>We do not have information on the marital status of business owners but Census 2011 information for the LCCC area for people over the age of 16 for the LCCC area is as follows:</w:t>
            </w:r>
          </w:p>
          <w:p w14:paraId="11C50F5E" w14:textId="77777777" w:rsidR="009516D2" w:rsidRDefault="009516D2" w:rsidP="009516D2">
            <w:pPr>
              <w:spacing w:after="0" w:line="240" w:lineRule="auto"/>
              <w:ind w:hanging="2"/>
              <w:rPr>
                <w:rFonts w:ascii="Arial" w:hAnsi="Arial" w:cs="Arial"/>
                <w:bCs/>
              </w:rPr>
            </w:pPr>
          </w:p>
          <w:p w14:paraId="4FEB4371"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Single (never married or never registered a same-sex civil partnership) – 30.7%</w:t>
            </w:r>
          </w:p>
          <w:p w14:paraId="0F872C08"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Married – 53.8%</w:t>
            </w:r>
          </w:p>
          <w:p w14:paraId="4FB0EA8C"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In a registered same-sex civil partnership – 0.1%</w:t>
            </w:r>
          </w:p>
          <w:p w14:paraId="5122ED2D"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Separated (but still legally married or still legally in a same-sex civil partnership) – 3.3%</w:t>
            </w:r>
          </w:p>
          <w:p w14:paraId="43F1BBE7"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Divorced or formerly in a same-sex civil partnership which is now legally dissolved – 5.5</w:t>
            </w:r>
          </w:p>
          <w:p w14:paraId="2BC25D9E" w14:textId="77777777" w:rsidR="009516D2" w:rsidRDefault="009516D2" w:rsidP="009516D2">
            <w:pPr>
              <w:pStyle w:val="ListParagraph"/>
              <w:numPr>
                <w:ilvl w:val="0"/>
                <w:numId w:val="17"/>
              </w:numPr>
              <w:spacing w:after="0" w:line="240" w:lineRule="auto"/>
              <w:rPr>
                <w:rFonts w:ascii="Arial" w:hAnsi="Arial" w:cs="Arial"/>
                <w:bCs/>
              </w:rPr>
            </w:pPr>
            <w:r>
              <w:rPr>
                <w:rFonts w:ascii="Arial" w:hAnsi="Arial" w:cs="Arial"/>
                <w:bCs/>
              </w:rPr>
              <w:t>Widowed or surviving partner from a same-sex civil partnership – 6.7%</w:t>
            </w:r>
          </w:p>
          <w:p w14:paraId="5A8E41ED" w14:textId="77777777" w:rsidR="009516D2" w:rsidRDefault="009516D2" w:rsidP="009516D2">
            <w:pPr>
              <w:pStyle w:val="ListParagraph"/>
              <w:spacing w:after="0" w:line="240" w:lineRule="auto"/>
              <w:rPr>
                <w:rFonts w:ascii="Arial" w:hAnsi="Arial" w:cs="Arial"/>
                <w:bCs/>
              </w:rPr>
            </w:pPr>
          </w:p>
        </w:tc>
      </w:tr>
      <w:tr w:rsidR="009516D2" w14:paraId="3CEBAC05" w14:textId="77777777" w:rsidTr="00B965C7">
        <w:tc>
          <w:tcPr>
            <w:tcW w:w="3397" w:type="dxa"/>
          </w:tcPr>
          <w:p w14:paraId="48C894A7"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Sexual Orientation</w:t>
            </w:r>
          </w:p>
        </w:tc>
        <w:tc>
          <w:tcPr>
            <w:tcW w:w="5926" w:type="dxa"/>
          </w:tcPr>
          <w:p w14:paraId="51FB9E10"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 xml:space="preserve">Generally, no information on sexual orientation of eligible business owners is available, but given that 5-10% of the general population may be LGB, it is likely that business owners will be.  </w:t>
            </w:r>
          </w:p>
        </w:tc>
      </w:tr>
      <w:tr w:rsidR="009516D2" w14:paraId="49F143A1" w14:textId="77777777" w:rsidTr="00B965C7">
        <w:tc>
          <w:tcPr>
            <w:tcW w:w="3397" w:type="dxa"/>
          </w:tcPr>
          <w:p w14:paraId="38331E59"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Men &amp; Women Generally</w:t>
            </w:r>
          </w:p>
        </w:tc>
        <w:tc>
          <w:tcPr>
            <w:tcW w:w="5926" w:type="dxa"/>
          </w:tcPr>
          <w:p w14:paraId="1C2010B4" w14:textId="77777777" w:rsidR="004C7D65" w:rsidRDefault="009516D2" w:rsidP="004C7D65">
            <w:pPr>
              <w:autoSpaceDE w:val="0"/>
              <w:autoSpaceDN w:val="0"/>
              <w:adjustRightInd w:val="0"/>
              <w:rPr>
                <w:rFonts w:cs="Arial"/>
                <w:bCs/>
                <w:szCs w:val="24"/>
              </w:rPr>
            </w:pPr>
            <w:r>
              <w:rPr>
                <w:rFonts w:ascii="Arial" w:hAnsi="Arial" w:cs="Arial"/>
                <w:bCs/>
              </w:rPr>
              <w:t xml:space="preserve">In general, women tend to be underrepresented as entrepreneurs/in business.  </w:t>
            </w:r>
            <w:hyperlink r:id="rId12" w:history="1">
              <w:r w:rsidR="004C7D65">
                <w:rPr>
                  <w:rStyle w:val="Hyperlink"/>
                  <w:rFonts w:cs="Arial"/>
                  <w:bCs/>
                  <w:szCs w:val="24"/>
                </w:rPr>
                <w:t>https://www.nisra.gov.uk/labour-force-survey-women-northern-ireland-2020</w:t>
              </w:r>
            </w:hyperlink>
          </w:p>
          <w:p w14:paraId="152D911A" w14:textId="77777777" w:rsidR="009516D2" w:rsidRDefault="004C7D65" w:rsidP="004C7D65">
            <w:pPr>
              <w:spacing w:after="0" w:line="240" w:lineRule="auto"/>
              <w:ind w:hanging="2"/>
              <w:rPr>
                <w:rFonts w:ascii="Arial" w:hAnsi="Arial" w:cs="Arial"/>
                <w:bCs/>
              </w:rPr>
            </w:pPr>
            <w:r w:rsidRPr="004C7D65">
              <w:rPr>
                <w:rFonts w:ascii="Arial" w:hAnsi="Arial" w:cs="Arial"/>
                <w:bCs/>
              </w:rPr>
              <w:t>The 2020 Labour Force Survey reports that just 8% of women in NI are Self Employed and 68% of women aged 16-64 were employed.</w:t>
            </w:r>
          </w:p>
          <w:p w14:paraId="10243F68" w14:textId="77777777" w:rsidR="004C7D65" w:rsidRDefault="004C7D65" w:rsidP="004C7D65">
            <w:pPr>
              <w:spacing w:after="0" w:line="240" w:lineRule="auto"/>
              <w:ind w:hanging="2"/>
              <w:rPr>
                <w:rFonts w:ascii="Arial" w:hAnsi="Arial" w:cs="Arial"/>
                <w:bCs/>
              </w:rPr>
            </w:pPr>
          </w:p>
          <w:p w14:paraId="59A12BA8" w14:textId="77777777" w:rsidR="009516D2" w:rsidRDefault="009516D2" w:rsidP="009516D2">
            <w:pPr>
              <w:spacing w:after="0" w:line="240" w:lineRule="auto"/>
              <w:ind w:hanging="2"/>
              <w:rPr>
                <w:rFonts w:ascii="Arial" w:hAnsi="Arial" w:cs="Arial"/>
                <w:bCs/>
              </w:rPr>
            </w:pPr>
            <w:r>
              <w:rPr>
                <w:rFonts w:ascii="Arial" w:hAnsi="Arial" w:cs="Arial"/>
                <w:bCs/>
              </w:rPr>
              <w:t>The estimated population of LCCC local government district at 30 June 2019 was 146,002, of which 71,654 (49.1%) were male and 74,348 (50.9%) were female.</w:t>
            </w:r>
          </w:p>
          <w:p w14:paraId="1714B2B0" w14:textId="77777777" w:rsidR="009516D2" w:rsidRDefault="009516D2" w:rsidP="009516D2">
            <w:pPr>
              <w:spacing w:after="0" w:line="240" w:lineRule="auto"/>
              <w:ind w:hanging="2"/>
              <w:rPr>
                <w:rFonts w:ascii="Arial" w:hAnsi="Arial" w:cs="Arial"/>
                <w:bCs/>
              </w:rPr>
            </w:pPr>
          </w:p>
          <w:p w14:paraId="1017B792" w14:textId="77777777" w:rsidR="009516D2" w:rsidRDefault="009516D2" w:rsidP="009516D2">
            <w:pPr>
              <w:spacing w:after="0" w:line="240" w:lineRule="auto"/>
              <w:rPr>
                <w:rFonts w:ascii="Arial" w:hAnsi="Arial" w:cs="Arial"/>
                <w:bCs/>
              </w:rPr>
            </w:pPr>
            <w:r>
              <w:rPr>
                <w:rFonts w:ascii="Arial" w:hAnsi="Arial" w:cs="Arial"/>
                <w:bCs/>
              </w:rPr>
              <w:t xml:space="preserve">There is no official statistic on the number of people in N Ireland who identify as Transgender or non-binary but referrals to advice services are increasing year on year which suggests a small but growing minority. </w:t>
            </w:r>
          </w:p>
          <w:p w14:paraId="78EA2744" w14:textId="77777777" w:rsidR="009516D2" w:rsidRDefault="009516D2" w:rsidP="009516D2">
            <w:pPr>
              <w:autoSpaceDE w:val="0"/>
              <w:autoSpaceDN w:val="0"/>
              <w:adjustRightInd w:val="0"/>
              <w:spacing w:after="0" w:line="240" w:lineRule="auto"/>
              <w:rPr>
                <w:rFonts w:ascii="Arial" w:hAnsi="Arial" w:cs="Arial"/>
                <w:bCs/>
              </w:rPr>
            </w:pPr>
          </w:p>
        </w:tc>
      </w:tr>
      <w:tr w:rsidR="009516D2" w14:paraId="20BC92D7" w14:textId="77777777" w:rsidTr="00B965C7">
        <w:tc>
          <w:tcPr>
            <w:tcW w:w="3397" w:type="dxa"/>
          </w:tcPr>
          <w:p w14:paraId="47BC4EEE"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Disability</w:t>
            </w:r>
          </w:p>
        </w:tc>
        <w:tc>
          <w:tcPr>
            <w:tcW w:w="5926" w:type="dxa"/>
          </w:tcPr>
          <w:p w14:paraId="1E2CD954" w14:textId="77777777" w:rsidR="009516D2" w:rsidRDefault="009516D2" w:rsidP="009516D2">
            <w:pPr>
              <w:spacing w:after="0" w:line="240" w:lineRule="auto"/>
              <w:rPr>
                <w:rFonts w:ascii="Arial" w:hAnsi="Arial" w:cs="Arial"/>
                <w:bCs/>
              </w:rPr>
            </w:pPr>
            <w:r>
              <w:rPr>
                <w:rFonts w:ascii="Arial" w:hAnsi="Arial" w:cs="Arial"/>
                <w:bCs/>
              </w:rPr>
              <w:t>The 2011 Northern Ireland Census collected data on ‘persons with a limiting long-term illness’ which covered any long-term illness, health problem or disability which limits daily activities or work. Statistics for LCCC showed that 18.29% of people had a long-term health problem or disability that limited their day-to-day activities.</w:t>
            </w:r>
          </w:p>
          <w:p w14:paraId="399A2F54" w14:textId="77777777" w:rsidR="009516D2" w:rsidRDefault="009516D2" w:rsidP="009516D2">
            <w:pPr>
              <w:spacing w:after="0" w:line="240" w:lineRule="auto"/>
              <w:rPr>
                <w:rFonts w:ascii="Arial" w:hAnsi="Arial" w:cs="Arial"/>
                <w:bCs/>
              </w:rPr>
            </w:pPr>
          </w:p>
          <w:p w14:paraId="6B166BC0" w14:textId="77777777" w:rsidR="009516D2" w:rsidRDefault="009516D2" w:rsidP="009516D2">
            <w:pPr>
              <w:suppressAutoHyphens/>
              <w:spacing w:after="0" w:line="240" w:lineRule="auto"/>
              <w:textAlignment w:val="top"/>
              <w:outlineLvl w:val="0"/>
              <w:rPr>
                <w:rFonts w:ascii="Arial" w:hAnsi="Arial" w:cs="Arial"/>
                <w:bCs/>
              </w:rPr>
            </w:pPr>
            <w:r>
              <w:rPr>
                <w:rFonts w:ascii="Arial" w:hAnsi="Arial" w:cs="Arial"/>
                <w:bCs/>
              </w:rPr>
              <w:t>Given that just under 20% of the population declared a disability, it is likely that some potential and successful applicant business owners may have a disability.</w:t>
            </w:r>
          </w:p>
          <w:p w14:paraId="56309478" w14:textId="77777777" w:rsidR="009516D2" w:rsidRDefault="009516D2" w:rsidP="009516D2">
            <w:pPr>
              <w:suppressAutoHyphens/>
              <w:spacing w:after="0" w:line="240" w:lineRule="auto"/>
              <w:textAlignment w:val="top"/>
              <w:outlineLvl w:val="0"/>
              <w:rPr>
                <w:rFonts w:ascii="Arial" w:hAnsi="Arial" w:cs="Arial"/>
                <w:bCs/>
              </w:rPr>
            </w:pPr>
          </w:p>
        </w:tc>
      </w:tr>
      <w:tr w:rsidR="009516D2" w14:paraId="3034EEE4" w14:textId="77777777" w:rsidTr="00B965C7">
        <w:tc>
          <w:tcPr>
            <w:tcW w:w="3397" w:type="dxa"/>
          </w:tcPr>
          <w:p w14:paraId="7D5A1460" w14:textId="77777777" w:rsidR="009516D2" w:rsidRPr="009516D2" w:rsidRDefault="009516D2" w:rsidP="009516D2">
            <w:pPr>
              <w:autoSpaceDE w:val="0"/>
              <w:autoSpaceDN w:val="0"/>
              <w:adjustRightInd w:val="0"/>
              <w:rPr>
                <w:rFonts w:ascii="Arial" w:hAnsi="Arial" w:cs="Arial"/>
                <w:bCs/>
              </w:rPr>
            </w:pPr>
            <w:r w:rsidRPr="009516D2">
              <w:rPr>
                <w:rFonts w:ascii="Arial" w:hAnsi="Arial" w:cs="Arial"/>
                <w:bCs/>
              </w:rPr>
              <w:t>People with and without Dependants</w:t>
            </w:r>
          </w:p>
        </w:tc>
        <w:tc>
          <w:tcPr>
            <w:tcW w:w="5926" w:type="dxa"/>
          </w:tcPr>
          <w:p w14:paraId="03CC91A7" w14:textId="77777777" w:rsidR="009516D2" w:rsidRDefault="009516D2" w:rsidP="009516D2">
            <w:pPr>
              <w:autoSpaceDE w:val="0"/>
              <w:autoSpaceDN w:val="0"/>
              <w:adjustRightInd w:val="0"/>
              <w:spacing w:after="0" w:line="240" w:lineRule="auto"/>
              <w:rPr>
                <w:rFonts w:ascii="Arial" w:hAnsi="Arial" w:cs="Arial"/>
                <w:bCs/>
              </w:rPr>
            </w:pPr>
            <w:r>
              <w:rPr>
                <w:rFonts w:ascii="Arial" w:hAnsi="Arial" w:cs="Arial"/>
                <w:bCs/>
              </w:rPr>
              <w:t>There is no specific information available but eligible business owners will likely reflect the general population.  In the 2011 Census, 12.51% of people stated that they provided unpaid care to family, friends, neighbours or others.</w:t>
            </w:r>
          </w:p>
          <w:p w14:paraId="59FC6100" w14:textId="77777777" w:rsidR="004C7D65" w:rsidRDefault="004C7D65" w:rsidP="009516D2">
            <w:pPr>
              <w:autoSpaceDE w:val="0"/>
              <w:autoSpaceDN w:val="0"/>
              <w:adjustRightInd w:val="0"/>
              <w:spacing w:after="0" w:line="240" w:lineRule="auto"/>
              <w:rPr>
                <w:rFonts w:ascii="Arial" w:hAnsi="Arial" w:cs="Arial"/>
                <w:bCs/>
              </w:rPr>
            </w:pPr>
          </w:p>
          <w:p w14:paraId="422212B8" w14:textId="77777777" w:rsidR="009516D2" w:rsidRDefault="009516D2" w:rsidP="009516D2">
            <w:pPr>
              <w:suppressAutoHyphens/>
              <w:spacing w:after="0" w:line="240" w:lineRule="auto"/>
              <w:textAlignment w:val="top"/>
              <w:outlineLvl w:val="0"/>
              <w:rPr>
                <w:rFonts w:ascii="Arial" w:hAnsi="Arial" w:cs="Arial"/>
                <w:bCs/>
              </w:rPr>
            </w:pPr>
            <w:r>
              <w:rPr>
                <w:rFonts w:ascii="Arial" w:hAnsi="Arial" w:cs="Arial"/>
                <w:bCs/>
              </w:rPr>
              <w:t>People with dependants includes parents of young children, parents of older dependant or disabled people, carers of elderly family members and others.</w:t>
            </w:r>
          </w:p>
        </w:tc>
      </w:tr>
    </w:tbl>
    <w:p w14:paraId="79BD76B1" w14:textId="77777777" w:rsidR="0077586F" w:rsidRDefault="0077586F" w:rsidP="0077586F">
      <w:pPr>
        <w:pStyle w:val="Heading3"/>
      </w:pPr>
      <w:r>
        <w:t>Needs, experiences and priorities</w:t>
      </w:r>
    </w:p>
    <w:p w14:paraId="747F6AA5" w14:textId="77777777" w:rsidR="0077586F" w:rsidRDefault="0077586F" w:rsidP="0077586F">
      <w:pPr>
        <w:autoSpaceDE w:val="0"/>
        <w:autoSpaceDN w:val="0"/>
        <w:adjustRightInd w:val="0"/>
        <w:rPr>
          <w:rFonts w:cs="Arial"/>
          <w:b/>
          <w:sz w:val="28"/>
          <w:szCs w:val="28"/>
        </w:rPr>
      </w:pPr>
    </w:p>
    <w:p w14:paraId="572B3001" w14:textId="77777777"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2EDD7E24" w14:textId="77777777"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4C9E66DD" w14:textId="77777777" w:rsidTr="004210B0">
        <w:tc>
          <w:tcPr>
            <w:tcW w:w="3256" w:type="dxa"/>
          </w:tcPr>
          <w:p w14:paraId="023CF483"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777CF95D"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10775256" w14:textId="77777777" w:rsidR="00345E81" w:rsidRPr="004210B0" w:rsidRDefault="00345E81" w:rsidP="004210B0">
            <w:pPr>
              <w:rPr>
                <w:b/>
                <w:sz w:val="28"/>
                <w:szCs w:val="28"/>
              </w:rPr>
            </w:pPr>
          </w:p>
        </w:tc>
      </w:tr>
      <w:tr w:rsidR="009516D2" w14:paraId="76EE8FE5" w14:textId="77777777" w:rsidTr="004210B0">
        <w:tc>
          <w:tcPr>
            <w:tcW w:w="3256" w:type="dxa"/>
          </w:tcPr>
          <w:p w14:paraId="73DCF9E8"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Religious Belief</w:t>
            </w:r>
          </w:p>
        </w:tc>
        <w:tc>
          <w:tcPr>
            <w:tcW w:w="6378" w:type="dxa"/>
          </w:tcPr>
          <w:p w14:paraId="7F6C4060" w14:textId="77777777" w:rsidR="009516D2" w:rsidRPr="00DA1EA0" w:rsidRDefault="009516D2" w:rsidP="004C7D65">
            <w:pPr>
              <w:autoSpaceDE w:val="0"/>
              <w:autoSpaceDN w:val="0"/>
              <w:adjustRightInd w:val="0"/>
              <w:spacing w:after="0" w:line="240" w:lineRule="auto"/>
              <w:rPr>
                <w:rFonts w:ascii="Arial" w:hAnsi="Arial" w:cs="Arial"/>
                <w:bCs/>
              </w:rPr>
            </w:pPr>
            <w:r w:rsidRPr="00DA1EA0">
              <w:rPr>
                <w:rFonts w:ascii="Arial" w:hAnsi="Arial" w:cs="Arial"/>
                <w:bCs/>
              </w:rPr>
              <w:t xml:space="preserve">No different needs identified – the </w:t>
            </w:r>
            <w:r w:rsidR="004C7D65" w:rsidRPr="00DA1EA0">
              <w:rPr>
                <w:rFonts w:ascii="Arial" w:hAnsi="Arial" w:cs="Arial"/>
                <w:bCs/>
              </w:rPr>
              <w:t>programme</w:t>
            </w:r>
            <w:r w:rsidRPr="00DA1EA0">
              <w:rPr>
                <w:rFonts w:ascii="Arial" w:hAnsi="Arial" w:cs="Arial"/>
                <w:bCs/>
              </w:rPr>
              <w:t xml:space="preserve"> is open to eligible business owners regardless of their religious belief / community background.  </w:t>
            </w:r>
          </w:p>
        </w:tc>
      </w:tr>
      <w:tr w:rsidR="009516D2" w14:paraId="13B320D9" w14:textId="77777777" w:rsidTr="004210B0">
        <w:tc>
          <w:tcPr>
            <w:tcW w:w="3256" w:type="dxa"/>
          </w:tcPr>
          <w:p w14:paraId="3913291F"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Political Opinion</w:t>
            </w:r>
          </w:p>
        </w:tc>
        <w:tc>
          <w:tcPr>
            <w:tcW w:w="6378" w:type="dxa"/>
          </w:tcPr>
          <w:p w14:paraId="2F1D5784" w14:textId="77777777" w:rsidR="009516D2" w:rsidRPr="00DA1EA0" w:rsidRDefault="009516D2" w:rsidP="004C7D65">
            <w:pPr>
              <w:autoSpaceDE w:val="0"/>
              <w:autoSpaceDN w:val="0"/>
              <w:adjustRightInd w:val="0"/>
              <w:spacing w:after="0" w:line="240" w:lineRule="auto"/>
              <w:rPr>
                <w:rFonts w:ascii="Arial" w:hAnsi="Arial" w:cs="Arial"/>
                <w:bCs/>
              </w:rPr>
            </w:pPr>
            <w:r w:rsidRPr="00DA1EA0">
              <w:rPr>
                <w:rFonts w:ascii="Arial" w:hAnsi="Arial" w:cs="Arial"/>
                <w:bCs/>
              </w:rPr>
              <w:t xml:space="preserve">No different needs identified – the </w:t>
            </w:r>
            <w:r w:rsidR="004C7D65" w:rsidRPr="00DA1EA0">
              <w:rPr>
                <w:rFonts w:ascii="Arial" w:hAnsi="Arial" w:cs="Arial"/>
                <w:bCs/>
              </w:rPr>
              <w:t>programme</w:t>
            </w:r>
            <w:r w:rsidRPr="00DA1EA0">
              <w:rPr>
                <w:rFonts w:ascii="Arial" w:hAnsi="Arial" w:cs="Arial"/>
                <w:bCs/>
              </w:rPr>
              <w:t xml:space="preserve"> is open to eligible business owners regardless of their political opinion.  </w:t>
            </w:r>
          </w:p>
        </w:tc>
      </w:tr>
      <w:tr w:rsidR="009516D2" w14:paraId="114C27F0" w14:textId="77777777" w:rsidTr="004210B0">
        <w:tc>
          <w:tcPr>
            <w:tcW w:w="3256" w:type="dxa"/>
          </w:tcPr>
          <w:p w14:paraId="59FFD9A8"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Racial Group</w:t>
            </w:r>
          </w:p>
        </w:tc>
        <w:tc>
          <w:tcPr>
            <w:tcW w:w="6378" w:type="dxa"/>
          </w:tcPr>
          <w:p w14:paraId="474DDE0B" w14:textId="77777777" w:rsidR="009516D2" w:rsidRPr="00DA1EA0" w:rsidRDefault="009516D2" w:rsidP="009516D2">
            <w:pPr>
              <w:autoSpaceDE w:val="0"/>
              <w:autoSpaceDN w:val="0"/>
              <w:adjustRightInd w:val="0"/>
              <w:spacing w:line="256" w:lineRule="auto"/>
              <w:rPr>
                <w:rFonts w:ascii="Arial" w:hAnsi="Arial" w:cs="Arial"/>
                <w:bCs/>
              </w:rPr>
            </w:pPr>
            <w:r w:rsidRPr="00DA1EA0">
              <w:rPr>
                <w:rFonts w:ascii="Arial" w:hAnsi="Arial" w:cs="Arial"/>
                <w:bCs/>
              </w:rPr>
              <w:t>There could be potential barriers to accessing services for those who do not have English as a first language or who are new to the LCCC district.  People who are from a minority ethnic background may face difficulties understanding the programme requirements.  The paperwork / forms may need to be translated for someone who does not have English as a first language.</w:t>
            </w:r>
          </w:p>
        </w:tc>
      </w:tr>
      <w:tr w:rsidR="009516D2" w14:paraId="3DF3EE75" w14:textId="77777777" w:rsidTr="004210B0">
        <w:tc>
          <w:tcPr>
            <w:tcW w:w="3256" w:type="dxa"/>
          </w:tcPr>
          <w:p w14:paraId="31A4D0CB"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Age</w:t>
            </w:r>
          </w:p>
        </w:tc>
        <w:tc>
          <w:tcPr>
            <w:tcW w:w="6378" w:type="dxa"/>
          </w:tcPr>
          <w:p w14:paraId="1AEAD4D7" w14:textId="0A45B0F0" w:rsidR="009516D2" w:rsidRPr="00DA1EA0" w:rsidRDefault="00DF6F28" w:rsidP="009516D2">
            <w:pPr>
              <w:autoSpaceDE w:val="0"/>
              <w:autoSpaceDN w:val="0"/>
              <w:adjustRightInd w:val="0"/>
              <w:spacing w:line="256" w:lineRule="auto"/>
              <w:rPr>
                <w:rFonts w:ascii="Arial" w:hAnsi="Arial" w:cs="Arial"/>
                <w:bCs/>
              </w:rPr>
            </w:pPr>
            <w:r w:rsidRPr="00DF6F28">
              <w:rPr>
                <w:rFonts w:ascii="Arial" w:hAnsi="Arial" w:cs="Arial"/>
                <w:bCs/>
              </w:rPr>
              <w:t xml:space="preserve">No different needs identified </w:t>
            </w:r>
          </w:p>
        </w:tc>
      </w:tr>
      <w:tr w:rsidR="009516D2" w14:paraId="61739E78" w14:textId="77777777" w:rsidTr="004210B0">
        <w:tc>
          <w:tcPr>
            <w:tcW w:w="3256" w:type="dxa"/>
          </w:tcPr>
          <w:p w14:paraId="520FDABD"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Marital Status</w:t>
            </w:r>
          </w:p>
        </w:tc>
        <w:tc>
          <w:tcPr>
            <w:tcW w:w="6378" w:type="dxa"/>
          </w:tcPr>
          <w:p w14:paraId="45477581" w14:textId="77777777" w:rsidR="009516D2" w:rsidRPr="00DA1EA0" w:rsidRDefault="009516D2" w:rsidP="009516D2">
            <w:pPr>
              <w:autoSpaceDE w:val="0"/>
              <w:autoSpaceDN w:val="0"/>
              <w:adjustRightInd w:val="0"/>
              <w:spacing w:after="0" w:line="240" w:lineRule="auto"/>
              <w:rPr>
                <w:rFonts w:ascii="Arial" w:hAnsi="Arial" w:cs="Arial"/>
                <w:bCs/>
              </w:rPr>
            </w:pPr>
            <w:r w:rsidRPr="00DA1EA0">
              <w:rPr>
                <w:rFonts w:ascii="Arial" w:hAnsi="Arial" w:cs="Arial"/>
                <w:bCs/>
              </w:rPr>
              <w:t xml:space="preserve">No different needs identified by marital status.  Services are available for business owners regardless of their marital status.  </w:t>
            </w:r>
          </w:p>
        </w:tc>
      </w:tr>
      <w:tr w:rsidR="009516D2" w14:paraId="69803B7A" w14:textId="77777777" w:rsidTr="004210B0">
        <w:tc>
          <w:tcPr>
            <w:tcW w:w="3256" w:type="dxa"/>
          </w:tcPr>
          <w:p w14:paraId="2B933BCF"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Sexual Orientation</w:t>
            </w:r>
          </w:p>
        </w:tc>
        <w:tc>
          <w:tcPr>
            <w:tcW w:w="6378" w:type="dxa"/>
          </w:tcPr>
          <w:p w14:paraId="4A6A4259" w14:textId="77777777" w:rsidR="009516D2" w:rsidRPr="00DA1EA0" w:rsidRDefault="009516D2" w:rsidP="009516D2">
            <w:pPr>
              <w:spacing w:after="0" w:line="240" w:lineRule="auto"/>
              <w:rPr>
                <w:rFonts w:ascii="Arial" w:hAnsi="Arial" w:cs="Arial"/>
                <w:bCs/>
              </w:rPr>
            </w:pPr>
            <w:r w:rsidRPr="00DA1EA0">
              <w:rPr>
                <w:rFonts w:ascii="Arial" w:hAnsi="Arial" w:cs="Arial"/>
                <w:bCs/>
              </w:rPr>
              <w:t xml:space="preserve">No different needs identified in relation to sexual orientation.  Services are eligible to business owners regardless of their sexual orientation.  </w:t>
            </w:r>
          </w:p>
        </w:tc>
      </w:tr>
      <w:tr w:rsidR="009516D2" w14:paraId="52C0CD4C" w14:textId="77777777" w:rsidTr="004210B0">
        <w:tc>
          <w:tcPr>
            <w:tcW w:w="3256" w:type="dxa"/>
          </w:tcPr>
          <w:p w14:paraId="7776ADC7"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Men &amp; Women Generally</w:t>
            </w:r>
          </w:p>
        </w:tc>
        <w:tc>
          <w:tcPr>
            <w:tcW w:w="6378" w:type="dxa"/>
          </w:tcPr>
          <w:p w14:paraId="1EF5B22B" w14:textId="2CEA8811" w:rsidR="009516D2" w:rsidRPr="00DA1EA0" w:rsidRDefault="00DF6F28" w:rsidP="009516D2">
            <w:pPr>
              <w:autoSpaceDE w:val="0"/>
              <w:autoSpaceDN w:val="0"/>
              <w:adjustRightInd w:val="0"/>
              <w:spacing w:line="256" w:lineRule="auto"/>
              <w:rPr>
                <w:rFonts w:ascii="Arial" w:hAnsi="Arial" w:cs="Arial"/>
                <w:bCs/>
              </w:rPr>
            </w:pPr>
            <w:r w:rsidRPr="00DF6F28">
              <w:rPr>
                <w:rFonts w:ascii="Arial" w:hAnsi="Arial" w:cs="Arial"/>
                <w:bCs/>
              </w:rPr>
              <w:t>No different needs identified</w:t>
            </w:r>
          </w:p>
        </w:tc>
      </w:tr>
      <w:tr w:rsidR="009516D2" w14:paraId="24304A39" w14:textId="77777777" w:rsidTr="004210B0">
        <w:tc>
          <w:tcPr>
            <w:tcW w:w="3256" w:type="dxa"/>
          </w:tcPr>
          <w:p w14:paraId="4990C6DC"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Disability</w:t>
            </w:r>
          </w:p>
        </w:tc>
        <w:tc>
          <w:tcPr>
            <w:tcW w:w="6378" w:type="dxa"/>
          </w:tcPr>
          <w:p w14:paraId="5229AF20" w14:textId="204C28F1" w:rsidR="009516D2" w:rsidRPr="001671AB" w:rsidRDefault="00DF6F28" w:rsidP="009516D2">
            <w:pPr>
              <w:autoSpaceDE w:val="0"/>
              <w:autoSpaceDN w:val="0"/>
              <w:adjustRightInd w:val="0"/>
              <w:spacing w:line="256" w:lineRule="auto"/>
              <w:rPr>
                <w:rFonts w:ascii="Arial" w:hAnsi="Arial" w:cs="Arial"/>
                <w:bCs/>
                <w:color w:val="FF0000"/>
              </w:rPr>
            </w:pPr>
            <w:r w:rsidRPr="00DF6F28">
              <w:rPr>
                <w:rFonts w:ascii="Arial" w:hAnsi="Arial" w:cs="Arial"/>
                <w:bCs/>
              </w:rPr>
              <w:t>No different needs identified</w:t>
            </w:r>
          </w:p>
        </w:tc>
      </w:tr>
      <w:tr w:rsidR="009516D2" w14:paraId="62F68E21" w14:textId="77777777" w:rsidTr="004210B0">
        <w:tc>
          <w:tcPr>
            <w:tcW w:w="3256" w:type="dxa"/>
          </w:tcPr>
          <w:p w14:paraId="6B9C4040"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People with and without Dependants</w:t>
            </w:r>
          </w:p>
        </w:tc>
        <w:tc>
          <w:tcPr>
            <w:tcW w:w="6378" w:type="dxa"/>
          </w:tcPr>
          <w:p w14:paraId="6459C565" w14:textId="1D75E71E" w:rsidR="009516D2" w:rsidRPr="001671AB" w:rsidRDefault="00DF6F28" w:rsidP="009516D2">
            <w:pPr>
              <w:autoSpaceDE w:val="0"/>
              <w:autoSpaceDN w:val="0"/>
              <w:adjustRightInd w:val="0"/>
              <w:spacing w:line="256" w:lineRule="auto"/>
              <w:rPr>
                <w:rFonts w:ascii="Arial" w:hAnsi="Arial" w:cs="Arial"/>
                <w:bCs/>
                <w:color w:val="FF0000"/>
              </w:rPr>
            </w:pPr>
            <w:r w:rsidRPr="00DF6F28">
              <w:rPr>
                <w:rFonts w:ascii="Arial" w:hAnsi="Arial" w:cs="Arial"/>
                <w:bCs/>
              </w:rPr>
              <w:t>No different needs identified</w:t>
            </w:r>
          </w:p>
        </w:tc>
      </w:tr>
    </w:tbl>
    <w:p w14:paraId="27B76B0C" w14:textId="77777777" w:rsidR="006A11E6" w:rsidRDefault="006A11E6" w:rsidP="0077586F">
      <w:pPr>
        <w:rPr>
          <w:rFonts w:cs="Arial"/>
          <w:b/>
          <w:sz w:val="28"/>
          <w:szCs w:val="28"/>
        </w:rPr>
      </w:pPr>
    </w:p>
    <w:p w14:paraId="429263C8" w14:textId="77777777" w:rsidR="0077586F" w:rsidRDefault="0077586F" w:rsidP="0077586F">
      <w:pPr>
        <w:rPr>
          <w:rFonts w:cs="Arial"/>
          <w:b/>
          <w:sz w:val="28"/>
          <w:szCs w:val="28"/>
        </w:rPr>
      </w:pPr>
      <w:r>
        <w:rPr>
          <w:rFonts w:cs="Arial"/>
          <w:b/>
          <w:sz w:val="28"/>
          <w:szCs w:val="28"/>
        </w:rPr>
        <w:t xml:space="preserve">Part 2. Screening questions </w:t>
      </w:r>
    </w:p>
    <w:p w14:paraId="050AC0E2"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08964DAF"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678"/>
        <w:gridCol w:w="2268"/>
      </w:tblGrid>
      <w:tr w:rsidR="0077586F" w14:paraId="064093F7" w14:textId="77777777" w:rsidTr="009516D2">
        <w:tc>
          <w:tcPr>
            <w:tcW w:w="2830" w:type="dxa"/>
          </w:tcPr>
          <w:p w14:paraId="092EF32B"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4678" w:type="dxa"/>
          </w:tcPr>
          <w:p w14:paraId="69335BC3"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268" w:type="dxa"/>
          </w:tcPr>
          <w:p w14:paraId="725428F2"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21B3B557" w14:textId="77777777" w:rsidR="002928BC" w:rsidRPr="00D24D64" w:rsidRDefault="00545ACC" w:rsidP="009516D2">
            <w:pPr>
              <w:pStyle w:val="Heading1"/>
              <w:rPr>
                <w:rFonts w:cs="Arial"/>
                <w:b/>
                <w:sz w:val="24"/>
                <w:szCs w:val="24"/>
              </w:rPr>
            </w:pPr>
            <w:r>
              <w:rPr>
                <w:rFonts w:cs="Arial"/>
                <w:b/>
                <w:sz w:val="24"/>
                <w:szCs w:val="24"/>
              </w:rPr>
              <w:t>major or minor</w:t>
            </w:r>
          </w:p>
        </w:tc>
      </w:tr>
      <w:tr w:rsidR="009516D2" w14:paraId="024E3877" w14:textId="77777777" w:rsidTr="009516D2">
        <w:tc>
          <w:tcPr>
            <w:tcW w:w="2830" w:type="dxa"/>
          </w:tcPr>
          <w:p w14:paraId="76791789"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Religious Belief</w:t>
            </w:r>
          </w:p>
        </w:tc>
        <w:tc>
          <w:tcPr>
            <w:tcW w:w="4678" w:type="dxa"/>
          </w:tcPr>
          <w:p w14:paraId="1E88D470" w14:textId="77777777" w:rsidR="009516D2" w:rsidRPr="00DA1EA0" w:rsidRDefault="009516D2" w:rsidP="004C7D65">
            <w:pPr>
              <w:spacing w:after="0" w:line="240" w:lineRule="auto"/>
              <w:rPr>
                <w:rFonts w:ascii="Arial" w:hAnsi="Arial" w:cs="Arial"/>
                <w:bCs/>
              </w:rPr>
            </w:pPr>
            <w:r w:rsidRPr="00DA1EA0">
              <w:rPr>
                <w:rFonts w:ascii="Arial" w:hAnsi="Arial" w:cs="Arial"/>
                <w:bCs/>
              </w:rPr>
              <w:t>No differential impact identified.  The services are available to all current / potential business owners across Lisburn &amp; Castlereagh.  T</w:t>
            </w:r>
            <w:r w:rsidR="004C7D65" w:rsidRPr="00DA1EA0">
              <w:rPr>
                <w:rFonts w:ascii="Arial" w:hAnsi="Arial" w:cs="Arial"/>
                <w:bCs/>
              </w:rPr>
              <w:t xml:space="preserve">hey are encouraged to apply if their business is wishing to export to international markets, </w:t>
            </w:r>
            <w:r w:rsidRPr="00DA1EA0">
              <w:rPr>
                <w:rFonts w:ascii="Arial" w:hAnsi="Arial" w:cs="Arial"/>
                <w:bCs/>
              </w:rPr>
              <w:t xml:space="preserve">regardless of their religious belief.  </w:t>
            </w:r>
          </w:p>
        </w:tc>
        <w:tc>
          <w:tcPr>
            <w:tcW w:w="2268" w:type="dxa"/>
          </w:tcPr>
          <w:p w14:paraId="024A954C"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7131EB4A" w14:textId="77777777" w:rsidTr="009516D2">
        <w:tc>
          <w:tcPr>
            <w:tcW w:w="2830" w:type="dxa"/>
          </w:tcPr>
          <w:p w14:paraId="0DD8D506"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Political Opinion</w:t>
            </w:r>
          </w:p>
        </w:tc>
        <w:tc>
          <w:tcPr>
            <w:tcW w:w="4678" w:type="dxa"/>
          </w:tcPr>
          <w:p w14:paraId="5270FC99" w14:textId="77777777" w:rsidR="009516D2" w:rsidRPr="00DA1EA0" w:rsidRDefault="009516D2" w:rsidP="009516D2">
            <w:pPr>
              <w:spacing w:after="0" w:line="240" w:lineRule="auto"/>
              <w:rPr>
                <w:rFonts w:ascii="Arial" w:hAnsi="Arial" w:cs="Arial"/>
                <w:bCs/>
              </w:rPr>
            </w:pPr>
            <w:r w:rsidRPr="00DA1EA0">
              <w:rPr>
                <w:rFonts w:ascii="Arial" w:hAnsi="Arial" w:cs="Arial"/>
                <w:bCs/>
              </w:rPr>
              <w:t>As above – no differential impact</w:t>
            </w:r>
          </w:p>
        </w:tc>
        <w:tc>
          <w:tcPr>
            <w:tcW w:w="2268" w:type="dxa"/>
          </w:tcPr>
          <w:p w14:paraId="53975F5A"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775AD2E3" w14:textId="77777777" w:rsidTr="009516D2">
        <w:tc>
          <w:tcPr>
            <w:tcW w:w="2830" w:type="dxa"/>
          </w:tcPr>
          <w:p w14:paraId="231C6FCB"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Racial Group</w:t>
            </w:r>
          </w:p>
        </w:tc>
        <w:tc>
          <w:tcPr>
            <w:tcW w:w="4678" w:type="dxa"/>
          </w:tcPr>
          <w:p w14:paraId="14F9869B" w14:textId="77777777" w:rsidR="009516D2" w:rsidRPr="00DA1EA0" w:rsidRDefault="009516D2" w:rsidP="009516D2">
            <w:pPr>
              <w:spacing w:after="0" w:line="240" w:lineRule="auto"/>
              <w:rPr>
                <w:rFonts w:ascii="Arial" w:hAnsi="Arial" w:cs="Arial"/>
                <w:bCs/>
              </w:rPr>
            </w:pPr>
            <w:r w:rsidRPr="00DA1EA0">
              <w:rPr>
                <w:rFonts w:ascii="Arial" w:hAnsi="Arial" w:cs="Arial"/>
                <w:bCs/>
              </w:rPr>
              <w:t>As above – no differential impact</w:t>
            </w:r>
          </w:p>
        </w:tc>
        <w:tc>
          <w:tcPr>
            <w:tcW w:w="2268" w:type="dxa"/>
          </w:tcPr>
          <w:p w14:paraId="43ADA334"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6EA989B1" w14:textId="77777777" w:rsidTr="009516D2">
        <w:tc>
          <w:tcPr>
            <w:tcW w:w="2830" w:type="dxa"/>
          </w:tcPr>
          <w:p w14:paraId="725935DD"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Age</w:t>
            </w:r>
          </w:p>
        </w:tc>
        <w:tc>
          <w:tcPr>
            <w:tcW w:w="4678" w:type="dxa"/>
          </w:tcPr>
          <w:p w14:paraId="63745299" w14:textId="4F30319B" w:rsidR="009516D2" w:rsidRPr="00DA1EA0" w:rsidRDefault="009516D2" w:rsidP="00DF6F28">
            <w:pPr>
              <w:spacing w:after="0" w:line="240" w:lineRule="auto"/>
              <w:rPr>
                <w:rFonts w:ascii="Arial" w:hAnsi="Arial" w:cs="Arial"/>
                <w:bCs/>
              </w:rPr>
            </w:pPr>
            <w:r w:rsidRPr="00DF6F28">
              <w:rPr>
                <w:rFonts w:ascii="Arial" w:hAnsi="Arial" w:cs="Arial"/>
                <w:bCs/>
              </w:rPr>
              <w:t xml:space="preserve">All programmes are aimed at benefiting all users </w:t>
            </w:r>
          </w:p>
        </w:tc>
        <w:tc>
          <w:tcPr>
            <w:tcW w:w="2268" w:type="dxa"/>
          </w:tcPr>
          <w:p w14:paraId="0091A668" w14:textId="77777777" w:rsidR="009516D2" w:rsidRPr="00DA1EA0" w:rsidRDefault="009516D2" w:rsidP="009516D2">
            <w:pPr>
              <w:spacing w:after="0" w:line="240" w:lineRule="auto"/>
              <w:rPr>
                <w:rFonts w:ascii="Arial" w:hAnsi="Arial" w:cs="Arial"/>
                <w:bCs/>
              </w:rPr>
            </w:pPr>
            <w:r w:rsidRPr="00DA1EA0">
              <w:rPr>
                <w:rFonts w:ascii="Arial" w:hAnsi="Arial" w:cs="Arial"/>
                <w:bCs/>
              </w:rPr>
              <w:t xml:space="preserve">None </w:t>
            </w:r>
          </w:p>
        </w:tc>
      </w:tr>
      <w:tr w:rsidR="009516D2" w14:paraId="02D110B8" w14:textId="77777777" w:rsidTr="009516D2">
        <w:tc>
          <w:tcPr>
            <w:tcW w:w="2830" w:type="dxa"/>
          </w:tcPr>
          <w:p w14:paraId="7914480E"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Marital Status</w:t>
            </w:r>
          </w:p>
        </w:tc>
        <w:tc>
          <w:tcPr>
            <w:tcW w:w="4678" w:type="dxa"/>
          </w:tcPr>
          <w:p w14:paraId="1A1D371A" w14:textId="77777777" w:rsidR="009516D2" w:rsidRPr="00DA1EA0" w:rsidRDefault="009516D2" w:rsidP="009516D2">
            <w:pPr>
              <w:spacing w:after="0" w:line="240" w:lineRule="auto"/>
              <w:rPr>
                <w:rFonts w:ascii="Arial" w:hAnsi="Arial" w:cs="Arial"/>
                <w:bCs/>
              </w:rPr>
            </w:pPr>
            <w:r w:rsidRPr="00DA1EA0">
              <w:rPr>
                <w:rFonts w:ascii="Arial" w:hAnsi="Arial" w:cs="Arial"/>
                <w:bCs/>
              </w:rPr>
              <w:t>As above – no differential impact</w:t>
            </w:r>
          </w:p>
        </w:tc>
        <w:tc>
          <w:tcPr>
            <w:tcW w:w="2268" w:type="dxa"/>
          </w:tcPr>
          <w:p w14:paraId="6DD79737"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5097CF13" w14:textId="77777777" w:rsidTr="009516D2">
        <w:tc>
          <w:tcPr>
            <w:tcW w:w="2830" w:type="dxa"/>
          </w:tcPr>
          <w:p w14:paraId="297B2083"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Sexual Orientation</w:t>
            </w:r>
          </w:p>
        </w:tc>
        <w:tc>
          <w:tcPr>
            <w:tcW w:w="4678" w:type="dxa"/>
          </w:tcPr>
          <w:p w14:paraId="739B07DF" w14:textId="77777777" w:rsidR="009516D2" w:rsidRPr="00DA1EA0" w:rsidRDefault="009516D2" w:rsidP="009516D2">
            <w:pPr>
              <w:spacing w:after="0" w:line="240" w:lineRule="auto"/>
              <w:rPr>
                <w:rFonts w:ascii="Arial" w:hAnsi="Arial" w:cs="Arial"/>
                <w:bCs/>
              </w:rPr>
            </w:pPr>
            <w:r w:rsidRPr="00DA1EA0">
              <w:rPr>
                <w:rFonts w:ascii="Arial" w:hAnsi="Arial" w:cs="Arial"/>
                <w:bCs/>
              </w:rPr>
              <w:t>As above – no differential impact</w:t>
            </w:r>
          </w:p>
        </w:tc>
        <w:tc>
          <w:tcPr>
            <w:tcW w:w="2268" w:type="dxa"/>
          </w:tcPr>
          <w:p w14:paraId="1D89F564" w14:textId="77777777" w:rsidR="009516D2" w:rsidRPr="00DA1EA0" w:rsidRDefault="009516D2" w:rsidP="009516D2">
            <w:pPr>
              <w:spacing w:after="0" w:line="240" w:lineRule="auto"/>
              <w:rPr>
                <w:rFonts w:ascii="Arial" w:hAnsi="Arial" w:cs="Arial"/>
                <w:bCs/>
              </w:rPr>
            </w:pPr>
            <w:r w:rsidRPr="00DA1EA0">
              <w:rPr>
                <w:rFonts w:ascii="Arial" w:hAnsi="Arial" w:cs="Arial"/>
                <w:bCs/>
              </w:rPr>
              <w:t xml:space="preserve">None  </w:t>
            </w:r>
          </w:p>
        </w:tc>
      </w:tr>
      <w:tr w:rsidR="009516D2" w14:paraId="3AE549D3" w14:textId="77777777" w:rsidTr="009516D2">
        <w:tc>
          <w:tcPr>
            <w:tcW w:w="2830" w:type="dxa"/>
          </w:tcPr>
          <w:p w14:paraId="6AEFEC42"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Men &amp; Women Generally</w:t>
            </w:r>
          </w:p>
        </w:tc>
        <w:tc>
          <w:tcPr>
            <w:tcW w:w="4678" w:type="dxa"/>
          </w:tcPr>
          <w:p w14:paraId="11479072" w14:textId="06EBDAA2" w:rsidR="009516D2" w:rsidRPr="00DA1EA0" w:rsidRDefault="009516D2" w:rsidP="00DF6F28">
            <w:pPr>
              <w:spacing w:after="0" w:line="240" w:lineRule="auto"/>
              <w:rPr>
                <w:rFonts w:ascii="Arial" w:hAnsi="Arial" w:cs="Arial"/>
                <w:bCs/>
              </w:rPr>
            </w:pPr>
            <w:r w:rsidRPr="00DF6F28">
              <w:rPr>
                <w:rFonts w:ascii="Arial" w:hAnsi="Arial" w:cs="Arial"/>
                <w:bCs/>
              </w:rPr>
              <w:t xml:space="preserve">All programmes are aimed at benefiting all users </w:t>
            </w:r>
          </w:p>
        </w:tc>
        <w:tc>
          <w:tcPr>
            <w:tcW w:w="2268" w:type="dxa"/>
          </w:tcPr>
          <w:p w14:paraId="017D319F"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2752F87B" w14:textId="77777777" w:rsidTr="009516D2">
        <w:tc>
          <w:tcPr>
            <w:tcW w:w="2830" w:type="dxa"/>
          </w:tcPr>
          <w:p w14:paraId="094DEBD0"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Disability</w:t>
            </w:r>
          </w:p>
        </w:tc>
        <w:tc>
          <w:tcPr>
            <w:tcW w:w="4678" w:type="dxa"/>
          </w:tcPr>
          <w:p w14:paraId="0D5C466F" w14:textId="77777777" w:rsidR="009516D2" w:rsidRPr="00DA1EA0" w:rsidRDefault="009516D2" w:rsidP="009516D2">
            <w:pPr>
              <w:spacing w:after="0" w:line="240" w:lineRule="auto"/>
              <w:rPr>
                <w:rFonts w:ascii="Arial" w:hAnsi="Arial" w:cs="Arial"/>
                <w:bCs/>
              </w:rPr>
            </w:pPr>
            <w:r w:rsidRPr="00DA1EA0">
              <w:rPr>
                <w:rFonts w:ascii="Arial" w:hAnsi="Arial" w:cs="Arial"/>
                <w:bCs/>
              </w:rPr>
              <w:t>No negative impact as adjustments will be made available to anyone who needs one</w:t>
            </w:r>
          </w:p>
        </w:tc>
        <w:tc>
          <w:tcPr>
            <w:tcW w:w="2268" w:type="dxa"/>
          </w:tcPr>
          <w:p w14:paraId="2806C8D2"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r w:rsidR="009516D2" w14:paraId="78834885" w14:textId="77777777" w:rsidTr="009516D2">
        <w:tc>
          <w:tcPr>
            <w:tcW w:w="2830" w:type="dxa"/>
          </w:tcPr>
          <w:p w14:paraId="35135882"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People with and without Dependants</w:t>
            </w:r>
          </w:p>
        </w:tc>
        <w:tc>
          <w:tcPr>
            <w:tcW w:w="4678" w:type="dxa"/>
          </w:tcPr>
          <w:p w14:paraId="42373431" w14:textId="77777777" w:rsidR="009516D2" w:rsidRPr="00DA1EA0" w:rsidRDefault="009516D2" w:rsidP="009516D2">
            <w:pPr>
              <w:spacing w:after="0" w:line="240" w:lineRule="auto"/>
              <w:rPr>
                <w:rFonts w:ascii="Arial" w:hAnsi="Arial" w:cs="Arial"/>
                <w:bCs/>
              </w:rPr>
            </w:pPr>
            <w:r w:rsidRPr="00DA1EA0">
              <w:rPr>
                <w:rFonts w:ascii="Arial" w:hAnsi="Arial" w:cs="Arial"/>
                <w:bCs/>
              </w:rPr>
              <w:t>No differential impact</w:t>
            </w:r>
          </w:p>
        </w:tc>
        <w:tc>
          <w:tcPr>
            <w:tcW w:w="2268" w:type="dxa"/>
          </w:tcPr>
          <w:p w14:paraId="5ADA01C8" w14:textId="77777777" w:rsidR="009516D2" w:rsidRPr="00DA1EA0" w:rsidRDefault="009516D2" w:rsidP="009516D2">
            <w:pPr>
              <w:spacing w:after="0" w:line="240" w:lineRule="auto"/>
              <w:rPr>
                <w:rFonts w:ascii="Arial" w:hAnsi="Arial" w:cs="Arial"/>
                <w:bCs/>
              </w:rPr>
            </w:pPr>
            <w:r w:rsidRPr="00DA1EA0">
              <w:rPr>
                <w:rFonts w:ascii="Arial" w:hAnsi="Arial" w:cs="Arial"/>
                <w:bCs/>
              </w:rPr>
              <w:t>None</w:t>
            </w:r>
          </w:p>
        </w:tc>
      </w:tr>
    </w:tbl>
    <w:p w14:paraId="5F82019D"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1984C213" w14:textId="77777777" w:rsidR="0099229B" w:rsidRPr="0099229B" w:rsidRDefault="0099229B" w:rsidP="0099229B">
      <w:pPr>
        <w:rPr>
          <w:rFonts w:cs="Arial"/>
          <w:sz w:val="28"/>
          <w:szCs w:val="28"/>
        </w:rPr>
      </w:pPr>
    </w:p>
    <w:p w14:paraId="151604CF" w14:textId="77777777" w:rsidR="006A11E6" w:rsidRDefault="006A11E6" w:rsidP="002804BE">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8C32BA1" w14:textId="77777777" w:rsidR="009516D2" w:rsidRDefault="009516D2" w:rsidP="002804BE">
      <w:pPr>
        <w:pStyle w:val="BodyText"/>
        <w:rPr>
          <w:rFonts w:asciiTheme="minorHAnsi" w:hAnsiTheme="minorHAnsi" w:cstheme="minorHAnsi"/>
          <w:bCs w:val="0"/>
        </w:rPr>
      </w:pPr>
    </w:p>
    <w:p w14:paraId="426D7C55" w14:textId="77777777" w:rsidR="009516D2" w:rsidRDefault="009516D2" w:rsidP="009516D2">
      <w:pPr>
        <w:pStyle w:val="BodyText"/>
        <w:rPr>
          <w:rFonts w:asciiTheme="minorHAnsi" w:hAnsiTheme="minorHAnsi" w:cstheme="minorHAnsi"/>
          <w:bCs w:val="0"/>
          <w:sz w:val="24"/>
          <w:szCs w:val="24"/>
        </w:rPr>
      </w:pPr>
      <w:r>
        <w:rPr>
          <w:rFonts w:asciiTheme="minorHAnsi" w:hAnsiTheme="minorHAnsi" w:cstheme="minorHAnsi"/>
          <w:bCs w:val="0"/>
          <w:sz w:val="24"/>
          <w:szCs w:val="24"/>
        </w:rPr>
        <w:t>Equality of opportunity is already built into the Programmes of Support.</w:t>
      </w:r>
    </w:p>
    <w:p w14:paraId="7D478F3C" w14:textId="77777777" w:rsidR="009516D2" w:rsidRDefault="009516D2" w:rsidP="009516D2">
      <w:pPr>
        <w:pStyle w:val="BodyText"/>
        <w:rPr>
          <w:rFonts w:asciiTheme="minorHAnsi" w:hAnsiTheme="minorHAnsi" w:cstheme="minorHAnsi"/>
          <w:bCs w:val="0"/>
          <w:color w:val="7030A0"/>
        </w:rPr>
      </w:pPr>
    </w:p>
    <w:p w14:paraId="3D4EE024" w14:textId="77777777" w:rsidR="009516D2" w:rsidRDefault="009516D2" w:rsidP="009516D2">
      <w:pPr>
        <w:autoSpaceDE w:val="0"/>
        <w:autoSpaceDN w:val="0"/>
        <w:adjustRightInd w:val="0"/>
        <w:spacing w:after="0" w:line="240" w:lineRule="auto"/>
        <w:rPr>
          <w:rFonts w:cstheme="minorHAnsi"/>
          <w:sz w:val="24"/>
          <w:szCs w:val="24"/>
        </w:rPr>
      </w:pPr>
      <w:r>
        <w:rPr>
          <w:rFonts w:cstheme="minorHAnsi"/>
          <w:sz w:val="24"/>
          <w:szCs w:val="24"/>
        </w:rPr>
        <w:t>Lisburn &amp; Castlereagh City Council provides an advisory service to potential participants under the programme.  Participants are advised to contact the Business Solutions Team who will provide advice and guidance on recommended programmes of support based on the size, location, type of business.</w:t>
      </w:r>
    </w:p>
    <w:p w14:paraId="15F99BEC" w14:textId="77777777" w:rsidR="009516D2" w:rsidRDefault="009516D2" w:rsidP="009516D2">
      <w:pPr>
        <w:autoSpaceDE w:val="0"/>
        <w:autoSpaceDN w:val="0"/>
        <w:adjustRightInd w:val="0"/>
        <w:spacing w:after="0" w:line="240" w:lineRule="auto"/>
        <w:rPr>
          <w:rFonts w:cstheme="minorHAnsi"/>
          <w:sz w:val="24"/>
          <w:szCs w:val="24"/>
        </w:rPr>
      </w:pPr>
    </w:p>
    <w:p w14:paraId="23DF7438" w14:textId="77777777" w:rsidR="009516D2" w:rsidRDefault="009516D2" w:rsidP="009516D2">
      <w:pPr>
        <w:autoSpaceDE w:val="0"/>
        <w:autoSpaceDN w:val="0"/>
        <w:adjustRightInd w:val="0"/>
        <w:spacing w:after="0" w:line="240" w:lineRule="auto"/>
        <w:rPr>
          <w:rFonts w:cstheme="minorHAnsi"/>
          <w:sz w:val="24"/>
          <w:szCs w:val="24"/>
        </w:rPr>
      </w:pPr>
      <w:r>
        <w:rPr>
          <w:rFonts w:cstheme="minorHAnsi"/>
          <w:sz w:val="24"/>
          <w:szCs w:val="24"/>
        </w:rPr>
        <w:t>All participants are treated equally and are advised to contact a member of the Business Solutions Team if they require advice regarding specific programmes or opportunities for support.  Contact details are published on promotional material (telephone numbers and email address) to ensure equality of opportunity.</w:t>
      </w:r>
    </w:p>
    <w:p w14:paraId="4E7A46C2" w14:textId="77777777" w:rsidR="009516D2" w:rsidRPr="002804BE" w:rsidRDefault="009516D2"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796"/>
        <w:gridCol w:w="3385"/>
      </w:tblGrid>
      <w:tr w:rsidR="0077586F" w14:paraId="3B2B7704" w14:textId="77777777" w:rsidTr="009516D2">
        <w:tc>
          <w:tcPr>
            <w:tcW w:w="2972" w:type="dxa"/>
          </w:tcPr>
          <w:p w14:paraId="43F9661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796" w:type="dxa"/>
          </w:tcPr>
          <w:p w14:paraId="51CDF2CB" w14:textId="77777777" w:rsidR="0077586F" w:rsidRPr="006F5191" w:rsidRDefault="0077586F" w:rsidP="00315D12">
            <w:pPr>
              <w:rPr>
                <w:b/>
                <w:sz w:val="28"/>
                <w:szCs w:val="28"/>
              </w:rPr>
            </w:pPr>
            <w:r w:rsidRPr="006F5191">
              <w:rPr>
                <w:b/>
                <w:sz w:val="28"/>
                <w:szCs w:val="28"/>
              </w:rPr>
              <w:t>IF Yes, provide details</w:t>
            </w:r>
          </w:p>
        </w:tc>
        <w:tc>
          <w:tcPr>
            <w:tcW w:w="3385" w:type="dxa"/>
          </w:tcPr>
          <w:p w14:paraId="64E8344E" w14:textId="77777777" w:rsidR="0077586F" w:rsidRPr="006F5191" w:rsidRDefault="0077586F" w:rsidP="00315D12">
            <w:pPr>
              <w:rPr>
                <w:b/>
                <w:sz w:val="28"/>
                <w:szCs w:val="28"/>
              </w:rPr>
            </w:pPr>
            <w:r w:rsidRPr="006F5191">
              <w:rPr>
                <w:b/>
                <w:sz w:val="28"/>
                <w:szCs w:val="28"/>
              </w:rPr>
              <w:t>If No, provide details</w:t>
            </w:r>
          </w:p>
        </w:tc>
      </w:tr>
      <w:tr w:rsidR="009516D2" w14:paraId="0A60A1FB" w14:textId="77777777" w:rsidTr="009516D2">
        <w:tc>
          <w:tcPr>
            <w:tcW w:w="2972" w:type="dxa"/>
          </w:tcPr>
          <w:p w14:paraId="0D81B6C3"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Religious Belief</w:t>
            </w:r>
          </w:p>
        </w:tc>
        <w:tc>
          <w:tcPr>
            <w:tcW w:w="3796" w:type="dxa"/>
          </w:tcPr>
          <w:p w14:paraId="444D164E" w14:textId="77777777" w:rsidR="009516D2" w:rsidRPr="00DA1EA0" w:rsidRDefault="009516D2" w:rsidP="009516D2">
            <w:pPr>
              <w:spacing w:after="0" w:line="240" w:lineRule="auto"/>
              <w:rPr>
                <w:rFonts w:ascii="Arial" w:hAnsi="Arial" w:cs="Arial"/>
                <w:bCs/>
              </w:rPr>
            </w:pPr>
          </w:p>
        </w:tc>
        <w:tc>
          <w:tcPr>
            <w:tcW w:w="3385" w:type="dxa"/>
          </w:tcPr>
          <w:p w14:paraId="5C5D8267" w14:textId="77777777" w:rsidR="009516D2" w:rsidRPr="00DA1EA0" w:rsidRDefault="009516D2" w:rsidP="009516D2">
            <w:pPr>
              <w:spacing w:after="0" w:line="240" w:lineRule="auto"/>
              <w:rPr>
                <w:rFonts w:ascii="Arial" w:hAnsi="Arial" w:cs="Arial"/>
                <w:bCs/>
              </w:rPr>
            </w:pPr>
            <w:r w:rsidRPr="00DA1EA0">
              <w:rPr>
                <w:rFonts w:ascii="Arial" w:hAnsi="Arial" w:cs="Arial"/>
                <w:bCs/>
              </w:rPr>
              <w:t>None identified through this screening but can be kept under review.</w:t>
            </w:r>
          </w:p>
        </w:tc>
      </w:tr>
      <w:tr w:rsidR="009516D2" w14:paraId="44C7F2DE" w14:textId="77777777" w:rsidTr="009516D2">
        <w:tc>
          <w:tcPr>
            <w:tcW w:w="2972" w:type="dxa"/>
          </w:tcPr>
          <w:p w14:paraId="3832D7A0"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Political Opinion</w:t>
            </w:r>
          </w:p>
        </w:tc>
        <w:tc>
          <w:tcPr>
            <w:tcW w:w="3796" w:type="dxa"/>
          </w:tcPr>
          <w:p w14:paraId="1186ECDF" w14:textId="77777777" w:rsidR="009516D2" w:rsidRPr="00DA1EA0" w:rsidRDefault="009516D2" w:rsidP="009516D2">
            <w:pPr>
              <w:spacing w:after="0" w:line="240" w:lineRule="auto"/>
              <w:rPr>
                <w:rFonts w:ascii="Arial" w:hAnsi="Arial" w:cs="Arial"/>
                <w:bCs/>
              </w:rPr>
            </w:pPr>
          </w:p>
        </w:tc>
        <w:tc>
          <w:tcPr>
            <w:tcW w:w="3385" w:type="dxa"/>
          </w:tcPr>
          <w:p w14:paraId="0039CF07" w14:textId="77777777" w:rsidR="009516D2" w:rsidRPr="00DA1EA0" w:rsidRDefault="009516D2" w:rsidP="009516D2">
            <w:pPr>
              <w:spacing w:after="0" w:line="240" w:lineRule="auto"/>
              <w:rPr>
                <w:rFonts w:ascii="Arial" w:hAnsi="Arial" w:cs="Arial"/>
                <w:bCs/>
              </w:rPr>
            </w:pPr>
            <w:r w:rsidRPr="00DA1EA0">
              <w:rPr>
                <w:rFonts w:ascii="Arial" w:hAnsi="Arial" w:cs="Arial"/>
                <w:bCs/>
              </w:rPr>
              <w:t>None identified through this screening but can be kept under review.</w:t>
            </w:r>
          </w:p>
        </w:tc>
      </w:tr>
      <w:tr w:rsidR="009516D2" w14:paraId="3BC554C1" w14:textId="77777777" w:rsidTr="009516D2">
        <w:tc>
          <w:tcPr>
            <w:tcW w:w="2972" w:type="dxa"/>
          </w:tcPr>
          <w:p w14:paraId="45BD18C0"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Racial Group</w:t>
            </w:r>
          </w:p>
        </w:tc>
        <w:tc>
          <w:tcPr>
            <w:tcW w:w="3796" w:type="dxa"/>
          </w:tcPr>
          <w:p w14:paraId="026B4769" w14:textId="77777777" w:rsidR="009516D2" w:rsidRPr="00DA1EA0" w:rsidRDefault="009516D2" w:rsidP="009516D2">
            <w:pPr>
              <w:spacing w:after="0" w:line="240" w:lineRule="auto"/>
              <w:rPr>
                <w:rFonts w:ascii="Arial" w:hAnsi="Arial" w:cs="Arial"/>
                <w:bCs/>
              </w:rPr>
            </w:pPr>
            <w:r w:rsidRPr="00DA1EA0">
              <w:rPr>
                <w:rFonts w:ascii="Arial" w:hAnsi="Arial" w:cs="Arial"/>
                <w:bCs/>
              </w:rPr>
              <w:t xml:space="preserve">Yes - documents can be translated if necessary for anyone who does not have English as a first language.  </w:t>
            </w:r>
          </w:p>
          <w:p w14:paraId="689F2976" w14:textId="77777777" w:rsidR="009516D2" w:rsidRPr="00DA1EA0" w:rsidRDefault="009516D2" w:rsidP="009516D2">
            <w:pPr>
              <w:spacing w:after="0" w:line="240" w:lineRule="auto"/>
              <w:rPr>
                <w:rFonts w:ascii="Arial" w:hAnsi="Arial" w:cs="Arial"/>
                <w:bCs/>
              </w:rPr>
            </w:pPr>
          </w:p>
        </w:tc>
        <w:tc>
          <w:tcPr>
            <w:tcW w:w="3385" w:type="dxa"/>
          </w:tcPr>
          <w:p w14:paraId="3D06750D" w14:textId="77777777" w:rsidR="009516D2" w:rsidRPr="00DA1EA0" w:rsidRDefault="009516D2" w:rsidP="009516D2">
            <w:pPr>
              <w:spacing w:after="0" w:line="240" w:lineRule="auto"/>
              <w:rPr>
                <w:rFonts w:ascii="Arial" w:hAnsi="Arial" w:cs="Arial"/>
                <w:bCs/>
              </w:rPr>
            </w:pPr>
          </w:p>
        </w:tc>
      </w:tr>
      <w:tr w:rsidR="009516D2" w14:paraId="44EE54AF" w14:textId="77777777" w:rsidTr="009516D2">
        <w:tc>
          <w:tcPr>
            <w:tcW w:w="2972" w:type="dxa"/>
          </w:tcPr>
          <w:p w14:paraId="1C515292"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Age</w:t>
            </w:r>
          </w:p>
        </w:tc>
        <w:tc>
          <w:tcPr>
            <w:tcW w:w="3796" w:type="dxa"/>
          </w:tcPr>
          <w:p w14:paraId="76D97870" w14:textId="77777777" w:rsidR="009516D2" w:rsidRPr="00DA1EA0" w:rsidRDefault="009516D2" w:rsidP="009516D2">
            <w:pPr>
              <w:spacing w:after="0" w:line="240" w:lineRule="auto"/>
              <w:rPr>
                <w:rFonts w:ascii="Arial" w:hAnsi="Arial" w:cs="Arial"/>
                <w:bCs/>
              </w:rPr>
            </w:pPr>
            <w:r w:rsidRPr="00DA1EA0">
              <w:rPr>
                <w:rFonts w:ascii="Arial" w:hAnsi="Arial" w:cs="Arial"/>
                <w:bCs/>
              </w:rPr>
              <w:t>Continuation of promotion of programmes through a range of mediums including social or web based media, plus printed media and materials.</w:t>
            </w:r>
          </w:p>
        </w:tc>
        <w:tc>
          <w:tcPr>
            <w:tcW w:w="3385" w:type="dxa"/>
          </w:tcPr>
          <w:p w14:paraId="0FEE52E2" w14:textId="77777777" w:rsidR="009516D2" w:rsidRPr="00DA1EA0" w:rsidRDefault="009516D2" w:rsidP="009516D2">
            <w:pPr>
              <w:spacing w:after="0" w:line="240" w:lineRule="auto"/>
              <w:rPr>
                <w:rFonts w:ascii="Arial" w:hAnsi="Arial" w:cs="Arial"/>
                <w:bCs/>
              </w:rPr>
            </w:pPr>
          </w:p>
        </w:tc>
      </w:tr>
      <w:tr w:rsidR="009516D2" w14:paraId="08783895" w14:textId="77777777" w:rsidTr="009516D2">
        <w:tc>
          <w:tcPr>
            <w:tcW w:w="2972" w:type="dxa"/>
          </w:tcPr>
          <w:p w14:paraId="06339A57"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Marital Status</w:t>
            </w:r>
          </w:p>
        </w:tc>
        <w:tc>
          <w:tcPr>
            <w:tcW w:w="3796" w:type="dxa"/>
          </w:tcPr>
          <w:p w14:paraId="04B4AA24" w14:textId="77777777" w:rsidR="009516D2" w:rsidRPr="00DA1EA0" w:rsidRDefault="009516D2" w:rsidP="009516D2">
            <w:pPr>
              <w:spacing w:after="0" w:line="240" w:lineRule="auto"/>
              <w:rPr>
                <w:rFonts w:ascii="Arial" w:hAnsi="Arial" w:cs="Arial"/>
                <w:bCs/>
              </w:rPr>
            </w:pPr>
          </w:p>
        </w:tc>
        <w:tc>
          <w:tcPr>
            <w:tcW w:w="3385" w:type="dxa"/>
          </w:tcPr>
          <w:p w14:paraId="21EFD2D7" w14:textId="77777777" w:rsidR="009516D2" w:rsidRPr="00DA1EA0" w:rsidRDefault="009516D2" w:rsidP="009516D2">
            <w:pPr>
              <w:spacing w:after="0" w:line="240" w:lineRule="auto"/>
              <w:rPr>
                <w:rFonts w:ascii="Arial" w:hAnsi="Arial" w:cs="Arial"/>
                <w:bCs/>
              </w:rPr>
            </w:pPr>
            <w:r w:rsidRPr="00DA1EA0">
              <w:rPr>
                <w:rFonts w:ascii="Arial" w:hAnsi="Arial" w:cs="Arial"/>
                <w:bCs/>
              </w:rPr>
              <w:t>None identified through this screening but can be kept under review.</w:t>
            </w:r>
          </w:p>
        </w:tc>
      </w:tr>
      <w:tr w:rsidR="009516D2" w14:paraId="6648A71A" w14:textId="77777777" w:rsidTr="009516D2">
        <w:tc>
          <w:tcPr>
            <w:tcW w:w="2972" w:type="dxa"/>
          </w:tcPr>
          <w:p w14:paraId="071F61A2"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Sexual Orientation</w:t>
            </w:r>
          </w:p>
        </w:tc>
        <w:tc>
          <w:tcPr>
            <w:tcW w:w="3796" w:type="dxa"/>
          </w:tcPr>
          <w:p w14:paraId="59F12B7D" w14:textId="77777777" w:rsidR="009516D2" w:rsidRPr="00DA1EA0" w:rsidRDefault="009516D2" w:rsidP="009516D2">
            <w:pPr>
              <w:spacing w:after="0" w:line="240" w:lineRule="auto"/>
              <w:rPr>
                <w:rFonts w:ascii="Arial" w:hAnsi="Arial" w:cs="Arial"/>
                <w:bCs/>
              </w:rPr>
            </w:pPr>
          </w:p>
        </w:tc>
        <w:tc>
          <w:tcPr>
            <w:tcW w:w="3385" w:type="dxa"/>
          </w:tcPr>
          <w:p w14:paraId="141E37A0" w14:textId="77777777" w:rsidR="009516D2" w:rsidRPr="00DA1EA0" w:rsidRDefault="009516D2" w:rsidP="009516D2">
            <w:pPr>
              <w:spacing w:after="0" w:line="240" w:lineRule="auto"/>
              <w:rPr>
                <w:rFonts w:ascii="Arial" w:hAnsi="Arial" w:cs="Arial"/>
                <w:bCs/>
              </w:rPr>
            </w:pPr>
            <w:r w:rsidRPr="00DA1EA0">
              <w:rPr>
                <w:rFonts w:ascii="Arial" w:hAnsi="Arial" w:cs="Arial"/>
                <w:bCs/>
              </w:rPr>
              <w:t>None identified through this screening but can be kept under review.</w:t>
            </w:r>
          </w:p>
        </w:tc>
      </w:tr>
      <w:tr w:rsidR="009516D2" w14:paraId="292B170C" w14:textId="77777777" w:rsidTr="009516D2">
        <w:tc>
          <w:tcPr>
            <w:tcW w:w="2972" w:type="dxa"/>
          </w:tcPr>
          <w:p w14:paraId="0C3F7035"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Men &amp; Women Generally</w:t>
            </w:r>
          </w:p>
        </w:tc>
        <w:tc>
          <w:tcPr>
            <w:tcW w:w="3796" w:type="dxa"/>
          </w:tcPr>
          <w:p w14:paraId="78C059F9" w14:textId="77777777" w:rsidR="009516D2" w:rsidRPr="00DA1EA0" w:rsidRDefault="009516D2" w:rsidP="009516D2">
            <w:pPr>
              <w:spacing w:after="0" w:line="240" w:lineRule="auto"/>
              <w:rPr>
                <w:rFonts w:ascii="Arial" w:hAnsi="Arial" w:cs="Arial"/>
                <w:bCs/>
              </w:rPr>
            </w:pPr>
            <w:r w:rsidRPr="00DA1EA0">
              <w:rPr>
                <w:rFonts w:ascii="Arial" w:hAnsi="Arial" w:cs="Arial"/>
                <w:bCs/>
              </w:rPr>
              <w:t>Targeted promotion of programmes through a range of mediums including social or web based media, plus printed media and materials</w:t>
            </w:r>
          </w:p>
        </w:tc>
        <w:tc>
          <w:tcPr>
            <w:tcW w:w="3385" w:type="dxa"/>
          </w:tcPr>
          <w:p w14:paraId="0648928E" w14:textId="77777777" w:rsidR="009516D2" w:rsidRPr="00DA1EA0" w:rsidRDefault="009516D2" w:rsidP="009516D2">
            <w:pPr>
              <w:spacing w:after="0" w:line="240" w:lineRule="auto"/>
              <w:rPr>
                <w:rFonts w:ascii="Arial" w:hAnsi="Arial" w:cs="Arial"/>
                <w:bCs/>
              </w:rPr>
            </w:pPr>
          </w:p>
        </w:tc>
      </w:tr>
      <w:tr w:rsidR="009516D2" w14:paraId="6C49A930" w14:textId="77777777" w:rsidTr="009516D2">
        <w:tc>
          <w:tcPr>
            <w:tcW w:w="2972" w:type="dxa"/>
          </w:tcPr>
          <w:p w14:paraId="751FE971"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Disability</w:t>
            </w:r>
          </w:p>
        </w:tc>
        <w:tc>
          <w:tcPr>
            <w:tcW w:w="3796" w:type="dxa"/>
          </w:tcPr>
          <w:p w14:paraId="644B9C32" w14:textId="77777777" w:rsidR="009516D2" w:rsidRPr="00DA1EA0" w:rsidRDefault="009516D2" w:rsidP="009516D2">
            <w:pPr>
              <w:spacing w:after="0" w:line="240" w:lineRule="auto"/>
              <w:rPr>
                <w:rFonts w:ascii="Arial" w:hAnsi="Arial" w:cs="Arial"/>
                <w:bCs/>
              </w:rPr>
            </w:pPr>
            <w:r w:rsidRPr="00DA1EA0">
              <w:rPr>
                <w:rFonts w:ascii="Arial" w:hAnsi="Arial" w:cs="Arial"/>
                <w:bCs/>
              </w:rPr>
              <w:t>Continuation of promotion of programmes through a range of mediums including social or web based media, plus printed media and materials</w:t>
            </w:r>
          </w:p>
        </w:tc>
        <w:tc>
          <w:tcPr>
            <w:tcW w:w="3385" w:type="dxa"/>
          </w:tcPr>
          <w:p w14:paraId="43B405A7" w14:textId="77777777" w:rsidR="009516D2" w:rsidRPr="00DA1EA0" w:rsidRDefault="009516D2" w:rsidP="009516D2">
            <w:pPr>
              <w:spacing w:after="0" w:line="240" w:lineRule="auto"/>
              <w:rPr>
                <w:rFonts w:ascii="Arial" w:hAnsi="Arial" w:cs="Arial"/>
                <w:bCs/>
              </w:rPr>
            </w:pPr>
          </w:p>
        </w:tc>
      </w:tr>
      <w:tr w:rsidR="009516D2" w14:paraId="5EB28FE9" w14:textId="77777777" w:rsidTr="009516D2">
        <w:tc>
          <w:tcPr>
            <w:tcW w:w="2972" w:type="dxa"/>
          </w:tcPr>
          <w:p w14:paraId="60EC8840" w14:textId="77777777" w:rsidR="009516D2" w:rsidRPr="00DA1EA0" w:rsidRDefault="009516D2" w:rsidP="009516D2">
            <w:pPr>
              <w:autoSpaceDE w:val="0"/>
              <w:autoSpaceDN w:val="0"/>
              <w:adjustRightInd w:val="0"/>
              <w:rPr>
                <w:rFonts w:ascii="Arial" w:hAnsi="Arial" w:cs="Arial"/>
                <w:bCs/>
              </w:rPr>
            </w:pPr>
            <w:r w:rsidRPr="00DA1EA0">
              <w:rPr>
                <w:rFonts w:ascii="Arial" w:hAnsi="Arial" w:cs="Arial"/>
                <w:bCs/>
              </w:rPr>
              <w:t>People with and without Dependants</w:t>
            </w:r>
          </w:p>
        </w:tc>
        <w:tc>
          <w:tcPr>
            <w:tcW w:w="3796" w:type="dxa"/>
          </w:tcPr>
          <w:p w14:paraId="6D33FC27" w14:textId="77777777" w:rsidR="009516D2" w:rsidRPr="00DA1EA0" w:rsidRDefault="009516D2" w:rsidP="009516D2">
            <w:pPr>
              <w:spacing w:after="0" w:line="240" w:lineRule="auto"/>
              <w:rPr>
                <w:rFonts w:ascii="Arial" w:hAnsi="Arial" w:cs="Arial"/>
                <w:bCs/>
              </w:rPr>
            </w:pPr>
            <w:r w:rsidRPr="00DA1EA0">
              <w:rPr>
                <w:rFonts w:ascii="Arial" w:hAnsi="Arial" w:cs="Arial"/>
                <w:bCs/>
              </w:rPr>
              <w:t>Continuation of promotion of programmes through a range of mediums including social or web based media, plus printed media and materials</w:t>
            </w:r>
          </w:p>
        </w:tc>
        <w:tc>
          <w:tcPr>
            <w:tcW w:w="3385" w:type="dxa"/>
          </w:tcPr>
          <w:p w14:paraId="7E5D5C80" w14:textId="77777777" w:rsidR="009516D2" w:rsidRPr="00DA1EA0" w:rsidRDefault="009516D2" w:rsidP="009516D2">
            <w:pPr>
              <w:spacing w:after="0" w:line="240" w:lineRule="auto"/>
              <w:rPr>
                <w:rFonts w:ascii="Arial" w:hAnsi="Arial" w:cs="Arial"/>
                <w:bCs/>
              </w:rPr>
            </w:pPr>
          </w:p>
        </w:tc>
      </w:tr>
    </w:tbl>
    <w:p w14:paraId="0347CFC4" w14:textId="77777777" w:rsidR="0077586F" w:rsidRDefault="0077586F" w:rsidP="0077586F"/>
    <w:p w14:paraId="74FA37D0" w14:textId="77777777" w:rsidR="009516D2" w:rsidRPr="009516D2" w:rsidRDefault="009516D2" w:rsidP="009516D2">
      <w:pPr>
        <w:spacing w:after="0" w:line="240" w:lineRule="auto"/>
        <w:rPr>
          <w:rFonts w:cs="Arial"/>
          <w:bCs/>
          <w:sz w:val="28"/>
          <w:szCs w:val="28"/>
        </w:rPr>
      </w:pPr>
    </w:p>
    <w:p w14:paraId="3E3C2DD0" w14:textId="77777777" w:rsidR="004C10F5" w:rsidRPr="00500D59" w:rsidRDefault="004C10F5" w:rsidP="00513BD8">
      <w:pPr>
        <w:spacing w:line="240" w:lineRule="atLeast"/>
        <w:rPr>
          <w:rFonts w:cs="Arial"/>
          <w:b/>
          <w:color w:val="7030A0"/>
          <w:sz w:val="28"/>
          <w:szCs w:val="28"/>
          <w:lang w:val="en-US"/>
        </w:rPr>
      </w:pPr>
      <w:r w:rsidRPr="008C705A">
        <w:rPr>
          <w:rFonts w:cs="Arial"/>
          <w:b/>
          <w:sz w:val="28"/>
          <w:szCs w:val="28"/>
          <w:lang w:val="en-US"/>
        </w:rPr>
        <w:t>Equality Action Plan 2021-2025</w:t>
      </w:r>
      <w:r w:rsidR="00500D59">
        <w:rPr>
          <w:rFonts w:cs="Arial"/>
          <w:b/>
          <w:color w:val="4472C4" w:themeColor="accent5"/>
          <w:sz w:val="28"/>
          <w:szCs w:val="28"/>
          <w:lang w:val="en-US"/>
        </w:rPr>
        <w:t xml:space="preserve"> </w:t>
      </w:r>
    </w:p>
    <w:p w14:paraId="25B649B9" w14:textId="77777777" w:rsidR="00513BD8"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13"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w:t>
      </w:r>
    </w:p>
    <w:p w14:paraId="5D370AC8" w14:textId="77777777" w:rsidR="00500D59" w:rsidRPr="008C705A" w:rsidRDefault="009516D2" w:rsidP="004C10F5">
      <w:pPr>
        <w:spacing w:line="240" w:lineRule="atLeast"/>
        <w:rPr>
          <w:rFonts w:cs="Arial"/>
          <w:sz w:val="28"/>
          <w:szCs w:val="28"/>
          <w:lang w:val="en-US"/>
        </w:rPr>
      </w:pPr>
      <w:r>
        <w:rPr>
          <w:rFonts w:cs="Arial"/>
          <w:sz w:val="28"/>
          <w:szCs w:val="28"/>
          <w:lang w:val="en-US"/>
        </w:rPr>
        <w:t>No</w:t>
      </w:r>
    </w:p>
    <w:p w14:paraId="23A58CED" w14:textId="77777777" w:rsidR="006A11E6" w:rsidRPr="00500D59" w:rsidRDefault="006A11E6" w:rsidP="006A11E6">
      <w:pPr>
        <w:autoSpaceDE w:val="0"/>
        <w:autoSpaceDN w:val="0"/>
        <w:adjustRightInd w:val="0"/>
        <w:rPr>
          <w:b/>
          <w:color w:val="7030A0"/>
          <w:sz w:val="28"/>
          <w:szCs w:val="28"/>
        </w:rPr>
      </w:pPr>
      <w:r w:rsidRPr="008C705A">
        <w:rPr>
          <w:b/>
          <w:sz w:val="28"/>
          <w:szCs w:val="28"/>
        </w:rPr>
        <w:t>2(b)</w:t>
      </w:r>
      <w:r w:rsidRPr="008C705A">
        <w:rPr>
          <w:b/>
          <w:sz w:val="24"/>
          <w:szCs w:val="24"/>
        </w:rPr>
        <w:t xml:space="preserve">  </w:t>
      </w:r>
      <w:r w:rsidRPr="008C705A">
        <w:rPr>
          <w:b/>
          <w:sz w:val="28"/>
          <w:szCs w:val="28"/>
        </w:rPr>
        <w:t>DDA Disability Duties (see Disability Action Plan 2021-2025)</w:t>
      </w:r>
      <w:r w:rsidR="0009046B" w:rsidRPr="008C705A">
        <w:rPr>
          <w:b/>
          <w:sz w:val="28"/>
          <w:szCs w:val="28"/>
        </w:rPr>
        <w:t xml:space="preserve"> </w:t>
      </w:r>
    </w:p>
    <w:p w14:paraId="211C13A7"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4"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4D2A9FF2"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7746DC2E"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7479C5AC" w14:textId="77777777" w:rsidR="0009046B" w:rsidRPr="00DF6F28" w:rsidRDefault="00A15FAB" w:rsidP="0077586F">
      <w:pPr>
        <w:rPr>
          <w:sz w:val="28"/>
          <w:szCs w:val="28"/>
        </w:rPr>
      </w:pPr>
      <w:r w:rsidRPr="00DF6F28">
        <w:rPr>
          <w:sz w:val="28"/>
          <w:szCs w:val="28"/>
        </w:rPr>
        <w:t>Yes – t</w:t>
      </w:r>
      <w:r w:rsidR="00C97CBB" w:rsidRPr="00DF6F28">
        <w:rPr>
          <w:sz w:val="28"/>
          <w:szCs w:val="28"/>
        </w:rPr>
        <w:t xml:space="preserve">he Business Solutions Team could </w:t>
      </w:r>
      <w:r w:rsidRPr="00DF6F28">
        <w:rPr>
          <w:sz w:val="28"/>
          <w:szCs w:val="28"/>
        </w:rPr>
        <w:t>consult with target groups and actively encourage programmes to be inclusive of all including those with disabilities.</w:t>
      </w:r>
    </w:p>
    <w:p w14:paraId="7EA14626" w14:textId="77777777" w:rsidR="00C97CBB" w:rsidRDefault="00C97CBB" w:rsidP="0077586F">
      <w:pPr>
        <w:rPr>
          <w:sz w:val="28"/>
          <w:szCs w:val="28"/>
        </w:rPr>
      </w:pPr>
    </w:p>
    <w:p w14:paraId="0C0D2AF3" w14:textId="77777777" w:rsidR="00C97CBB" w:rsidRPr="0009046B" w:rsidRDefault="00C97CBB" w:rsidP="0077586F">
      <w:pPr>
        <w:rPr>
          <w:color w:val="4472C4" w:themeColor="accent5"/>
          <w:sz w:val="28"/>
          <w:szCs w:val="28"/>
        </w:rPr>
      </w:pPr>
    </w:p>
    <w:p w14:paraId="70356B97"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4C6D6C5A"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00E9CA80" w14:textId="77777777" w:rsidTr="002C652A">
        <w:tc>
          <w:tcPr>
            <w:tcW w:w="3035" w:type="dxa"/>
          </w:tcPr>
          <w:p w14:paraId="1CE29323" w14:textId="77777777" w:rsidR="0077586F" w:rsidRPr="006F5191" w:rsidRDefault="0077586F" w:rsidP="00315D12">
            <w:pPr>
              <w:rPr>
                <w:b/>
                <w:sz w:val="28"/>
                <w:szCs w:val="28"/>
              </w:rPr>
            </w:pPr>
            <w:r w:rsidRPr="006F5191">
              <w:rPr>
                <w:b/>
                <w:sz w:val="28"/>
                <w:szCs w:val="28"/>
              </w:rPr>
              <w:t>Good Relations Category</w:t>
            </w:r>
          </w:p>
        </w:tc>
        <w:tc>
          <w:tcPr>
            <w:tcW w:w="4331" w:type="dxa"/>
          </w:tcPr>
          <w:p w14:paraId="3B33626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3D530E91"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662A1E6"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6352A5" w14:paraId="116DEF15" w14:textId="77777777" w:rsidTr="002C652A">
        <w:tc>
          <w:tcPr>
            <w:tcW w:w="3035" w:type="dxa"/>
          </w:tcPr>
          <w:p w14:paraId="240A5117"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Religious Belief</w:t>
            </w:r>
          </w:p>
        </w:tc>
        <w:tc>
          <w:tcPr>
            <w:tcW w:w="4331" w:type="dxa"/>
          </w:tcPr>
          <w:p w14:paraId="3AD5A8DD" w14:textId="77777777" w:rsidR="006352A5" w:rsidRPr="00DA1EA0" w:rsidRDefault="006352A5" w:rsidP="00DA1EA0">
            <w:pPr>
              <w:autoSpaceDE w:val="0"/>
              <w:autoSpaceDN w:val="0"/>
              <w:adjustRightInd w:val="0"/>
              <w:spacing w:after="0" w:line="240" w:lineRule="auto"/>
              <w:rPr>
                <w:rFonts w:ascii="Arial" w:hAnsi="Arial" w:cs="Arial"/>
                <w:bCs/>
              </w:rPr>
            </w:pPr>
            <w:r w:rsidRPr="00DA1EA0">
              <w:rPr>
                <w:rFonts w:ascii="Arial" w:hAnsi="Arial" w:cs="Arial"/>
                <w:bCs/>
              </w:rPr>
              <w:t xml:space="preserve">These are programmes of support for eligible businesses </w:t>
            </w:r>
            <w:r w:rsidR="004C7D65" w:rsidRPr="00DA1EA0">
              <w:rPr>
                <w:rFonts w:ascii="Arial" w:hAnsi="Arial" w:cs="Arial"/>
                <w:bCs/>
              </w:rPr>
              <w:t>wishing to export overseas</w:t>
            </w:r>
            <w:r w:rsidRPr="00DA1EA0">
              <w:rPr>
                <w:rFonts w:ascii="Arial" w:hAnsi="Arial" w:cs="Arial"/>
                <w:bCs/>
              </w:rPr>
              <w:t>.  It is not relevant to promotion of good relations and no impact identified through this screening exercise</w:t>
            </w:r>
          </w:p>
        </w:tc>
        <w:tc>
          <w:tcPr>
            <w:tcW w:w="2268" w:type="dxa"/>
          </w:tcPr>
          <w:p w14:paraId="31BBEC88"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None</w:t>
            </w:r>
          </w:p>
        </w:tc>
      </w:tr>
      <w:tr w:rsidR="006352A5" w14:paraId="3679CEFD" w14:textId="77777777" w:rsidTr="002C652A">
        <w:tc>
          <w:tcPr>
            <w:tcW w:w="3035" w:type="dxa"/>
          </w:tcPr>
          <w:p w14:paraId="4179ABA8"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Political Opinion</w:t>
            </w:r>
          </w:p>
        </w:tc>
        <w:tc>
          <w:tcPr>
            <w:tcW w:w="4331" w:type="dxa"/>
          </w:tcPr>
          <w:p w14:paraId="73BB1A41" w14:textId="77777777" w:rsidR="006352A5" w:rsidRPr="00DA1EA0" w:rsidRDefault="006352A5" w:rsidP="00DA1EA0">
            <w:pPr>
              <w:autoSpaceDE w:val="0"/>
              <w:autoSpaceDN w:val="0"/>
              <w:adjustRightInd w:val="0"/>
              <w:spacing w:after="0" w:line="240" w:lineRule="auto"/>
              <w:rPr>
                <w:rFonts w:ascii="Arial" w:hAnsi="Arial" w:cs="Arial"/>
                <w:bCs/>
              </w:rPr>
            </w:pPr>
            <w:r w:rsidRPr="00DA1EA0">
              <w:rPr>
                <w:rFonts w:ascii="Arial" w:hAnsi="Arial" w:cs="Arial"/>
                <w:bCs/>
              </w:rPr>
              <w:t>As above</w:t>
            </w:r>
          </w:p>
        </w:tc>
        <w:tc>
          <w:tcPr>
            <w:tcW w:w="2268" w:type="dxa"/>
          </w:tcPr>
          <w:p w14:paraId="6BEB21BA"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None</w:t>
            </w:r>
          </w:p>
        </w:tc>
      </w:tr>
      <w:tr w:rsidR="006352A5" w14:paraId="6D1C7A65" w14:textId="77777777" w:rsidTr="002C652A">
        <w:tc>
          <w:tcPr>
            <w:tcW w:w="3035" w:type="dxa"/>
          </w:tcPr>
          <w:p w14:paraId="7A068178"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Racial Group</w:t>
            </w:r>
          </w:p>
        </w:tc>
        <w:tc>
          <w:tcPr>
            <w:tcW w:w="4331" w:type="dxa"/>
          </w:tcPr>
          <w:p w14:paraId="66A1D652" w14:textId="77777777" w:rsidR="006352A5" w:rsidRPr="00DA1EA0" w:rsidRDefault="006352A5" w:rsidP="00DA1EA0">
            <w:pPr>
              <w:autoSpaceDE w:val="0"/>
              <w:autoSpaceDN w:val="0"/>
              <w:adjustRightInd w:val="0"/>
              <w:spacing w:after="0" w:line="240" w:lineRule="auto"/>
              <w:rPr>
                <w:rFonts w:ascii="Arial" w:hAnsi="Arial" w:cs="Arial"/>
                <w:bCs/>
              </w:rPr>
            </w:pPr>
            <w:r w:rsidRPr="00DA1EA0">
              <w:rPr>
                <w:rFonts w:ascii="Arial" w:hAnsi="Arial" w:cs="Arial"/>
                <w:bCs/>
              </w:rPr>
              <w:t>As above</w:t>
            </w:r>
          </w:p>
        </w:tc>
        <w:tc>
          <w:tcPr>
            <w:tcW w:w="2268" w:type="dxa"/>
          </w:tcPr>
          <w:p w14:paraId="69A80032"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None</w:t>
            </w:r>
          </w:p>
        </w:tc>
      </w:tr>
    </w:tbl>
    <w:p w14:paraId="789054AC" w14:textId="77777777" w:rsidR="00C72FDF" w:rsidRDefault="00C72FDF" w:rsidP="0077586F">
      <w:pPr>
        <w:rPr>
          <w:rFonts w:cs="Arial"/>
          <w:sz w:val="28"/>
          <w:szCs w:val="28"/>
        </w:rPr>
      </w:pPr>
    </w:p>
    <w:p w14:paraId="540D3E8C"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1B2568A3"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052BFEA6"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2082FD52" w14:textId="77777777" w:rsidTr="006352A5">
        <w:tc>
          <w:tcPr>
            <w:tcW w:w="3123" w:type="dxa"/>
          </w:tcPr>
          <w:p w14:paraId="03D4DA16" w14:textId="77777777" w:rsidR="0077586F" w:rsidRPr="006F5191" w:rsidRDefault="0077586F" w:rsidP="00315D12">
            <w:pPr>
              <w:rPr>
                <w:b/>
                <w:sz w:val="28"/>
                <w:szCs w:val="28"/>
              </w:rPr>
            </w:pPr>
            <w:r w:rsidRPr="006F5191">
              <w:rPr>
                <w:b/>
                <w:sz w:val="28"/>
                <w:szCs w:val="28"/>
              </w:rPr>
              <w:t>Good Relations Category</w:t>
            </w:r>
          </w:p>
        </w:tc>
        <w:tc>
          <w:tcPr>
            <w:tcW w:w="3100" w:type="dxa"/>
          </w:tcPr>
          <w:p w14:paraId="17BF1ED0" w14:textId="77777777" w:rsidR="0077586F" w:rsidRPr="006F5191" w:rsidRDefault="0077586F" w:rsidP="00315D12">
            <w:pPr>
              <w:rPr>
                <w:b/>
                <w:sz w:val="28"/>
                <w:szCs w:val="28"/>
              </w:rPr>
            </w:pPr>
            <w:r w:rsidRPr="006F5191">
              <w:rPr>
                <w:b/>
                <w:sz w:val="28"/>
                <w:szCs w:val="28"/>
              </w:rPr>
              <w:t>IF Yes, provide details</w:t>
            </w:r>
          </w:p>
        </w:tc>
        <w:tc>
          <w:tcPr>
            <w:tcW w:w="3100" w:type="dxa"/>
          </w:tcPr>
          <w:p w14:paraId="1A0DDA78" w14:textId="77777777" w:rsidR="0077586F" w:rsidRPr="006F5191" w:rsidRDefault="0077586F" w:rsidP="00315D12">
            <w:pPr>
              <w:rPr>
                <w:b/>
                <w:sz w:val="28"/>
                <w:szCs w:val="28"/>
              </w:rPr>
            </w:pPr>
            <w:r w:rsidRPr="006F5191">
              <w:rPr>
                <w:b/>
                <w:sz w:val="28"/>
                <w:szCs w:val="28"/>
              </w:rPr>
              <w:t>If No, provide details</w:t>
            </w:r>
          </w:p>
        </w:tc>
      </w:tr>
      <w:tr w:rsidR="006352A5" w14:paraId="71D97680" w14:textId="77777777" w:rsidTr="006352A5">
        <w:tc>
          <w:tcPr>
            <w:tcW w:w="3123" w:type="dxa"/>
          </w:tcPr>
          <w:p w14:paraId="5C3CF074"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Religious Belief</w:t>
            </w:r>
          </w:p>
        </w:tc>
        <w:tc>
          <w:tcPr>
            <w:tcW w:w="3100" w:type="dxa"/>
          </w:tcPr>
          <w:p w14:paraId="28E17ECA" w14:textId="77777777" w:rsidR="006352A5" w:rsidRPr="00DA1EA0" w:rsidRDefault="006352A5" w:rsidP="00DA1EA0">
            <w:pPr>
              <w:autoSpaceDE w:val="0"/>
              <w:autoSpaceDN w:val="0"/>
              <w:adjustRightInd w:val="0"/>
              <w:rPr>
                <w:rFonts w:ascii="Arial" w:hAnsi="Arial" w:cs="Arial"/>
                <w:bCs/>
              </w:rPr>
            </w:pPr>
          </w:p>
        </w:tc>
        <w:tc>
          <w:tcPr>
            <w:tcW w:w="3100" w:type="dxa"/>
          </w:tcPr>
          <w:p w14:paraId="6DC9CD64" w14:textId="77777777" w:rsidR="006352A5" w:rsidRPr="00DA1EA0" w:rsidRDefault="00C97CBB" w:rsidP="00C97CBB">
            <w:pPr>
              <w:autoSpaceDE w:val="0"/>
              <w:autoSpaceDN w:val="0"/>
              <w:adjustRightInd w:val="0"/>
              <w:spacing w:line="256" w:lineRule="auto"/>
              <w:rPr>
                <w:rFonts w:ascii="Arial" w:hAnsi="Arial" w:cs="Arial"/>
                <w:bCs/>
              </w:rPr>
            </w:pPr>
            <w:r>
              <w:rPr>
                <w:rFonts w:ascii="Arial" w:hAnsi="Arial" w:cs="Arial"/>
                <w:bCs/>
              </w:rPr>
              <w:t xml:space="preserve">International Trade </w:t>
            </w:r>
            <w:r w:rsidR="006352A5" w:rsidRPr="00DA1EA0">
              <w:rPr>
                <w:rFonts w:ascii="Arial" w:hAnsi="Arial" w:cs="Arial"/>
                <w:bCs/>
              </w:rPr>
              <w:t xml:space="preserve">programmes are focused on improving capability and facilitating growth of participating businesses and therefore do not directly promote good relations.  </w:t>
            </w:r>
          </w:p>
        </w:tc>
      </w:tr>
      <w:tr w:rsidR="006352A5" w14:paraId="0A98546C" w14:textId="77777777" w:rsidTr="006352A5">
        <w:tc>
          <w:tcPr>
            <w:tcW w:w="3123" w:type="dxa"/>
          </w:tcPr>
          <w:p w14:paraId="3EA41266"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Political Opinion</w:t>
            </w:r>
          </w:p>
        </w:tc>
        <w:tc>
          <w:tcPr>
            <w:tcW w:w="3100" w:type="dxa"/>
          </w:tcPr>
          <w:p w14:paraId="37629D4F" w14:textId="77777777" w:rsidR="006352A5" w:rsidRPr="00DA1EA0" w:rsidRDefault="006352A5" w:rsidP="00DA1EA0">
            <w:pPr>
              <w:autoSpaceDE w:val="0"/>
              <w:autoSpaceDN w:val="0"/>
              <w:adjustRightInd w:val="0"/>
              <w:rPr>
                <w:rFonts w:ascii="Arial" w:hAnsi="Arial" w:cs="Arial"/>
                <w:bCs/>
              </w:rPr>
            </w:pPr>
          </w:p>
        </w:tc>
        <w:tc>
          <w:tcPr>
            <w:tcW w:w="3100" w:type="dxa"/>
          </w:tcPr>
          <w:p w14:paraId="5D39B9C3"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As above</w:t>
            </w:r>
          </w:p>
        </w:tc>
      </w:tr>
      <w:tr w:rsidR="006352A5" w14:paraId="0F0CDA7C" w14:textId="77777777" w:rsidTr="006352A5">
        <w:tc>
          <w:tcPr>
            <w:tcW w:w="3123" w:type="dxa"/>
          </w:tcPr>
          <w:p w14:paraId="10EB59E7"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Racial Group</w:t>
            </w:r>
          </w:p>
        </w:tc>
        <w:tc>
          <w:tcPr>
            <w:tcW w:w="3100" w:type="dxa"/>
          </w:tcPr>
          <w:p w14:paraId="2FE49BE8" w14:textId="77777777" w:rsidR="006352A5" w:rsidRPr="00DA1EA0" w:rsidRDefault="006352A5" w:rsidP="00DA1EA0">
            <w:pPr>
              <w:autoSpaceDE w:val="0"/>
              <w:autoSpaceDN w:val="0"/>
              <w:adjustRightInd w:val="0"/>
              <w:rPr>
                <w:rFonts w:ascii="Arial" w:hAnsi="Arial" w:cs="Arial"/>
                <w:bCs/>
              </w:rPr>
            </w:pPr>
          </w:p>
        </w:tc>
        <w:tc>
          <w:tcPr>
            <w:tcW w:w="3100" w:type="dxa"/>
          </w:tcPr>
          <w:p w14:paraId="703DD477" w14:textId="77777777" w:rsidR="006352A5" w:rsidRPr="00DA1EA0" w:rsidRDefault="006352A5" w:rsidP="00DA1EA0">
            <w:pPr>
              <w:autoSpaceDE w:val="0"/>
              <w:autoSpaceDN w:val="0"/>
              <w:adjustRightInd w:val="0"/>
              <w:rPr>
                <w:rFonts w:ascii="Arial" w:hAnsi="Arial" w:cs="Arial"/>
                <w:bCs/>
              </w:rPr>
            </w:pPr>
            <w:r w:rsidRPr="00DA1EA0">
              <w:rPr>
                <w:rFonts w:ascii="Arial" w:hAnsi="Arial" w:cs="Arial"/>
                <w:bCs/>
              </w:rPr>
              <w:t>As above</w:t>
            </w:r>
          </w:p>
        </w:tc>
      </w:tr>
    </w:tbl>
    <w:p w14:paraId="7B268742" w14:textId="77777777" w:rsidR="0009451E" w:rsidRDefault="0009451E" w:rsidP="006A7D1D">
      <w:pPr>
        <w:rPr>
          <w:rFonts w:cs="Arial"/>
          <w:b/>
          <w:sz w:val="28"/>
          <w:szCs w:val="28"/>
        </w:rPr>
      </w:pPr>
    </w:p>
    <w:p w14:paraId="101FE25F" w14:textId="77777777" w:rsidR="0077586F" w:rsidRPr="006A7D1D" w:rsidRDefault="0077586F" w:rsidP="006A7D1D">
      <w:pPr>
        <w:rPr>
          <w:rFonts w:cs="Arial"/>
          <w:b/>
          <w:sz w:val="28"/>
          <w:szCs w:val="28"/>
        </w:rPr>
      </w:pPr>
      <w:r>
        <w:rPr>
          <w:rFonts w:cs="Arial"/>
          <w:b/>
          <w:sz w:val="28"/>
          <w:szCs w:val="28"/>
        </w:rPr>
        <w:t>Multiple identity</w:t>
      </w:r>
    </w:p>
    <w:p w14:paraId="323BFF80" w14:textId="77777777" w:rsidR="0077586F"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42C592B0" w14:textId="77777777" w:rsidR="006352A5" w:rsidRPr="006352A5" w:rsidRDefault="006352A5" w:rsidP="006352A5">
      <w:pPr>
        <w:autoSpaceDE w:val="0"/>
        <w:autoSpaceDN w:val="0"/>
        <w:adjustRightInd w:val="0"/>
        <w:spacing w:after="0" w:line="240" w:lineRule="auto"/>
        <w:rPr>
          <w:sz w:val="28"/>
          <w:szCs w:val="28"/>
        </w:rPr>
      </w:pPr>
      <w:r w:rsidRPr="006352A5">
        <w:rPr>
          <w:sz w:val="28"/>
          <w:szCs w:val="28"/>
        </w:rPr>
        <w:t>LCCC recognises that all individuals are not exclusive</w:t>
      </w:r>
      <w:r w:rsidR="00C97CBB">
        <w:rPr>
          <w:sz w:val="28"/>
          <w:szCs w:val="28"/>
        </w:rPr>
        <w:t xml:space="preserve"> to just one designated group and “</w:t>
      </w:r>
      <w:r w:rsidRPr="006352A5">
        <w:rPr>
          <w:sz w:val="28"/>
          <w:szCs w:val="28"/>
        </w:rPr>
        <w:t>Multiple identity” has been given consideration within this screening exercise.</w:t>
      </w:r>
    </w:p>
    <w:p w14:paraId="309944D4" w14:textId="77777777" w:rsidR="006A11E6" w:rsidRPr="006352A5" w:rsidRDefault="006A11E6" w:rsidP="006352A5">
      <w:pPr>
        <w:autoSpaceDE w:val="0"/>
        <w:autoSpaceDN w:val="0"/>
        <w:adjustRightInd w:val="0"/>
        <w:spacing w:after="0" w:line="240" w:lineRule="auto"/>
        <w:rPr>
          <w:sz w:val="28"/>
          <w:szCs w:val="28"/>
        </w:rPr>
      </w:pPr>
    </w:p>
    <w:p w14:paraId="02F23929"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21877997"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65506953"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58E59355"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7A51F938"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35D2D547"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1C33D3B6" w14:textId="77777777" w:rsidTr="004C6097">
        <w:tc>
          <w:tcPr>
            <w:tcW w:w="4390" w:type="dxa"/>
            <w:shd w:val="clear" w:color="auto" w:fill="auto"/>
          </w:tcPr>
          <w:p w14:paraId="744CC90D"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40C9E3C5"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544BE852" w14:textId="77777777" w:rsidTr="004C6097">
        <w:tc>
          <w:tcPr>
            <w:tcW w:w="4390" w:type="dxa"/>
            <w:shd w:val="clear" w:color="auto" w:fill="auto"/>
          </w:tcPr>
          <w:p w14:paraId="0B4DAA1D"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3D83C877"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03AE6456" w14:textId="77777777" w:rsidR="006A7D1D" w:rsidRPr="008B64C0" w:rsidRDefault="006A7D1D" w:rsidP="00315D12">
            <w:pPr>
              <w:autoSpaceDE w:val="0"/>
              <w:autoSpaceDN w:val="0"/>
              <w:adjustRightInd w:val="0"/>
              <w:rPr>
                <w:rFonts w:cs="Arial"/>
                <w:sz w:val="28"/>
                <w:szCs w:val="28"/>
              </w:rPr>
            </w:pPr>
          </w:p>
        </w:tc>
      </w:tr>
      <w:tr w:rsidR="0077586F" w:rsidRPr="00D71613" w14:paraId="17D25274" w14:textId="77777777" w:rsidTr="004C6097">
        <w:tc>
          <w:tcPr>
            <w:tcW w:w="4390" w:type="dxa"/>
            <w:shd w:val="clear" w:color="auto" w:fill="auto"/>
          </w:tcPr>
          <w:p w14:paraId="7F1C6AA7" w14:textId="77777777" w:rsidR="0077586F" w:rsidRPr="008B64C0" w:rsidRDefault="00E80C8B" w:rsidP="006352A5">
            <w:pPr>
              <w:autoSpaceDE w:val="0"/>
              <w:autoSpaceDN w:val="0"/>
              <w:adjustRightInd w:val="0"/>
              <w:spacing w:after="0" w:line="240" w:lineRule="auto"/>
              <w:rPr>
                <w:rFonts w:cs="Arial"/>
                <w:sz w:val="28"/>
                <w:szCs w:val="28"/>
              </w:rPr>
            </w:pPr>
            <w:r>
              <w:rPr>
                <w:rFonts w:cs="Arial"/>
                <w:sz w:val="28"/>
                <w:szCs w:val="28"/>
              </w:rPr>
              <w:t>Option 2</w:t>
            </w:r>
          </w:p>
          <w:p w14:paraId="003472D8" w14:textId="77777777" w:rsidR="0077586F" w:rsidRPr="008B64C0" w:rsidRDefault="0077586F" w:rsidP="006352A5">
            <w:pPr>
              <w:autoSpaceDE w:val="0"/>
              <w:autoSpaceDN w:val="0"/>
              <w:adjustRightInd w:val="0"/>
              <w:spacing w:after="0" w:line="240" w:lineRule="auto"/>
              <w:rPr>
                <w:rFonts w:cs="Arial"/>
                <w:sz w:val="28"/>
                <w:szCs w:val="28"/>
              </w:rPr>
            </w:pPr>
            <w:r w:rsidRPr="006352A5">
              <w:rPr>
                <w:rFonts w:cs="Arial"/>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77268AC7" w14:textId="77777777" w:rsidR="006352A5" w:rsidRPr="006352A5" w:rsidRDefault="006352A5" w:rsidP="006352A5">
            <w:pPr>
              <w:spacing w:after="0" w:line="240" w:lineRule="auto"/>
              <w:rPr>
                <w:rFonts w:cs="Arial"/>
                <w:sz w:val="28"/>
                <w:szCs w:val="28"/>
              </w:rPr>
            </w:pPr>
            <w:r w:rsidRPr="006352A5">
              <w:rPr>
                <w:rFonts w:cs="Arial"/>
                <w:sz w:val="28"/>
                <w:szCs w:val="28"/>
              </w:rPr>
              <w:t xml:space="preserve">Section 75 considerations have been embedded in the delivery and strategic development of all Council Business Support programmes to date, as required by European funding and Invest NI compliance. </w:t>
            </w:r>
          </w:p>
          <w:p w14:paraId="1CA6EAFC" w14:textId="77777777" w:rsidR="006352A5" w:rsidRPr="006352A5" w:rsidRDefault="006352A5" w:rsidP="006352A5">
            <w:pPr>
              <w:spacing w:after="0" w:line="240" w:lineRule="auto"/>
              <w:rPr>
                <w:rFonts w:cs="Arial"/>
                <w:sz w:val="28"/>
                <w:szCs w:val="28"/>
              </w:rPr>
            </w:pPr>
          </w:p>
          <w:p w14:paraId="4A917C9E" w14:textId="77777777" w:rsidR="006352A5" w:rsidRPr="006352A5" w:rsidRDefault="006352A5" w:rsidP="006352A5">
            <w:pPr>
              <w:spacing w:after="0" w:line="240" w:lineRule="auto"/>
              <w:rPr>
                <w:rFonts w:cs="Arial"/>
                <w:sz w:val="28"/>
                <w:szCs w:val="28"/>
              </w:rPr>
            </w:pPr>
            <w:r w:rsidRPr="006352A5">
              <w:rPr>
                <w:rFonts w:cs="Arial"/>
                <w:sz w:val="28"/>
                <w:szCs w:val="28"/>
              </w:rPr>
              <w:t>No negative impacts have been identified during the screening process.  Any issues re ensuring accessibility and equal participation in business support programmes can be addressed by the mitigations proposed for the programmes.</w:t>
            </w:r>
          </w:p>
          <w:p w14:paraId="4A66A6A5" w14:textId="77777777" w:rsidR="006352A5" w:rsidRPr="006352A5" w:rsidRDefault="006352A5" w:rsidP="006352A5">
            <w:pPr>
              <w:spacing w:after="0" w:line="240" w:lineRule="auto"/>
              <w:rPr>
                <w:rFonts w:cs="Arial"/>
                <w:sz w:val="28"/>
                <w:szCs w:val="28"/>
              </w:rPr>
            </w:pPr>
          </w:p>
          <w:p w14:paraId="5F13DB56" w14:textId="77777777" w:rsidR="0077586F" w:rsidRPr="008B64C0" w:rsidRDefault="006352A5" w:rsidP="006352A5">
            <w:pPr>
              <w:autoSpaceDE w:val="0"/>
              <w:autoSpaceDN w:val="0"/>
              <w:adjustRightInd w:val="0"/>
              <w:spacing w:after="0" w:line="240" w:lineRule="auto"/>
              <w:rPr>
                <w:rFonts w:cs="Arial"/>
                <w:sz w:val="28"/>
                <w:szCs w:val="28"/>
              </w:rPr>
            </w:pPr>
            <w:r w:rsidRPr="006352A5">
              <w:rPr>
                <w:rFonts w:cs="Arial"/>
                <w:sz w:val="28"/>
                <w:szCs w:val="28"/>
              </w:rPr>
              <w:t>It is therefore considered that the undertaking of an EQIA is not necessary at this time.</w:t>
            </w:r>
          </w:p>
        </w:tc>
      </w:tr>
      <w:tr w:rsidR="0077586F" w:rsidRPr="00D71613" w14:paraId="4CB2DB46" w14:textId="77777777" w:rsidTr="004C6097">
        <w:tc>
          <w:tcPr>
            <w:tcW w:w="4390" w:type="dxa"/>
            <w:shd w:val="clear" w:color="auto" w:fill="auto"/>
          </w:tcPr>
          <w:p w14:paraId="7AB1E84E"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1629F312"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625EC165"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82E20F2" w14:textId="77777777" w:rsidR="0077586F" w:rsidRPr="008B64C0" w:rsidRDefault="0077586F" w:rsidP="00315D12">
            <w:pPr>
              <w:autoSpaceDE w:val="0"/>
              <w:autoSpaceDN w:val="0"/>
              <w:adjustRightInd w:val="0"/>
              <w:rPr>
                <w:rFonts w:cs="Arial"/>
                <w:sz w:val="28"/>
                <w:szCs w:val="28"/>
              </w:rPr>
            </w:pPr>
          </w:p>
        </w:tc>
      </w:tr>
    </w:tbl>
    <w:p w14:paraId="0492F3D6" w14:textId="77777777" w:rsidR="006517B3" w:rsidRDefault="006517B3" w:rsidP="0077586F">
      <w:pPr>
        <w:autoSpaceDE w:val="0"/>
        <w:autoSpaceDN w:val="0"/>
        <w:adjustRightInd w:val="0"/>
        <w:rPr>
          <w:rFonts w:cs="Arial"/>
          <w:b/>
          <w:sz w:val="28"/>
          <w:szCs w:val="28"/>
        </w:rPr>
      </w:pPr>
    </w:p>
    <w:p w14:paraId="14A0FF55"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7F702842" w14:textId="77777777" w:rsidR="006352A5"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0CC557A7"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09C055E6" w14:textId="77777777" w:rsidR="004C7D65" w:rsidRPr="004C7D65" w:rsidRDefault="004C7D65" w:rsidP="00C97CBB">
      <w:pPr>
        <w:autoSpaceDE w:val="0"/>
        <w:autoSpaceDN w:val="0"/>
        <w:adjustRightInd w:val="0"/>
        <w:spacing w:line="256" w:lineRule="auto"/>
        <w:rPr>
          <w:rFonts w:cs="Arial"/>
          <w:sz w:val="28"/>
          <w:szCs w:val="28"/>
        </w:rPr>
      </w:pPr>
      <w:r w:rsidRPr="004C7D65">
        <w:rPr>
          <w:rFonts w:cs="Arial"/>
          <w:sz w:val="28"/>
          <w:szCs w:val="28"/>
        </w:rPr>
        <w:t>The Economic Development team will offer mitigations to ensure that those who traditionally face barriers genuinely experience equality of opportunity.</w:t>
      </w:r>
    </w:p>
    <w:p w14:paraId="32ABFCD2" w14:textId="77777777" w:rsidR="006517B3" w:rsidRDefault="004C7D65" w:rsidP="00C97CBB">
      <w:pPr>
        <w:autoSpaceDE w:val="0"/>
        <w:autoSpaceDN w:val="0"/>
        <w:adjustRightInd w:val="0"/>
        <w:rPr>
          <w:rFonts w:cs="Arial"/>
          <w:sz w:val="28"/>
          <w:szCs w:val="28"/>
        </w:rPr>
      </w:pPr>
      <w:r w:rsidRPr="004C7D65">
        <w:rPr>
          <w:rFonts w:cs="Arial"/>
          <w:sz w:val="28"/>
          <w:szCs w:val="28"/>
        </w:rPr>
        <w:t>These mitigations include targeted promotion of programmes, providing information in other formats or with subtitles and by ensuring people are aware of the opportunities offered by the council’s business support programmes and have no barriers to participation.</w:t>
      </w:r>
      <w:r>
        <w:rPr>
          <w:rFonts w:cs="Arial"/>
          <w:sz w:val="28"/>
          <w:szCs w:val="28"/>
        </w:rPr>
        <w:t xml:space="preserve">  </w:t>
      </w:r>
    </w:p>
    <w:p w14:paraId="0B0EDAD6" w14:textId="77777777" w:rsidR="004C7D65" w:rsidRPr="004C7D65" w:rsidRDefault="004C7D65" w:rsidP="004C7D65">
      <w:pPr>
        <w:autoSpaceDE w:val="0"/>
        <w:autoSpaceDN w:val="0"/>
        <w:adjustRightInd w:val="0"/>
        <w:jc w:val="both"/>
        <w:rPr>
          <w:rFonts w:cs="Arial"/>
          <w:sz w:val="28"/>
          <w:szCs w:val="28"/>
        </w:rPr>
      </w:pPr>
    </w:p>
    <w:p w14:paraId="53EDEF59" w14:textId="77777777" w:rsidR="006352A5" w:rsidRDefault="00CB5B1A" w:rsidP="006352A5">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6A041E98" w14:textId="77777777" w:rsidR="0077586F" w:rsidRPr="00C97CBB" w:rsidRDefault="0077586F" w:rsidP="00C97CBB">
      <w:pPr>
        <w:autoSpaceDE w:val="0"/>
        <w:autoSpaceDN w:val="0"/>
        <w:adjustRightInd w:val="0"/>
        <w:jc w:val="both"/>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3B169153"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6BD1EA67" w14:textId="77777777" w:rsidR="00754986" w:rsidRDefault="00754986" w:rsidP="0077586F">
      <w:pPr>
        <w:autoSpaceDE w:val="0"/>
        <w:autoSpaceDN w:val="0"/>
        <w:adjustRightInd w:val="0"/>
        <w:rPr>
          <w:rFonts w:cs="Arial"/>
          <w:b/>
          <w:sz w:val="28"/>
          <w:szCs w:val="28"/>
        </w:rPr>
      </w:pPr>
    </w:p>
    <w:p w14:paraId="6F1A55AB" w14:textId="77777777" w:rsidR="006352A5" w:rsidRPr="006352A5" w:rsidRDefault="006352A5" w:rsidP="006352A5">
      <w:pPr>
        <w:autoSpaceDE w:val="0"/>
        <w:autoSpaceDN w:val="0"/>
        <w:adjustRightInd w:val="0"/>
        <w:jc w:val="both"/>
        <w:rPr>
          <w:rFonts w:cs="Arial"/>
          <w:color w:val="000000" w:themeColor="text1"/>
          <w:sz w:val="28"/>
          <w:szCs w:val="28"/>
        </w:rPr>
      </w:pPr>
      <w:r w:rsidRPr="006352A5">
        <w:rPr>
          <w:rFonts w:cs="Arial"/>
          <w:color w:val="000000" w:themeColor="text1"/>
          <w:sz w:val="28"/>
          <w:szCs w:val="28"/>
        </w:rPr>
        <w:t>Not Applicable.</w:t>
      </w:r>
    </w:p>
    <w:p w14:paraId="605582D2" w14:textId="77777777" w:rsidR="00754986" w:rsidRDefault="00754986" w:rsidP="0077586F">
      <w:pPr>
        <w:autoSpaceDE w:val="0"/>
        <w:autoSpaceDN w:val="0"/>
        <w:adjustRightInd w:val="0"/>
        <w:rPr>
          <w:rFonts w:cs="Arial"/>
          <w:b/>
          <w:sz w:val="28"/>
          <w:szCs w:val="28"/>
        </w:rPr>
      </w:pPr>
    </w:p>
    <w:p w14:paraId="4B889C50"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52E183BA"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3087482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50E86C0B"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7F85B457" w14:textId="77777777" w:rsidR="006352A5" w:rsidRPr="006352A5" w:rsidRDefault="006352A5" w:rsidP="006352A5">
      <w:pPr>
        <w:autoSpaceDE w:val="0"/>
        <w:autoSpaceDN w:val="0"/>
        <w:adjustRightInd w:val="0"/>
        <w:rPr>
          <w:rFonts w:cs="Arial"/>
          <w:sz w:val="28"/>
          <w:szCs w:val="28"/>
        </w:rPr>
      </w:pPr>
      <w:r w:rsidRPr="006352A5">
        <w:rPr>
          <w:rFonts w:cs="Arial"/>
          <w:sz w:val="28"/>
          <w:szCs w:val="28"/>
        </w:rPr>
        <w:t xml:space="preserve">The </w:t>
      </w:r>
      <w:r w:rsidR="004C7D65">
        <w:rPr>
          <w:rFonts w:cs="Arial"/>
          <w:sz w:val="28"/>
          <w:szCs w:val="28"/>
        </w:rPr>
        <w:t>International Trade</w:t>
      </w:r>
      <w:r w:rsidRPr="006352A5">
        <w:rPr>
          <w:rFonts w:cs="Arial"/>
          <w:sz w:val="28"/>
          <w:szCs w:val="28"/>
        </w:rPr>
        <w:t xml:space="preserve"> Programme will be monitored on an ongoing basis through the review of businesses and applications against programme eligibility criteria.</w:t>
      </w:r>
    </w:p>
    <w:p w14:paraId="47645F59" w14:textId="77777777" w:rsidR="00314604" w:rsidRDefault="00314604" w:rsidP="0077586F">
      <w:pPr>
        <w:pStyle w:val="BodyTextIndent2"/>
        <w:ind w:left="0" w:firstLine="0"/>
        <w:rPr>
          <w:rFonts w:cs="Arial"/>
          <w:szCs w:val="28"/>
        </w:rPr>
      </w:pPr>
    </w:p>
    <w:p w14:paraId="70AAA8FA"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081"/>
        <w:gridCol w:w="1568"/>
      </w:tblGrid>
      <w:tr w:rsidR="0077586F" w14:paraId="3C61B338" w14:textId="77777777" w:rsidTr="00C97CBB">
        <w:trPr>
          <w:trHeight w:val="397"/>
        </w:trPr>
        <w:tc>
          <w:tcPr>
            <w:tcW w:w="4957" w:type="dxa"/>
          </w:tcPr>
          <w:p w14:paraId="5E21823E" w14:textId="77777777" w:rsidR="0077586F" w:rsidRDefault="0077586F" w:rsidP="00315D12">
            <w:pPr>
              <w:spacing w:before="120" w:after="120"/>
              <w:rPr>
                <w:b/>
                <w:sz w:val="28"/>
                <w:szCs w:val="28"/>
              </w:rPr>
            </w:pPr>
          </w:p>
        </w:tc>
        <w:tc>
          <w:tcPr>
            <w:tcW w:w="3081" w:type="dxa"/>
          </w:tcPr>
          <w:p w14:paraId="468E7571" w14:textId="77777777" w:rsidR="0077586F" w:rsidRDefault="0077586F" w:rsidP="00315D12">
            <w:pPr>
              <w:spacing w:before="120" w:after="120"/>
              <w:rPr>
                <w:b/>
                <w:sz w:val="28"/>
                <w:szCs w:val="28"/>
              </w:rPr>
            </w:pPr>
            <w:r>
              <w:rPr>
                <w:b/>
                <w:sz w:val="28"/>
                <w:szCs w:val="28"/>
              </w:rPr>
              <w:t xml:space="preserve">Position/Job Title </w:t>
            </w:r>
          </w:p>
        </w:tc>
        <w:tc>
          <w:tcPr>
            <w:tcW w:w="1568" w:type="dxa"/>
          </w:tcPr>
          <w:p w14:paraId="623C3F9F" w14:textId="77777777" w:rsidR="0077586F" w:rsidRDefault="0077586F" w:rsidP="00315D12">
            <w:pPr>
              <w:spacing w:before="120" w:after="120"/>
              <w:rPr>
                <w:b/>
                <w:sz w:val="28"/>
                <w:szCs w:val="28"/>
              </w:rPr>
            </w:pPr>
            <w:r>
              <w:rPr>
                <w:b/>
                <w:sz w:val="28"/>
                <w:szCs w:val="28"/>
              </w:rPr>
              <w:t>Date</w:t>
            </w:r>
          </w:p>
        </w:tc>
      </w:tr>
      <w:tr w:rsidR="0077586F" w14:paraId="73ADFEE6" w14:textId="77777777" w:rsidTr="00C97CBB">
        <w:trPr>
          <w:trHeight w:val="397"/>
        </w:trPr>
        <w:tc>
          <w:tcPr>
            <w:tcW w:w="4957" w:type="dxa"/>
          </w:tcPr>
          <w:p w14:paraId="0B2539DF" w14:textId="77777777" w:rsidR="0077586F" w:rsidRDefault="00A13493" w:rsidP="006352A5">
            <w:pPr>
              <w:tabs>
                <w:tab w:val="left" w:pos="3812"/>
              </w:tabs>
              <w:spacing w:before="120" w:after="120"/>
              <w:rPr>
                <w:rFonts w:cs="Arial"/>
                <w:sz w:val="28"/>
                <w:szCs w:val="28"/>
              </w:rPr>
            </w:pPr>
            <w:r>
              <w:rPr>
                <w:rFonts w:cs="Arial"/>
                <w:sz w:val="28"/>
                <w:szCs w:val="28"/>
              </w:rPr>
              <w:t xml:space="preserve">Screened by:  </w:t>
            </w:r>
            <w:r w:rsidR="006352A5" w:rsidRPr="006352A5">
              <w:rPr>
                <w:rFonts w:cs="Arial"/>
                <w:sz w:val="28"/>
                <w:szCs w:val="28"/>
              </w:rPr>
              <w:t>Patricia Mallon</w:t>
            </w:r>
            <w:r w:rsidR="006352A5" w:rsidRPr="006352A5">
              <w:rPr>
                <w:rFonts w:cs="Arial"/>
                <w:sz w:val="28"/>
                <w:szCs w:val="28"/>
              </w:rPr>
              <w:tab/>
            </w:r>
          </w:p>
        </w:tc>
        <w:tc>
          <w:tcPr>
            <w:tcW w:w="3081" w:type="dxa"/>
          </w:tcPr>
          <w:p w14:paraId="2E29E147" w14:textId="77777777" w:rsidR="0077586F" w:rsidRDefault="006352A5" w:rsidP="00315D12">
            <w:pPr>
              <w:spacing w:before="120" w:after="120"/>
              <w:rPr>
                <w:rFonts w:cs="Arial"/>
                <w:sz w:val="28"/>
                <w:szCs w:val="28"/>
              </w:rPr>
            </w:pPr>
            <w:r>
              <w:rPr>
                <w:rFonts w:cs="Arial"/>
                <w:sz w:val="28"/>
                <w:szCs w:val="28"/>
              </w:rPr>
              <w:t>Economic Development Manager</w:t>
            </w:r>
          </w:p>
        </w:tc>
        <w:tc>
          <w:tcPr>
            <w:tcW w:w="1568" w:type="dxa"/>
          </w:tcPr>
          <w:p w14:paraId="17B41C4A" w14:textId="07EF3FA9" w:rsidR="0077586F" w:rsidRDefault="00CB4386" w:rsidP="00315D12">
            <w:pPr>
              <w:spacing w:before="120" w:after="120"/>
              <w:rPr>
                <w:rFonts w:cs="Arial"/>
                <w:sz w:val="28"/>
                <w:szCs w:val="28"/>
              </w:rPr>
            </w:pPr>
            <w:r>
              <w:rPr>
                <w:rFonts w:cs="Arial"/>
                <w:sz w:val="28"/>
                <w:szCs w:val="28"/>
              </w:rPr>
              <w:t>23/10/23</w:t>
            </w:r>
          </w:p>
        </w:tc>
      </w:tr>
      <w:tr w:rsidR="0077586F" w14:paraId="1C9C3BBF" w14:textId="77777777" w:rsidTr="00C97CBB">
        <w:trPr>
          <w:trHeight w:val="397"/>
        </w:trPr>
        <w:tc>
          <w:tcPr>
            <w:tcW w:w="4957" w:type="dxa"/>
          </w:tcPr>
          <w:p w14:paraId="7518AA59" w14:textId="24F3ADC6"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9A42B8">
              <w:rPr>
                <w:rFonts w:cs="Arial"/>
                <w:sz w:val="28"/>
                <w:szCs w:val="28"/>
              </w:rPr>
              <w:t xml:space="preserve">  Liz Milligan</w:t>
            </w:r>
          </w:p>
        </w:tc>
        <w:tc>
          <w:tcPr>
            <w:tcW w:w="3081" w:type="dxa"/>
          </w:tcPr>
          <w:p w14:paraId="4E4C0EA5" w14:textId="77777777" w:rsidR="0077586F" w:rsidRDefault="0077586F" w:rsidP="00315D12">
            <w:pPr>
              <w:spacing w:before="120" w:after="120"/>
              <w:rPr>
                <w:rFonts w:cs="Arial"/>
                <w:sz w:val="28"/>
                <w:szCs w:val="28"/>
              </w:rPr>
            </w:pPr>
            <w:r>
              <w:rPr>
                <w:rFonts w:cs="Arial"/>
                <w:sz w:val="28"/>
                <w:szCs w:val="28"/>
              </w:rPr>
              <w:t>Equality Officer</w:t>
            </w:r>
          </w:p>
        </w:tc>
        <w:tc>
          <w:tcPr>
            <w:tcW w:w="1568" w:type="dxa"/>
          </w:tcPr>
          <w:p w14:paraId="56DAA296" w14:textId="53A244DE" w:rsidR="0077586F" w:rsidRDefault="009A42B8" w:rsidP="00315D12">
            <w:pPr>
              <w:spacing w:before="120" w:after="120"/>
              <w:rPr>
                <w:rFonts w:cs="Arial"/>
                <w:sz w:val="28"/>
                <w:szCs w:val="28"/>
              </w:rPr>
            </w:pPr>
            <w:r>
              <w:rPr>
                <w:rFonts w:cs="Arial"/>
                <w:sz w:val="28"/>
                <w:szCs w:val="28"/>
              </w:rPr>
              <w:t>31/10/23</w:t>
            </w:r>
          </w:p>
        </w:tc>
      </w:tr>
      <w:tr w:rsidR="0077586F" w14:paraId="6210EC37" w14:textId="77777777" w:rsidTr="00C97CBB">
        <w:trPr>
          <w:trHeight w:val="397"/>
        </w:trPr>
        <w:tc>
          <w:tcPr>
            <w:tcW w:w="4957" w:type="dxa"/>
          </w:tcPr>
          <w:p w14:paraId="30ACCD67" w14:textId="77777777" w:rsidR="0077586F" w:rsidRDefault="0077586F" w:rsidP="008D4299">
            <w:pPr>
              <w:spacing w:before="120" w:after="120"/>
              <w:rPr>
                <w:rFonts w:cs="Arial"/>
                <w:b/>
                <w:sz w:val="28"/>
                <w:szCs w:val="28"/>
              </w:rPr>
            </w:pPr>
            <w:r>
              <w:rPr>
                <w:rFonts w:cs="Arial"/>
                <w:b/>
                <w:sz w:val="28"/>
                <w:szCs w:val="28"/>
              </w:rPr>
              <w:t xml:space="preserve">Approved </w:t>
            </w:r>
            <w:r w:rsidRPr="008D4299">
              <w:rPr>
                <w:rFonts w:cs="Arial"/>
                <w:b/>
                <w:color w:val="000000" w:themeColor="text1"/>
                <w:sz w:val="28"/>
                <w:szCs w:val="28"/>
              </w:rPr>
              <w:t>by:</w:t>
            </w:r>
            <w:r w:rsidR="00A13493" w:rsidRPr="008D4299">
              <w:rPr>
                <w:rFonts w:cs="Arial"/>
                <w:b/>
                <w:color w:val="000000" w:themeColor="text1"/>
                <w:sz w:val="28"/>
                <w:szCs w:val="28"/>
              </w:rPr>
              <w:t xml:space="preserve"> </w:t>
            </w:r>
            <w:r w:rsidR="00C97CBB">
              <w:rPr>
                <w:rFonts w:cs="Arial"/>
                <w:b/>
                <w:color w:val="000000" w:themeColor="text1"/>
                <w:sz w:val="28"/>
                <w:szCs w:val="28"/>
              </w:rPr>
              <w:t xml:space="preserve"> </w:t>
            </w:r>
            <w:r w:rsidR="008D4299" w:rsidRPr="008D4299">
              <w:rPr>
                <w:rFonts w:cs="Arial"/>
                <w:color w:val="000000" w:themeColor="text1"/>
                <w:sz w:val="28"/>
                <w:szCs w:val="28"/>
              </w:rPr>
              <w:t>Paul McCormick</w:t>
            </w:r>
          </w:p>
        </w:tc>
        <w:tc>
          <w:tcPr>
            <w:tcW w:w="3081" w:type="dxa"/>
          </w:tcPr>
          <w:p w14:paraId="7050B90A" w14:textId="77777777" w:rsidR="0077586F" w:rsidRDefault="008D4299" w:rsidP="00315D12">
            <w:pPr>
              <w:spacing w:before="120" w:after="120"/>
              <w:rPr>
                <w:rFonts w:cs="Arial"/>
                <w:sz w:val="28"/>
                <w:szCs w:val="28"/>
              </w:rPr>
            </w:pPr>
            <w:r>
              <w:rPr>
                <w:rFonts w:cs="Arial"/>
                <w:sz w:val="28"/>
                <w:szCs w:val="28"/>
              </w:rPr>
              <w:t>Head of Economic Development</w:t>
            </w:r>
          </w:p>
        </w:tc>
        <w:tc>
          <w:tcPr>
            <w:tcW w:w="1568" w:type="dxa"/>
          </w:tcPr>
          <w:p w14:paraId="63D79F8E" w14:textId="0069FAF5" w:rsidR="0077586F" w:rsidRDefault="00CB4386" w:rsidP="00315D12">
            <w:pPr>
              <w:spacing w:before="120" w:after="120"/>
              <w:rPr>
                <w:rFonts w:cs="Arial"/>
                <w:sz w:val="28"/>
                <w:szCs w:val="28"/>
              </w:rPr>
            </w:pPr>
            <w:r>
              <w:rPr>
                <w:rFonts w:cs="Arial"/>
                <w:sz w:val="28"/>
                <w:szCs w:val="28"/>
              </w:rPr>
              <w:t>27/10/23</w:t>
            </w:r>
          </w:p>
        </w:tc>
      </w:tr>
    </w:tbl>
    <w:p w14:paraId="3E42EDD2" w14:textId="77777777" w:rsidR="0077586F" w:rsidRPr="00426CFD" w:rsidRDefault="0077586F" w:rsidP="0077586F">
      <w:pPr>
        <w:rPr>
          <w:sz w:val="28"/>
          <w:szCs w:val="28"/>
        </w:rPr>
      </w:pPr>
    </w:p>
    <w:p w14:paraId="28AA6416" w14:textId="77777777" w:rsidR="00426CFD" w:rsidRDefault="00426CFD" w:rsidP="0077586F">
      <w:pPr>
        <w:rPr>
          <w:sz w:val="28"/>
          <w:szCs w:val="28"/>
        </w:rPr>
      </w:pPr>
    </w:p>
    <w:p w14:paraId="2BCE6ED1"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297E2510"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6760A82F"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0220F6F5"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45AECD5A"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5E08BFF3"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10B8BE59"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1A6B137B" w14:textId="77777777" w:rsidR="003D63CD" w:rsidRPr="003D63CD" w:rsidRDefault="003D63CD" w:rsidP="0077586F">
      <w:pPr>
        <w:rPr>
          <w:rFonts w:cs="Arial"/>
          <w:color w:val="7030A0"/>
          <w:sz w:val="28"/>
          <w:szCs w:val="28"/>
        </w:rPr>
      </w:pPr>
    </w:p>
    <w:p w14:paraId="18D72389"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107B0E0C"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5BD69C9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5341B8C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1B5A6A0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76A38B0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7B19739D"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1A7559C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2301F7FE" w14:textId="77777777" w:rsidR="0077586F" w:rsidRPr="00511FA1" w:rsidRDefault="0077586F" w:rsidP="0077586F">
      <w:pPr>
        <w:rPr>
          <w:rFonts w:cs="Arial"/>
          <w:sz w:val="28"/>
          <w:szCs w:val="28"/>
        </w:rPr>
      </w:pPr>
    </w:p>
    <w:p w14:paraId="1D9396CE" w14:textId="77777777" w:rsidR="0077586F" w:rsidRPr="00511FA1" w:rsidRDefault="0077586F" w:rsidP="0077586F">
      <w:pPr>
        <w:rPr>
          <w:rFonts w:cs="Arial"/>
          <w:sz w:val="28"/>
          <w:szCs w:val="28"/>
        </w:rPr>
      </w:pPr>
      <w:r w:rsidRPr="00511FA1">
        <w:rPr>
          <w:rFonts w:cs="Arial"/>
          <w:sz w:val="28"/>
          <w:szCs w:val="28"/>
        </w:rPr>
        <w:t>Minor impact</w:t>
      </w:r>
    </w:p>
    <w:p w14:paraId="420D13E9"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0AC1988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40054670"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256C16E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3EB731B9" w14:textId="77777777" w:rsidR="0077586F" w:rsidRPr="00511FA1" w:rsidRDefault="0077586F" w:rsidP="0077586F">
      <w:pPr>
        <w:rPr>
          <w:rFonts w:cs="Arial"/>
          <w:sz w:val="28"/>
          <w:szCs w:val="28"/>
        </w:rPr>
      </w:pPr>
    </w:p>
    <w:p w14:paraId="14FB5A94"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09CEA77A"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57FBA047"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6B409D08" w14:textId="77777777" w:rsidR="00916C91" w:rsidRDefault="00916C91" w:rsidP="00660151">
      <w:pPr>
        <w:autoSpaceDE w:val="0"/>
        <w:autoSpaceDN w:val="0"/>
        <w:adjustRightInd w:val="0"/>
        <w:spacing w:after="0" w:line="240" w:lineRule="auto"/>
        <w:rPr>
          <w:rFonts w:ascii="Arial" w:hAnsi="Arial" w:cs="Arial"/>
          <w:b/>
          <w:bCs/>
          <w:sz w:val="24"/>
          <w:szCs w:val="24"/>
        </w:rPr>
      </w:pPr>
    </w:p>
    <w:p w14:paraId="28D5228F" w14:textId="77777777" w:rsidR="00916C91" w:rsidRDefault="00916C91" w:rsidP="00660151">
      <w:pPr>
        <w:autoSpaceDE w:val="0"/>
        <w:autoSpaceDN w:val="0"/>
        <w:adjustRightInd w:val="0"/>
        <w:spacing w:after="0" w:line="240" w:lineRule="auto"/>
        <w:rPr>
          <w:rFonts w:ascii="Arial" w:hAnsi="Arial" w:cs="Arial"/>
          <w:b/>
          <w:bCs/>
          <w:sz w:val="24"/>
          <w:szCs w:val="24"/>
        </w:rPr>
      </w:pPr>
    </w:p>
    <w:p w14:paraId="139B9C19"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1B2058">
      <w:footerReference w:type="default" r:id="rId1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87F2" w14:textId="77777777" w:rsidR="001671AB" w:rsidRDefault="001671AB" w:rsidP="00BD09AC">
      <w:pPr>
        <w:spacing w:after="0" w:line="240" w:lineRule="auto"/>
      </w:pPr>
      <w:r>
        <w:separator/>
      </w:r>
    </w:p>
  </w:endnote>
  <w:endnote w:type="continuationSeparator" w:id="0">
    <w:p w14:paraId="2D56B6DB" w14:textId="77777777" w:rsidR="001671AB" w:rsidRDefault="001671AB"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297120C3" w14:textId="77777777" w:rsidR="001671AB" w:rsidRDefault="001671AB">
        <w:pPr>
          <w:pStyle w:val="Footer"/>
          <w:jc w:val="center"/>
        </w:pPr>
        <w:r>
          <w:fldChar w:fldCharType="begin"/>
        </w:r>
        <w:r>
          <w:instrText xml:space="preserve"> PAGE   \* MERGEFORMAT </w:instrText>
        </w:r>
        <w:r>
          <w:fldChar w:fldCharType="separate"/>
        </w:r>
        <w:r w:rsidR="00995941">
          <w:rPr>
            <w:noProof/>
          </w:rPr>
          <w:t>1</w:t>
        </w:r>
        <w:r>
          <w:rPr>
            <w:noProof/>
          </w:rPr>
          <w:fldChar w:fldCharType="end"/>
        </w:r>
      </w:p>
    </w:sdtContent>
  </w:sdt>
  <w:p w14:paraId="7402ACFB" w14:textId="77777777" w:rsidR="001671AB" w:rsidRDefault="00167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20D4F" w14:textId="77777777" w:rsidR="001671AB" w:rsidRDefault="001671AB" w:rsidP="00BD09AC">
      <w:pPr>
        <w:spacing w:after="0" w:line="240" w:lineRule="auto"/>
      </w:pPr>
      <w:r>
        <w:separator/>
      </w:r>
    </w:p>
  </w:footnote>
  <w:footnote w:type="continuationSeparator" w:id="0">
    <w:p w14:paraId="7E00DCC8" w14:textId="77777777" w:rsidR="001671AB" w:rsidRDefault="001671AB"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31E42"/>
    <w:multiLevelType w:val="multilevel"/>
    <w:tmpl w:val="1EE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72A62"/>
    <w:multiLevelType w:val="hybridMultilevel"/>
    <w:tmpl w:val="AB0EB344"/>
    <w:lvl w:ilvl="0" w:tplc="2CC84370">
      <w:numFmt w:val="bullet"/>
      <w:lvlText w:val=""/>
      <w:lvlJc w:val="left"/>
      <w:pPr>
        <w:ind w:left="720" w:hanging="360"/>
      </w:pPr>
      <w:rPr>
        <w:rFonts w:ascii="Symbol" w:eastAsiaTheme="minorHAnsi" w:hAnsi="Symbol" w:cs="Century Goth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2"/>
  </w:num>
  <w:num w:numId="12">
    <w:abstractNumId w:val="2"/>
  </w:num>
  <w:num w:numId="13">
    <w:abstractNumId w:val="11"/>
  </w:num>
  <w:num w:numId="14">
    <w:abstractNumId w:val="9"/>
  </w:num>
  <w:num w:numId="15">
    <w:abstractNumId w:val="15"/>
  </w:num>
  <w:num w:numId="16">
    <w:abstractNumId w:val="10"/>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27FE"/>
    <w:rsid w:val="000B5646"/>
    <w:rsid w:val="000C712F"/>
    <w:rsid w:val="000C790E"/>
    <w:rsid w:val="000E65CB"/>
    <w:rsid w:val="001036C4"/>
    <w:rsid w:val="001107F1"/>
    <w:rsid w:val="00112279"/>
    <w:rsid w:val="00113451"/>
    <w:rsid w:val="00115E58"/>
    <w:rsid w:val="00116877"/>
    <w:rsid w:val="00124441"/>
    <w:rsid w:val="0013670B"/>
    <w:rsid w:val="00140AFB"/>
    <w:rsid w:val="00147696"/>
    <w:rsid w:val="00156AC0"/>
    <w:rsid w:val="00157B0E"/>
    <w:rsid w:val="001603FD"/>
    <w:rsid w:val="00162CEF"/>
    <w:rsid w:val="001671AB"/>
    <w:rsid w:val="00175B03"/>
    <w:rsid w:val="00177057"/>
    <w:rsid w:val="001915A3"/>
    <w:rsid w:val="001B2058"/>
    <w:rsid w:val="001B7006"/>
    <w:rsid w:val="001C10E3"/>
    <w:rsid w:val="001C3FDC"/>
    <w:rsid w:val="001C45B0"/>
    <w:rsid w:val="001E114A"/>
    <w:rsid w:val="001E312A"/>
    <w:rsid w:val="001F742A"/>
    <w:rsid w:val="0021045C"/>
    <w:rsid w:val="0021233B"/>
    <w:rsid w:val="002160F7"/>
    <w:rsid w:val="0022198E"/>
    <w:rsid w:val="002264DA"/>
    <w:rsid w:val="00236F2F"/>
    <w:rsid w:val="002375DE"/>
    <w:rsid w:val="0025324B"/>
    <w:rsid w:val="00265C85"/>
    <w:rsid w:val="002804BE"/>
    <w:rsid w:val="00287D65"/>
    <w:rsid w:val="00292766"/>
    <w:rsid w:val="002928BC"/>
    <w:rsid w:val="002A5838"/>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72D59"/>
    <w:rsid w:val="0038467F"/>
    <w:rsid w:val="003857A7"/>
    <w:rsid w:val="003B0DFF"/>
    <w:rsid w:val="003B3BC7"/>
    <w:rsid w:val="003B43FD"/>
    <w:rsid w:val="003C0ECD"/>
    <w:rsid w:val="003D0CF1"/>
    <w:rsid w:val="003D5301"/>
    <w:rsid w:val="003D63CD"/>
    <w:rsid w:val="003E20B6"/>
    <w:rsid w:val="003F3C1A"/>
    <w:rsid w:val="003F3D46"/>
    <w:rsid w:val="00401D96"/>
    <w:rsid w:val="004178A3"/>
    <w:rsid w:val="004210B0"/>
    <w:rsid w:val="00426CFD"/>
    <w:rsid w:val="004350F1"/>
    <w:rsid w:val="00442FFB"/>
    <w:rsid w:val="00445B94"/>
    <w:rsid w:val="00445C7F"/>
    <w:rsid w:val="004466AB"/>
    <w:rsid w:val="004634B1"/>
    <w:rsid w:val="004637EA"/>
    <w:rsid w:val="00473021"/>
    <w:rsid w:val="00497B1C"/>
    <w:rsid w:val="004A4E6A"/>
    <w:rsid w:val="004B2382"/>
    <w:rsid w:val="004B5AE1"/>
    <w:rsid w:val="004B651B"/>
    <w:rsid w:val="004B70DC"/>
    <w:rsid w:val="004C10F5"/>
    <w:rsid w:val="004C6097"/>
    <w:rsid w:val="004C6ADD"/>
    <w:rsid w:val="004C7D65"/>
    <w:rsid w:val="004F2A73"/>
    <w:rsid w:val="004F7155"/>
    <w:rsid w:val="00500D59"/>
    <w:rsid w:val="00506064"/>
    <w:rsid w:val="00507D36"/>
    <w:rsid w:val="00513BD8"/>
    <w:rsid w:val="005240F0"/>
    <w:rsid w:val="0052755A"/>
    <w:rsid w:val="00545ACC"/>
    <w:rsid w:val="005473B9"/>
    <w:rsid w:val="00550F36"/>
    <w:rsid w:val="00552D5C"/>
    <w:rsid w:val="005535D6"/>
    <w:rsid w:val="005541C7"/>
    <w:rsid w:val="005544F5"/>
    <w:rsid w:val="00562EFB"/>
    <w:rsid w:val="00581B12"/>
    <w:rsid w:val="00592373"/>
    <w:rsid w:val="005A3AA2"/>
    <w:rsid w:val="005A47D5"/>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2A5"/>
    <w:rsid w:val="00635362"/>
    <w:rsid w:val="006517B3"/>
    <w:rsid w:val="006518AA"/>
    <w:rsid w:val="00660151"/>
    <w:rsid w:val="0066360C"/>
    <w:rsid w:val="00663BB3"/>
    <w:rsid w:val="0067668C"/>
    <w:rsid w:val="006775D7"/>
    <w:rsid w:val="00686664"/>
    <w:rsid w:val="006A11E6"/>
    <w:rsid w:val="006A4F61"/>
    <w:rsid w:val="006A7D1D"/>
    <w:rsid w:val="006B683F"/>
    <w:rsid w:val="006B7DFB"/>
    <w:rsid w:val="006E2016"/>
    <w:rsid w:val="006E79A8"/>
    <w:rsid w:val="006F40DD"/>
    <w:rsid w:val="006F5191"/>
    <w:rsid w:val="007047DC"/>
    <w:rsid w:val="00712430"/>
    <w:rsid w:val="00712ED3"/>
    <w:rsid w:val="00730829"/>
    <w:rsid w:val="007412C9"/>
    <w:rsid w:val="007435F3"/>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1A50"/>
    <w:rsid w:val="00824025"/>
    <w:rsid w:val="00824F87"/>
    <w:rsid w:val="00831196"/>
    <w:rsid w:val="00832B89"/>
    <w:rsid w:val="0084662B"/>
    <w:rsid w:val="008531FD"/>
    <w:rsid w:val="008537E4"/>
    <w:rsid w:val="00860569"/>
    <w:rsid w:val="0086234B"/>
    <w:rsid w:val="00873063"/>
    <w:rsid w:val="00883CDA"/>
    <w:rsid w:val="00890F62"/>
    <w:rsid w:val="00894DBE"/>
    <w:rsid w:val="008A437F"/>
    <w:rsid w:val="008B2BFF"/>
    <w:rsid w:val="008C705A"/>
    <w:rsid w:val="008D0A56"/>
    <w:rsid w:val="008D369B"/>
    <w:rsid w:val="008D4299"/>
    <w:rsid w:val="008E0010"/>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516D2"/>
    <w:rsid w:val="00963111"/>
    <w:rsid w:val="00965F70"/>
    <w:rsid w:val="00982A03"/>
    <w:rsid w:val="00982D7B"/>
    <w:rsid w:val="009847C1"/>
    <w:rsid w:val="00991013"/>
    <w:rsid w:val="0099229B"/>
    <w:rsid w:val="009924E8"/>
    <w:rsid w:val="009928DE"/>
    <w:rsid w:val="00995941"/>
    <w:rsid w:val="009A42B8"/>
    <w:rsid w:val="009A64F3"/>
    <w:rsid w:val="009C0A5D"/>
    <w:rsid w:val="009C0F26"/>
    <w:rsid w:val="009C465F"/>
    <w:rsid w:val="009F0372"/>
    <w:rsid w:val="009F1FEC"/>
    <w:rsid w:val="009F3618"/>
    <w:rsid w:val="009F554C"/>
    <w:rsid w:val="00A0010C"/>
    <w:rsid w:val="00A03DDD"/>
    <w:rsid w:val="00A065FC"/>
    <w:rsid w:val="00A13493"/>
    <w:rsid w:val="00A135F3"/>
    <w:rsid w:val="00A15FAB"/>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B370B"/>
    <w:rsid w:val="00AD1A53"/>
    <w:rsid w:val="00AF337D"/>
    <w:rsid w:val="00AF5E89"/>
    <w:rsid w:val="00B04651"/>
    <w:rsid w:val="00B10835"/>
    <w:rsid w:val="00B31579"/>
    <w:rsid w:val="00B35817"/>
    <w:rsid w:val="00B37248"/>
    <w:rsid w:val="00B40863"/>
    <w:rsid w:val="00B50207"/>
    <w:rsid w:val="00B50FC6"/>
    <w:rsid w:val="00B63AC4"/>
    <w:rsid w:val="00B65CCB"/>
    <w:rsid w:val="00B85316"/>
    <w:rsid w:val="00B87AB6"/>
    <w:rsid w:val="00B965C7"/>
    <w:rsid w:val="00BA2413"/>
    <w:rsid w:val="00BC0CE3"/>
    <w:rsid w:val="00BC656B"/>
    <w:rsid w:val="00BD09AC"/>
    <w:rsid w:val="00BD62A4"/>
    <w:rsid w:val="00BF1272"/>
    <w:rsid w:val="00BF19D5"/>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65949"/>
    <w:rsid w:val="00C7077C"/>
    <w:rsid w:val="00C70FBB"/>
    <w:rsid w:val="00C72FDF"/>
    <w:rsid w:val="00C84738"/>
    <w:rsid w:val="00C84AA3"/>
    <w:rsid w:val="00C95834"/>
    <w:rsid w:val="00C965A3"/>
    <w:rsid w:val="00C97CBB"/>
    <w:rsid w:val="00CA2CDD"/>
    <w:rsid w:val="00CA75BC"/>
    <w:rsid w:val="00CB4386"/>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A1EA0"/>
    <w:rsid w:val="00DB0EF2"/>
    <w:rsid w:val="00DB3C65"/>
    <w:rsid w:val="00DB6E13"/>
    <w:rsid w:val="00DD06D3"/>
    <w:rsid w:val="00DD2D64"/>
    <w:rsid w:val="00DD4B52"/>
    <w:rsid w:val="00DD72C2"/>
    <w:rsid w:val="00DD7A0E"/>
    <w:rsid w:val="00DE23EC"/>
    <w:rsid w:val="00DF0BAD"/>
    <w:rsid w:val="00DF3391"/>
    <w:rsid w:val="00DF374E"/>
    <w:rsid w:val="00DF3925"/>
    <w:rsid w:val="00DF6F28"/>
    <w:rsid w:val="00E04512"/>
    <w:rsid w:val="00E06861"/>
    <w:rsid w:val="00E126AA"/>
    <w:rsid w:val="00E17BC8"/>
    <w:rsid w:val="00E27CCF"/>
    <w:rsid w:val="00E34B5C"/>
    <w:rsid w:val="00E4177B"/>
    <w:rsid w:val="00E45B56"/>
    <w:rsid w:val="00E461F4"/>
    <w:rsid w:val="00E47327"/>
    <w:rsid w:val="00E566BF"/>
    <w:rsid w:val="00E738F4"/>
    <w:rsid w:val="00E77237"/>
    <w:rsid w:val="00E80C8B"/>
    <w:rsid w:val="00E818BA"/>
    <w:rsid w:val="00E8664E"/>
    <w:rsid w:val="00E97474"/>
    <w:rsid w:val="00EE36C3"/>
    <w:rsid w:val="00EE66E6"/>
    <w:rsid w:val="00EE6D26"/>
    <w:rsid w:val="00EF6639"/>
    <w:rsid w:val="00F041A1"/>
    <w:rsid w:val="00F15DE4"/>
    <w:rsid w:val="00F179D7"/>
    <w:rsid w:val="00F22903"/>
    <w:rsid w:val="00F2569A"/>
    <w:rsid w:val="00F333A1"/>
    <w:rsid w:val="00F3352D"/>
    <w:rsid w:val="00F40C64"/>
    <w:rsid w:val="00F44F37"/>
    <w:rsid w:val="00F504BB"/>
    <w:rsid w:val="00F53C9A"/>
    <w:rsid w:val="00F72822"/>
    <w:rsid w:val="00F73108"/>
    <w:rsid w:val="00F735A1"/>
    <w:rsid w:val="00F76B34"/>
    <w:rsid w:val="00F81811"/>
    <w:rsid w:val="00F82A9A"/>
    <w:rsid w:val="00F852B7"/>
    <w:rsid w:val="00F919EE"/>
    <w:rsid w:val="00F936C5"/>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D56"/>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locked/>
    <w:rsid w:val="00B35817"/>
  </w:style>
  <w:style w:type="paragraph" w:styleId="NormalWeb">
    <w:name w:val="Normal (Web)"/>
    <w:basedOn w:val="Normal"/>
    <w:uiPriority w:val="99"/>
    <w:semiHidden/>
    <w:unhideWhenUsed/>
    <w:rsid w:val="00B358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6352A5"/>
    <w:pPr>
      <w:spacing w:line="240" w:lineRule="auto"/>
    </w:pPr>
    <w:rPr>
      <w:sz w:val="20"/>
      <w:szCs w:val="20"/>
    </w:rPr>
  </w:style>
  <w:style w:type="character" w:customStyle="1" w:styleId="CommentTextChar">
    <w:name w:val="Comment Text Char"/>
    <w:basedOn w:val="DefaultParagraphFont"/>
    <w:link w:val="CommentText"/>
    <w:uiPriority w:val="99"/>
    <w:rsid w:val="006352A5"/>
    <w:rPr>
      <w:sz w:val="20"/>
      <w:szCs w:val="20"/>
    </w:rPr>
  </w:style>
  <w:style w:type="character" w:styleId="CommentReference">
    <w:name w:val="annotation reference"/>
    <w:basedOn w:val="DefaultParagraphFont"/>
    <w:uiPriority w:val="99"/>
    <w:semiHidden/>
    <w:unhideWhenUsed/>
    <w:rsid w:val="001671AB"/>
    <w:rPr>
      <w:sz w:val="16"/>
      <w:szCs w:val="16"/>
    </w:rPr>
  </w:style>
  <w:style w:type="paragraph" w:styleId="CommentSubject">
    <w:name w:val="annotation subject"/>
    <w:basedOn w:val="CommentText"/>
    <w:next w:val="CommentText"/>
    <w:link w:val="CommentSubjectChar"/>
    <w:uiPriority w:val="99"/>
    <w:semiHidden/>
    <w:unhideWhenUsed/>
    <w:rsid w:val="001671AB"/>
    <w:rPr>
      <w:b/>
      <w:bCs/>
    </w:rPr>
  </w:style>
  <w:style w:type="character" w:customStyle="1" w:styleId="CommentSubjectChar">
    <w:name w:val="Comment Subject Char"/>
    <w:basedOn w:val="CommentTextChar"/>
    <w:link w:val="CommentSubject"/>
    <w:uiPriority w:val="99"/>
    <w:semiHidden/>
    <w:rsid w:val="001671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7923">
      <w:bodyDiv w:val="1"/>
      <w:marLeft w:val="0"/>
      <w:marRight w:val="0"/>
      <w:marTop w:val="0"/>
      <w:marBottom w:val="0"/>
      <w:divBdr>
        <w:top w:val="none" w:sz="0" w:space="0" w:color="auto"/>
        <w:left w:val="none" w:sz="0" w:space="0" w:color="auto"/>
        <w:bottom w:val="none" w:sz="0" w:space="0" w:color="auto"/>
        <w:right w:val="none" w:sz="0" w:space="0" w:color="auto"/>
      </w:divBdr>
    </w:div>
    <w:div w:id="138688424">
      <w:bodyDiv w:val="1"/>
      <w:marLeft w:val="0"/>
      <w:marRight w:val="0"/>
      <w:marTop w:val="0"/>
      <w:marBottom w:val="0"/>
      <w:divBdr>
        <w:top w:val="none" w:sz="0" w:space="0" w:color="auto"/>
        <w:left w:val="none" w:sz="0" w:space="0" w:color="auto"/>
        <w:bottom w:val="none" w:sz="0" w:space="0" w:color="auto"/>
        <w:right w:val="none" w:sz="0" w:space="0" w:color="auto"/>
      </w:divBdr>
    </w:div>
    <w:div w:id="145825439">
      <w:bodyDiv w:val="1"/>
      <w:marLeft w:val="0"/>
      <w:marRight w:val="0"/>
      <w:marTop w:val="0"/>
      <w:marBottom w:val="0"/>
      <w:divBdr>
        <w:top w:val="none" w:sz="0" w:space="0" w:color="auto"/>
        <w:left w:val="none" w:sz="0" w:space="0" w:color="auto"/>
        <w:bottom w:val="none" w:sz="0" w:space="0" w:color="auto"/>
        <w:right w:val="none" w:sz="0" w:space="0" w:color="auto"/>
      </w:divBdr>
    </w:div>
    <w:div w:id="151263605">
      <w:bodyDiv w:val="1"/>
      <w:marLeft w:val="0"/>
      <w:marRight w:val="0"/>
      <w:marTop w:val="0"/>
      <w:marBottom w:val="0"/>
      <w:divBdr>
        <w:top w:val="none" w:sz="0" w:space="0" w:color="auto"/>
        <w:left w:val="none" w:sz="0" w:space="0" w:color="auto"/>
        <w:bottom w:val="none" w:sz="0" w:space="0" w:color="auto"/>
        <w:right w:val="none" w:sz="0" w:space="0" w:color="auto"/>
      </w:divBdr>
    </w:div>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5397683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336621395">
      <w:bodyDiv w:val="1"/>
      <w:marLeft w:val="0"/>
      <w:marRight w:val="0"/>
      <w:marTop w:val="0"/>
      <w:marBottom w:val="0"/>
      <w:divBdr>
        <w:top w:val="none" w:sz="0" w:space="0" w:color="auto"/>
        <w:left w:val="none" w:sz="0" w:space="0" w:color="auto"/>
        <w:bottom w:val="none" w:sz="0" w:space="0" w:color="auto"/>
        <w:right w:val="none" w:sz="0" w:space="0" w:color="auto"/>
      </w:divBdr>
    </w:div>
    <w:div w:id="459106601">
      <w:bodyDiv w:val="1"/>
      <w:marLeft w:val="0"/>
      <w:marRight w:val="0"/>
      <w:marTop w:val="0"/>
      <w:marBottom w:val="0"/>
      <w:divBdr>
        <w:top w:val="none" w:sz="0" w:space="0" w:color="auto"/>
        <w:left w:val="none" w:sz="0" w:space="0" w:color="auto"/>
        <w:bottom w:val="none" w:sz="0" w:space="0" w:color="auto"/>
        <w:right w:val="none" w:sz="0" w:space="0" w:color="auto"/>
      </w:divBdr>
    </w:div>
    <w:div w:id="46066079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0660368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15598376">
      <w:bodyDiv w:val="1"/>
      <w:marLeft w:val="0"/>
      <w:marRight w:val="0"/>
      <w:marTop w:val="0"/>
      <w:marBottom w:val="0"/>
      <w:divBdr>
        <w:top w:val="none" w:sz="0" w:space="0" w:color="auto"/>
        <w:left w:val="none" w:sz="0" w:space="0" w:color="auto"/>
        <w:bottom w:val="none" w:sz="0" w:space="0" w:color="auto"/>
        <w:right w:val="none" w:sz="0" w:space="0" w:color="auto"/>
      </w:divBdr>
    </w:div>
    <w:div w:id="628320911">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54794880">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78611879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002009882">
      <w:bodyDiv w:val="1"/>
      <w:marLeft w:val="0"/>
      <w:marRight w:val="0"/>
      <w:marTop w:val="0"/>
      <w:marBottom w:val="0"/>
      <w:divBdr>
        <w:top w:val="none" w:sz="0" w:space="0" w:color="auto"/>
        <w:left w:val="none" w:sz="0" w:space="0" w:color="auto"/>
        <w:bottom w:val="none" w:sz="0" w:space="0" w:color="auto"/>
        <w:right w:val="none" w:sz="0" w:space="0" w:color="auto"/>
      </w:divBdr>
    </w:div>
    <w:div w:id="1160999623">
      <w:bodyDiv w:val="1"/>
      <w:marLeft w:val="0"/>
      <w:marRight w:val="0"/>
      <w:marTop w:val="0"/>
      <w:marBottom w:val="0"/>
      <w:divBdr>
        <w:top w:val="none" w:sz="0" w:space="0" w:color="auto"/>
        <w:left w:val="none" w:sz="0" w:space="0" w:color="auto"/>
        <w:bottom w:val="none" w:sz="0" w:space="0" w:color="auto"/>
        <w:right w:val="none" w:sz="0" w:space="0" w:color="auto"/>
      </w:divBdr>
    </w:div>
    <w:div w:id="1211922434">
      <w:bodyDiv w:val="1"/>
      <w:marLeft w:val="0"/>
      <w:marRight w:val="0"/>
      <w:marTop w:val="0"/>
      <w:marBottom w:val="0"/>
      <w:divBdr>
        <w:top w:val="none" w:sz="0" w:space="0" w:color="auto"/>
        <w:left w:val="none" w:sz="0" w:space="0" w:color="auto"/>
        <w:bottom w:val="none" w:sz="0" w:space="0" w:color="auto"/>
        <w:right w:val="none" w:sz="0" w:space="0" w:color="auto"/>
      </w:divBdr>
    </w:div>
    <w:div w:id="1321034328">
      <w:bodyDiv w:val="1"/>
      <w:marLeft w:val="0"/>
      <w:marRight w:val="0"/>
      <w:marTop w:val="0"/>
      <w:marBottom w:val="0"/>
      <w:divBdr>
        <w:top w:val="none" w:sz="0" w:space="0" w:color="auto"/>
        <w:left w:val="none" w:sz="0" w:space="0" w:color="auto"/>
        <w:bottom w:val="none" w:sz="0" w:space="0" w:color="auto"/>
        <w:right w:val="none" w:sz="0" w:space="0" w:color="auto"/>
      </w:divBdr>
    </w:div>
    <w:div w:id="1341084256">
      <w:bodyDiv w:val="1"/>
      <w:marLeft w:val="0"/>
      <w:marRight w:val="0"/>
      <w:marTop w:val="0"/>
      <w:marBottom w:val="0"/>
      <w:divBdr>
        <w:top w:val="none" w:sz="0" w:space="0" w:color="auto"/>
        <w:left w:val="none" w:sz="0" w:space="0" w:color="auto"/>
        <w:bottom w:val="none" w:sz="0" w:space="0" w:color="auto"/>
        <w:right w:val="none" w:sz="0" w:space="0" w:color="auto"/>
      </w:divBdr>
    </w:div>
    <w:div w:id="1381593850">
      <w:bodyDiv w:val="1"/>
      <w:marLeft w:val="0"/>
      <w:marRight w:val="0"/>
      <w:marTop w:val="0"/>
      <w:marBottom w:val="0"/>
      <w:divBdr>
        <w:top w:val="none" w:sz="0" w:space="0" w:color="auto"/>
        <w:left w:val="none" w:sz="0" w:space="0" w:color="auto"/>
        <w:bottom w:val="none" w:sz="0" w:space="0" w:color="auto"/>
        <w:right w:val="none" w:sz="0" w:space="0" w:color="auto"/>
      </w:divBdr>
    </w:div>
    <w:div w:id="1455101575">
      <w:bodyDiv w:val="1"/>
      <w:marLeft w:val="0"/>
      <w:marRight w:val="0"/>
      <w:marTop w:val="0"/>
      <w:marBottom w:val="0"/>
      <w:divBdr>
        <w:top w:val="none" w:sz="0" w:space="0" w:color="auto"/>
        <w:left w:val="none" w:sz="0" w:space="0" w:color="auto"/>
        <w:bottom w:val="none" w:sz="0" w:space="0" w:color="auto"/>
        <w:right w:val="none" w:sz="0" w:space="0" w:color="auto"/>
      </w:divBdr>
    </w:div>
    <w:div w:id="1457719480">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761289444">
      <w:bodyDiv w:val="1"/>
      <w:marLeft w:val="0"/>
      <w:marRight w:val="0"/>
      <w:marTop w:val="0"/>
      <w:marBottom w:val="0"/>
      <w:divBdr>
        <w:top w:val="none" w:sz="0" w:space="0" w:color="auto"/>
        <w:left w:val="none" w:sz="0" w:space="0" w:color="auto"/>
        <w:bottom w:val="none" w:sz="0" w:space="0" w:color="auto"/>
        <w:right w:val="none" w:sz="0" w:space="0" w:color="auto"/>
      </w:divBdr>
    </w:div>
    <w:div w:id="1781485337">
      <w:bodyDiv w:val="1"/>
      <w:marLeft w:val="0"/>
      <w:marRight w:val="0"/>
      <w:marTop w:val="0"/>
      <w:marBottom w:val="0"/>
      <w:divBdr>
        <w:top w:val="none" w:sz="0" w:space="0" w:color="auto"/>
        <w:left w:val="none" w:sz="0" w:space="0" w:color="auto"/>
        <w:bottom w:val="none" w:sz="0" w:space="0" w:color="auto"/>
        <w:right w:val="none" w:sz="0" w:space="0" w:color="auto"/>
      </w:divBdr>
    </w:div>
    <w:div w:id="1885562643">
      <w:bodyDiv w:val="1"/>
      <w:marLeft w:val="0"/>
      <w:marRight w:val="0"/>
      <w:marTop w:val="0"/>
      <w:marBottom w:val="0"/>
      <w:divBdr>
        <w:top w:val="none" w:sz="0" w:space="0" w:color="auto"/>
        <w:left w:val="none" w:sz="0" w:space="0" w:color="auto"/>
        <w:bottom w:val="none" w:sz="0" w:space="0" w:color="auto"/>
        <w:right w:val="none" w:sz="0" w:space="0" w:color="auto"/>
      </w:divBdr>
    </w:div>
    <w:div w:id="1952857362">
      <w:bodyDiv w:val="1"/>
      <w:marLeft w:val="0"/>
      <w:marRight w:val="0"/>
      <w:marTop w:val="0"/>
      <w:marBottom w:val="0"/>
      <w:divBdr>
        <w:top w:val="none" w:sz="0" w:space="0" w:color="auto"/>
        <w:left w:val="none" w:sz="0" w:space="0" w:color="auto"/>
        <w:bottom w:val="none" w:sz="0" w:space="0" w:color="auto"/>
        <w:right w:val="none" w:sz="0" w:space="0" w:color="auto"/>
      </w:divBdr>
    </w:div>
    <w:div w:id="2054227011">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 w:id="21267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RPORATE_PLAN_2018.pdf" TargetMode="External"/><Relationship Id="rId13"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ra.gov.uk/labour-force-survey-women-northern-ireland-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council/publications/equality-section-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munities-ni.gov.uk/publications/dfc-interim-equality-scheme" TargetMode="External"/><Relationship Id="rId4" Type="http://schemas.openxmlformats.org/officeDocument/2006/relationships/settings" Target="settings.xml"/><Relationship Id="rId9" Type="http://schemas.openxmlformats.org/officeDocument/2006/relationships/hyperlink" Target="https://www.lisburncastlereagh.gov.uk/uploads/general/Community_Plan_2017-2032_EMAIL.pdf" TargetMode="External"/><Relationship Id="rId14"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FE84-FF55-4CC8-99C0-4DA92A09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47628DBE</Template>
  <TotalTime>1</TotalTime>
  <Pages>14</Pages>
  <Words>3454</Words>
  <Characters>19693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Liz Milligan</cp:lastModifiedBy>
  <cp:revision>2</cp:revision>
  <cp:lastPrinted>2019-09-10T14:25:00Z</cp:lastPrinted>
  <dcterms:created xsi:type="dcterms:W3CDTF">2023-11-01T11:12:00Z</dcterms:created>
  <dcterms:modified xsi:type="dcterms:W3CDTF">2023-11-01T11:12:00Z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ies>
</file>