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C9C" w:rsidRDefault="00A30C9C">
      <w:pPr>
        <w:pStyle w:val="BodyText"/>
        <w:rPr>
          <w:rFonts w:ascii="Times New Roman"/>
          <w:sz w:val="20"/>
        </w:rPr>
      </w:pPr>
      <w:bookmarkStart w:id="0" w:name="_GoBack"/>
      <w:bookmarkEnd w:id="0"/>
    </w:p>
    <w:p w:rsidR="000A7762" w:rsidRDefault="000A7762">
      <w:pPr>
        <w:pStyle w:val="BodyText"/>
        <w:rPr>
          <w:rFonts w:ascii="Times New Roman"/>
          <w:sz w:val="20"/>
        </w:rPr>
      </w:pP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spacing w:before="6"/>
        <w:rPr>
          <w:rFonts w:ascii="Times New Roman"/>
          <w:sz w:val="15"/>
        </w:rPr>
      </w:pPr>
    </w:p>
    <w:p w:rsidR="00A30C9C" w:rsidRDefault="00F65BC6">
      <w:pPr>
        <w:pStyle w:val="BodyText"/>
        <w:ind w:left="1997"/>
        <w:rPr>
          <w:rFonts w:ascii="Times New Roman"/>
          <w:sz w:val="20"/>
        </w:rPr>
      </w:pPr>
      <w:r>
        <w:rPr>
          <w:rFonts w:ascii="Times New Roman"/>
          <w:noProof/>
          <w:sz w:val="20"/>
          <w:lang w:val="en-GB" w:eastAsia="en-GB"/>
        </w:rPr>
        <w:drawing>
          <wp:inline distT="0" distB="0" distL="0" distR="0">
            <wp:extent cx="3639232" cy="33611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39232" cy="3361182"/>
                    </a:xfrm>
                    <a:prstGeom prst="rect">
                      <a:avLst/>
                    </a:prstGeom>
                  </pic:spPr>
                </pic:pic>
              </a:graphicData>
            </a:graphic>
          </wp:inline>
        </w:drawing>
      </w: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rPr>
          <w:rFonts w:ascii="Times New Roman"/>
          <w:sz w:val="20"/>
        </w:rPr>
      </w:pPr>
    </w:p>
    <w:p w:rsidR="00A30C9C" w:rsidRDefault="00A30C9C">
      <w:pPr>
        <w:pStyle w:val="BodyText"/>
        <w:spacing w:before="11"/>
        <w:rPr>
          <w:rFonts w:ascii="Times New Roman"/>
          <w:sz w:val="20"/>
        </w:rPr>
      </w:pPr>
    </w:p>
    <w:p w:rsidR="00A30C9C" w:rsidRDefault="00F65BC6">
      <w:pPr>
        <w:spacing w:before="47" w:line="391" w:lineRule="auto"/>
        <w:ind w:left="1579" w:firstLine="52"/>
        <w:rPr>
          <w:b/>
          <w:sz w:val="32"/>
          <w:u w:val="thick"/>
        </w:rPr>
      </w:pPr>
      <w:r>
        <w:rPr>
          <w:b/>
          <w:sz w:val="32"/>
          <w:u w:val="thick"/>
        </w:rPr>
        <w:t>LISBURN &amp; CASTLEREAGH CITY COUNCIL</w:t>
      </w:r>
      <w:r>
        <w:rPr>
          <w:b/>
          <w:sz w:val="32"/>
        </w:rPr>
        <w:t xml:space="preserve"> </w:t>
      </w:r>
      <w:r>
        <w:rPr>
          <w:b/>
          <w:sz w:val="32"/>
          <w:u w:val="thick"/>
        </w:rPr>
        <w:t>ENFORCEMENT AND REGULATION POLICY</w:t>
      </w:r>
    </w:p>
    <w:p w:rsidR="00A51FBC" w:rsidRDefault="00A51FBC">
      <w:pPr>
        <w:spacing w:before="47" w:line="391" w:lineRule="auto"/>
        <w:ind w:left="1579" w:firstLine="52"/>
        <w:rPr>
          <w:b/>
          <w:sz w:val="32"/>
          <w:u w:val="thick"/>
        </w:rPr>
      </w:pPr>
    </w:p>
    <w:p w:rsidR="00A51FBC" w:rsidRDefault="00A51FBC">
      <w:pPr>
        <w:spacing w:before="47" w:line="391" w:lineRule="auto"/>
        <w:ind w:left="1579" w:firstLine="52"/>
        <w:rPr>
          <w:b/>
          <w:sz w:val="32"/>
          <w:u w:val="thick"/>
        </w:rPr>
      </w:pPr>
    </w:p>
    <w:p w:rsidR="00A51FBC" w:rsidRDefault="00A51FBC">
      <w:pPr>
        <w:spacing w:before="47" w:line="391" w:lineRule="auto"/>
        <w:ind w:left="1579" w:firstLine="52"/>
        <w:rPr>
          <w:b/>
          <w:sz w:val="32"/>
          <w:u w:val="thick"/>
        </w:rPr>
      </w:pPr>
    </w:p>
    <w:p w:rsidR="00A51FBC" w:rsidRDefault="00DC77CC" w:rsidP="00A31420">
      <w:pPr>
        <w:spacing w:before="47" w:line="391" w:lineRule="auto"/>
        <w:jc w:val="center"/>
        <w:rPr>
          <w:b/>
          <w:sz w:val="32"/>
        </w:rPr>
      </w:pPr>
      <w:r>
        <w:rPr>
          <w:b/>
          <w:sz w:val="32"/>
          <w:u w:val="thick"/>
        </w:rPr>
        <w:t>June</w:t>
      </w:r>
      <w:r w:rsidR="00A51FBC">
        <w:rPr>
          <w:b/>
          <w:sz w:val="32"/>
          <w:u w:val="thick"/>
        </w:rPr>
        <w:t xml:space="preserve"> 2020</w:t>
      </w:r>
    </w:p>
    <w:p w:rsidR="00A30C9C" w:rsidRDefault="00A30C9C">
      <w:pPr>
        <w:pStyle w:val="BodyText"/>
        <w:rPr>
          <w:b/>
          <w:sz w:val="20"/>
        </w:rPr>
      </w:pPr>
    </w:p>
    <w:p w:rsidR="00A30C9C" w:rsidRDefault="00A30C9C">
      <w:pPr>
        <w:pStyle w:val="BodyText"/>
        <w:rPr>
          <w:b/>
          <w:sz w:val="20"/>
        </w:rPr>
      </w:pPr>
    </w:p>
    <w:p w:rsidR="00A31420" w:rsidRDefault="00A31420">
      <w:pPr>
        <w:rPr>
          <w:b/>
          <w:sz w:val="20"/>
        </w:rPr>
      </w:pPr>
      <w:r>
        <w:rPr>
          <w:b/>
          <w:sz w:val="20"/>
        </w:rPr>
        <w:br w:type="page"/>
      </w:r>
    </w:p>
    <w:p w:rsidR="00A31420" w:rsidRDefault="00A31420">
      <w:pPr>
        <w:rPr>
          <w:b/>
          <w:sz w:val="20"/>
        </w:rPr>
      </w:pPr>
    </w:p>
    <w:p w:rsidR="00A30C9C" w:rsidRDefault="00A30C9C">
      <w:pPr>
        <w:pStyle w:val="BodyText"/>
        <w:rPr>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3786"/>
        <w:gridCol w:w="2935"/>
        <w:gridCol w:w="2838"/>
      </w:tblGrid>
      <w:tr w:rsidR="00A30C9C">
        <w:trPr>
          <w:trHeight w:val="489"/>
        </w:trPr>
        <w:tc>
          <w:tcPr>
            <w:tcW w:w="3786" w:type="dxa"/>
          </w:tcPr>
          <w:p w:rsidR="00A30C9C" w:rsidRDefault="00A30C9C">
            <w:pPr>
              <w:pStyle w:val="TableParagraph"/>
              <w:rPr>
                <w:rFonts w:ascii="Times New Roman"/>
              </w:rPr>
            </w:pPr>
          </w:p>
        </w:tc>
        <w:tc>
          <w:tcPr>
            <w:tcW w:w="2935" w:type="dxa"/>
          </w:tcPr>
          <w:p w:rsidR="00A31420" w:rsidRDefault="00A31420">
            <w:pPr>
              <w:pStyle w:val="TableParagraph"/>
              <w:spacing w:line="208" w:lineRule="exact"/>
              <w:ind w:left="725"/>
              <w:rPr>
                <w:b/>
                <w:u w:val="thick"/>
              </w:rPr>
            </w:pPr>
          </w:p>
          <w:p w:rsidR="00A30C9C" w:rsidRDefault="00F65BC6">
            <w:pPr>
              <w:pStyle w:val="TableParagraph"/>
              <w:spacing w:line="208" w:lineRule="exact"/>
              <w:ind w:left="725"/>
              <w:rPr>
                <w:b/>
              </w:rPr>
            </w:pPr>
            <w:r>
              <w:rPr>
                <w:b/>
                <w:u w:val="thick"/>
              </w:rPr>
              <w:t>INDEX</w:t>
            </w:r>
          </w:p>
        </w:tc>
        <w:tc>
          <w:tcPr>
            <w:tcW w:w="2838" w:type="dxa"/>
          </w:tcPr>
          <w:p w:rsidR="00A30C9C" w:rsidRDefault="00A30C9C" w:rsidP="00A31420">
            <w:pPr>
              <w:pStyle w:val="TableParagraph"/>
              <w:jc w:val="both"/>
              <w:rPr>
                <w:rFonts w:ascii="Times New Roman"/>
              </w:rPr>
            </w:pPr>
          </w:p>
        </w:tc>
      </w:tr>
      <w:tr w:rsidR="00A30C9C">
        <w:trPr>
          <w:trHeight w:val="1266"/>
        </w:trPr>
        <w:tc>
          <w:tcPr>
            <w:tcW w:w="3786" w:type="dxa"/>
          </w:tcPr>
          <w:p w:rsidR="00A30C9C" w:rsidRDefault="00A30C9C">
            <w:pPr>
              <w:pStyle w:val="TableParagraph"/>
              <w:spacing w:before="5"/>
              <w:rPr>
                <w:b/>
                <w:sz w:val="19"/>
              </w:rPr>
            </w:pPr>
          </w:p>
          <w:p w:rsidR="00A30C9C" w:rsidRDefault="00F65BC6">
            <w:pPr>
              <w:pStyle w:val="TableParagraph"/>
              <w:ind w:left="50"/>
              <w:rPr>
                <w:b/>
              </w:rPr>
            </w:pPr>
            <w:r>
              <w:rPr>
                <w:b/>
                <w:u w:val="thick"/>
              </w:rPr>
              <w:t>Section One</w:t>
            </w:r>
          </w:p>
          <w:p w:rsidR="00A30C9C" w:rsidRDefault="00A30C9C">
            <w:pPr>
              <w:pStyle w:val="TableParagraph"/>
              <w:spacing w:before="3"/>
              <w:rPr>
                <w:b/>
              </w:rPr>
            </w:pPr>
          </w:p>
          <w:p w:rsidR="00A30C9C" w:rsidRDefault="00F65BC6">
            <w:pPr>
              <w:pStyle w:val="TableParagraph"/>
              <w:ind w:left="50"/>
            </w:pPr>
            <w:r>
              <w:t>Introduction</w:t>
            </w:r>
          </w:p>
        </w:tc>
        <w:tc>
          <w:tcPr>
            <w:tcW w:w="2935" w:type="dxa"/>
          </w:tcPr>
          <w:p w:rsidR="00A30C9C" w:rsidRDefault="00A30C9C">
            <w:pPr>
              <w:pStyle w:val="TableParagraph"/>
              <w:rPr>
                <w:rFonts w:ascii="Times New Roman"/>
              </w:rPr>
            </w:pPr>
          </w:p>
        </w:tc>
        <w:tc>
          <w:tcPr>
            <w:tcW w:w="2838" w:type="dxa"/>
          </w:tcPr>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spacing w:before="8"/>
              <w:ind w:left="280"/>
              <w:jc w:val="both"/>
              <w:rPr>
                <w:b/>
                <w:sz w:val="19"/>
              </w:rPr>
            </w:pPr>
          </w:p>
          <w:p w:rsidR="00A30C9C" w:rsidRDefault="00F65BC6" w:rsidP="00A31420">
            <w:pPr>
              <w:pStyle w:val="TableParagraph"/>
              <w:tabs>
                <w:tab w:val="left" w:pos="280"/>
                <w:tab w:val="left" w:pos="460"/>
              </w:tabs>
              <w:ind w:left="280"/>
              <w:jc w:val="both"/>
            </w:pPr>
            <w:r>
              <w:t>Page 3</w:t>
            </w:r>
          </w:p>
        </w:tc>
      </w:tr>
      <w:tr w:rsidR="00A30C9C">
        <w:trPr>
          <w:trHeight w:val="1264"/>
        </w:trPr>
        <w:tc>
          <w:tcPr>
            <w:tcW w:w="3786" w:type="dxa"/>
          </w:tcPr>
          <w:p w:rsidR="00A30C9C" w:rsidRDefault="00A30C9C">
            <w:pPr>
              <w:pStyle w:val="TableParagraph"/>
              <w:spacing w:before="4"/>
              <w:rPr>
                <w:b/>
                <w:sz w:val="19"/>
              </w:rPr>
            </w:pPr>
          </w:p>
          <w:p w:rsidR="00A30C9C" w:rsidRDefault="00F65BC6">
            <w:pPr>
              <w:pStyle w:val="TableParagraph"/>
              <w:ind w:left="50"/>
              <w:rPr>
                <w:b/>
              </w:rPr>
            </w:pPr>
            <w:r>
              <w:rPr>
                <w:b/>
                <w:u w:val="thick"/>
              </w:rPr>
              <w:t>Section Two</w:t>
            </w:r>
          </w:p>
          <w:p w:rsidR="00A30C9C" w:rsidRDefault="00A30C9C">
            <w:pPr>
              <w:pStyle w:val="TableParagraph"/>
              <w:spacing w:before="3"/>
              <w:rPr>
                <w:b/>
              </w:rPr>
            </w:pPr>
          </w:p>
          <w:p w:rsidR="00A30C9C" w:rsidRDefault="00F65BC6">
            <w:pPr>
              <w:pStyle w:val="TableParagraph"/>
              <w:ind w:left="50"/>
            </w:pPr>
            <w:r>
              <w:t>Scope of the Policy</w:t>
            </w:r>
          </w:p>
        </w:tc>
        <w:tc>
          <w:tcPr>
            <w:tcW w:w="2935" w:type="dxa"/>
          </w:tcPr>
          <w:p w:rsidR="00A30C9C" w:rsidRDefault="00A30C9C">
            <w:pPr>
              <w:pStyle w:val="TableParagraph"/>
              <w:rPr>
                <w:rFonts w:ascii="Times New Roman"/>
              </w:rPr>
            </w:pPr>
          </w:p>
        </w:tc>
        <w:tc>
          <w:tcPr>
            <w:tcW w:w="2838" w:type="dxa"/>
          </w:tcPr>
          <w:p w:rsidR="00A30C9C" w:rsidRDefault="00A30C9C" w:rsidP="00A31420">
            <w:pPr>
              <w:pStyle w:val="TableParagraph"/>
              <w:tabs>
                <w:tab w:val="left" w:pos="280"/>
                <w:tab w:val="left" w:pos="460"/>
              </w:tabs>
              <w:ind w:left="280"/>
              <w:jc w:val="center"/>
              <w:rPr>
                <w:b/>
              </w:rPr>
            </w:pPr>
          </w:p>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spacing w:before="7"/>
              <w:ind w:left="280"/>
              <w:jc w:val="both"/>
              <w:rPr>
                <w:b/>
                <w:sz w:val="19"/>
              </w:rPr>
            </w:pPr>
          </w:p>
          <w:p w:rsidR="00A30C9C" w:rsidRDefault="00F65BC6" w:rsidP="00A31420">
            <w:pPr>
              <w:pStyle w:val="TableParagraph"/>
              <w:tabs>
                <w:tab w:val="left" w:pos="280"/>
                <w:tab w:val="left" w:pos="460"/>
              </w:tabs>
              <w:ind w:left="280"/>
              <w:jc w:val="both"/>
            </w:pPr>
            <w:r>
              <w:t>Page 4</w:t>
            </w:r>
            <w:r w:rsidR="00A51FBC">
              <w:t>-5</w:t>
            </w:r>
          </w:p>
        </w:tc>
      </w:tr>
      <w:tr w:rsidR="00A30C9C">
        <w:trPr>
          <w:trHeight w:val="1264"/>
        </w:trPr>
        <w:tc>
          <w:tcPr>
            <w:tcW w:w="3786" w:type="dxa"/>
          </w:tcPr>
          <w:p w:rsidR="00A30C9C" w:rsidRDefault="00A30C9C">
            <w:pPr>
              <w:pStyle w:val="TableParagraph"/>
              <w:spacing w:before="4"/>
              <w:rPr>
                <w:b/>
                <w:sz w:val="19"/>
              </w:rPr>
            </w:pPr>
          </w:p>
          <w:p w:rsidR="00A30C9C" w:rsidRDefault="00F65BC6">
            <w:pPr>
              <w:pStyle w:val="TableParagraph"/>
              <w:ind w:left="50"/>
              <w:rPr>
                <w:b/>
              </w:rPr>
            </w:pPr>
            <w:r>
              <w:rPr>
                <w:b/>
                <w:u w:val="thick"/>
              </w:rPr>
              <w:t>Section Three</w:t>
            </w:r>
          </w:p>
          <w:p w:rsidR="00A30C9C" w:rsidRDefault="00A30C9C">
            <w:pPr>
              <w:pStyle w:val="TableParagraph"/>
              <w:spacing w:before="3"/>
              <w:rPr>
                <w:b/>
              </w:rPr>
            </w:pPr>
          </w:p>
          <w:p w:rsidR="00A30C9C" w:rsidRDefault="00F65BC6">
            <w:pPr>
              <w:pStyle w:val="TableParagraph"/>
              <w:ind w:left="50"/>
            </w:pPr>
            <w:r>
              <w:t>Principles of Enforcement</w:t>
            </w:r>
          </w:p>
        </w:tc>
        <w:tc>
          <w:tcPr>
            <w:tcW w:w="2935" w:type="dxa"/>
          </w:tcPr>
          <w:p w:rsidR="00A30C9C" w:rsidRDefault="00A30C9C">
            <w:pPr>
              <w:pStyle w:val="TableParagraph"/>
              <w:rPr>
                <w:rFonts w:ascii="Times New Roman"/>
              </w:rPr>
            </w:pPr>
          </w:p>
        </w:tc>
        <w:tc>
          <w:tcPr>
            <w:tcW w:w="2838" w:type="dxa"/>
          </w:tcPr>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spacing w:before="7"/>
              <w:ind w:left="280"/>
              <w:jc w:val="both"/>
              <w:rPr>
                <w:b/>
                <w:sz w:val="19"/>
              </w:rPr>
            </w:pPr>
          </w:p>
          <w:p w:rsidR="00A30C9C" w:rsidRDefault="00F65BC6" w:rsidP="00A31420">
            <w:pPr>
              <w:pStyle w:val="TableParagraph"/>
              <w:tabs>
                <w:tab w:val="left" w:pos="280"/>
                <w:tab w:val="left" w:pos="460"/>
              </w:tabs>
              <w:ind w:left="280"/>
              <w:jc w:val="both"/>
            </w:pPr>
            <w:r>
              <w:t xml:space="preserve">Pages </w:t>
            </w:r>
            <w:r w:rsidR="00A51FBC">
              <w:t>6</w:t>
            </w:r>
            <w:r>
              <w:t>-</w:t>
            </w:r>
            <w:r w:rsidR="00A51FBC">
              <w:t>7</w:t>
            </w:r>
          </w:p>
        </w:tc>
      </w:tr>
      <w:tr w:rsidR="00A30C9C">
        <w:trPr>
          <w:trHeight w:val="1264"/>
        </w:trPr>
        <w:tc>
          <w:tcPr>
            <w:tcW w:w="3786" w:type="dxa"/>
          </w:tcPr>
          <w:p w:rsidR="00A30C9C" w:rsidRDefault="00A30C9C">
            <w:pPr>
              <w:pStyle w:val="TableParagraph"/>
              <w:spacing w:before="4"/>
              <w:rPr>
                <w:b/>
                <w:sz w:val="19"/>
              </w:rPr>
            </w:pPr>
          </w:p>
          <w:p w:rsidR="00A30C9C" w:rsidRDefault="00F65BC6">
            <w:pPr>
              <w:pStyle w:val="TableParagraph"/>
              <w:ind w:left="50"/>
              <w:rPr>
                <w:b/>
              </w:rPr>
            </w:pPr>
            <w:r>
              <w:rPr>
                <w:b/>
                <w:u w:val="thick"/>
              </w:rPr>
              <w:t>Section Four</w:t>
            </w:r>
          </w:p>
          <w:p w:rsidR="00A30C9C" w:rsidRDefault="00A30C9C">
            <w:pPr>
              <w:pStyle w:val="TableParagraph"/>
              <w:spacing w:before="3"/>
              <w:rPr>
                <w:b/>
              </w:rPr>
            </w:pPr>
          </w:p>
          <w:p w:rsidR="00A30C9C" w:rsidRDefault="00F65BC6">
            <w:pPr>
              <w:pStyle w:val="TableParagraph"/>
              <w:ind w:left="50"/>
            </w:pPr>
            <w:r>
              <w:t>Arrangements for Enforcement</w:t>
            </w:r>
          </w:p>
        </w:tc>
        <w:tc>
          <w:tcPr>
            <w:tcW w:w="2935" w:type="dxa"/>
          </w:tcPr>
          <w:p w:rsidR="00A30C9C" w:rsidRDefault="00A30C9C">
            <w:pPr>
              <w:pStyle w:val="TableParagraph"/>
              <w:rPr>
                <w:rFonts w:ascii="Times New Roman"/>
              </w:rPr>
            </w:pPr>
          </w:p>
        </w:tc>
        <w:tc>
          <w:tcPr>
            <w:tcW w:w="2838" w:type="dxa"/>
          </w:tcPr>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spacing w:before="7"/>
              <w:ind w:left="280"/>
              <w:jc w:val="both"/>
              <w:rPr>
                <w:b/>
                <w:sz w:val="19"/>
              </w:rPr>
            </w:pPr>
          </w:p>
          <w:p w:rsidR="00A30C9C" w:rsidRDefault="00F65BC6" w:rsidP="00A31420">
            <w:pPr>
              <w:pStyle w:val="TableParagraph"/>
              <w:tabs>
                <w:tab w:val="left" w:pos="280"/>
                <w:tab w:val="left" w:pos="460"/>
              </w:tabs>
              <w:ind w:left="280"/>
              <w:jc w:val="both"/>
            </w:pPr>
            <w:r>
              <w:t xml:space="preserve">Page </w:t>
            </w:r>
            <w:r w:rsidR="00A51FBC">
              <w:t>8</w:t>
            </w:r>
          </w:p>
        </w:tc>
      </w:tr>
      <w:tr w:rsidR="00A30C9C">
        <w:trPr>
          <w:trHeight w:val="1264"/>
        </w:trPr>
        <w:tc>
          <w:tcPr>
            <w:tcW w:w="3786" w:type="dxa"/>
          </w:tcPr>
          <w:p w:rsidR="00A30C9C" w:rsidRDefault="00A30C9C">
            <w:pPr>
              <w:pStyle w:val="TableParagraph"/>
              <w:spacing w:before="4"/>
              <w:rPr>
                <w:b/>
                <w:sz w:val="19"/>
              </w:rPr>
            </w:pPr>
          </w:p>
          <w:p w:rsidR="00A30C9C" w:rsidRDefault="00F65BC6">
            <w:pPr>
              <w:pStyle w:val="TableParagraph"/>
              <w:ind w:left="50"/>
              <w:rPr>
                <w:b/>
              </w:rPr>
            </w:pPr>
            <w:r>
              <w:rPr>
                <w:b/>
                <w:u w:val="thick"/>
              </w:rPr>
              <w:t>Section Five</w:t>
            </w:r>
          </w:p>
          <w:p w:rsidR="00A30C9C" w:rsidRDefault="00A30C9C">
            <w:pPr>
              <w:pStyle w:val="TableParagraph"/>
              <w:spacing w:before="3"/>
              <w:rPr>
                <w:b/>
              </w:rPr>
            </w:pPr>
          </w:p>
          <w:p w:rsidR="00A30C9C" w:rsidRDefault="00F65BC6">
            <w:pPr>
              <w:pStyle w:val="TableParagraph"/>
              <w:ind w:left="50"/>
            </w:pPr>
            <w:r>
              <w:t>Types of Enforcement Action</w:t>
            </w:r>
          </w:p>
        </w:tc>
        <w:tc>
          <w:tcPr>
            <w:tcW w:w="2935" w:type="dxa"/>
          </w:tcPr>
          <w:p w:rsidR="00A30C9C" w:rsidRDefault="00A30C9C">
            <w:pPr>
              <w:pStyle w:val="TableParagraph"/>
              <w:rPr>
                <w:rFonts w:ascii="Times New Roman"/>
              </w:rPr>
            </w:pPr>
          </w:p>
        </w:tc>
        <w:tc>
          <w:tcPr>
            <w:tcW w:w="2838" w:type="dxa"/>
          </w:tcPr>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spacing w:before="7"/>
              <w:ind w:left="280"/>
              <w:jc w:val="both"/>
              <w:rPr>
                <w:b/>
                <w:sz w:val="19"/>
              </w:rPr>
            </w:pPr>
          </w:p>
          <w:p w:rsidR="00A30C9C" w:rsidRDefault="00F65BC6" w:rsidP="00A31420">
            <w:pPr>
              <w:pStyle w:val="TableParagraph"/>
              <w:tabs>
                <w:tab w:val="left" w:pos="280"/>
                <w:tab w:val="left" w:pos="460"/>
              </w:tabs>
              <w:ind w:left="280"/>
              <w:jc w:val="both"/>
            </w:pPr>
            <w:r>
              <w:t xml:space="preserve">Pages </w:t>
            </w:r>
            <w:r w:rsidR="00A51FBC">
              <w:t>9</w:t>
            </w:r>
            <w:r>
              <w:t>-1</w:t>
            </w:r>
            <w:r w:rsidR="00A51FBC">
              <w:t>1</w:t>
            </w:r>
          </w:p>
        </w:tc>
      </w:tr>
      <w:tr w:rsidR="00A30C9C">
        <w:trPr>
          <w:trHeight w:val="1264"/>
        </w:trPr>
        <w:tc>
          <w:tcPr>
            <w:tcW w:w="3786" w:type="dxa"/>
          </w:tcPr>
          <w:p w:rsidR="00A30C9C" w:rsidRDefault="00A30C9C">
            <w:pPr>
              <w:pStyle w:val="TableParagraph"/>
              <w:spacing w:before="4"/>
              <w:rPr>
                <w:b/>
                <w:sz w:val="19"/>
              </w:rPr>
            </w:pPr>
          </w:p>
          <w:p w:rsidR="00A30C9C" w:rsidRDefault="00F65BC6">
            <w:pPr>
              <w:pStyle w:val="TableParagraph"/>
              <w:ind w:left="50"/>
              <w:rPr>
                <w:b/>
              </w:rPr>
            </w:pPr>
            <w:r>
              <w:rPr>
                <w:b/>
                <w:u w:val="thick"/>
              </w:rPr>
              <w:t>Section</w:t>
            </w:r>
            <w:r>
              <w:rPr>
                <w:b/>
                <w:spacing w:val="-3"/>
                <w:u w:val="thick"/>
              </w:rPr>
              <w:t xml:space="preserve"> </w:t>
            </w:r>
            <w:r>
              <w:rPr>
                <w:b/>
                <w:u w:val="thick"/>
              </w:rPr>
              <w:t>Six</w:t>
            </w:r>
          </w:p>
          <w:p w:rsidR="00A30C9C" w:rsidRDefault="00A30C9C">
            <w:pPr>
              <w:pStyle w:val="TableParagraph"/>
              <w:spacing w:before="3"/>
              <w:rPr>
                <w:b/>
              </w:rPr>
            </w:pPr>
          </w:p>
          <w:p w:rsidR="00A30C9C" w:rsidRDefault="00F65BC6">
            <w:pPr>
              <w:pStyle w:val="TableParagraph"/>
              <w:ind w:left="50"/>
            </w:pPr>
            <w:r>
              <w:t>Prosecution</w:t>
            </w:r>
          </w:p>
        </w:tc>
        <w:tc>
          <w:tcPr>
            <w:tcW w:w="2935" w:type="dxa"/>
          </w:tcPr>
          <w:p w:rsidR="00A30C9C" w:rsidRDefault="00A30C9C">
            <w:pPr>
              <w:pStyle w:val="TableParagraph"/>
              <w:rPr>
                <w:rFonts w:ascii="Times New Roman"/>
              </w:rPr>
            </w:pPr>
          </w:p>
        </w:tc>
        <w:tc>
          <w:tcPr>
            <w:tcW w:w="2838" w:type="dxa"/>
          </w:tcPr>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spacing w:before="7"/>
              <w:ind w:left="280"/>
              <w:jc w:val="both"/>
              <w:rPr>
                <w:b/>
                <w:sz w:val="19"/>
              </w:rPr>
            </w:pPr>
          </w:p>
          <w:p w:rsidR="00A30C9C" w:rsidRDefault="00F65BC6" w:rsidP="00A31420">
            <w:pPr>
              <w:pStyle w:val="TableParagraph"/>
              <w:tabs>
                <w:tab w:val="left" w:pos="280"/>
                <w:tab w:val="left" w:pos="460"/>
              </w:tabs>
              <w:ind w:left="280"/>
              <w:jc w:val="both"/>
            </w:pPr>
            <w:r>
              <w:t>Pages 1</w:t>
            </w:r>
            <w:r w:rsidR="00A51FBC">
              <w:t>2</w:t>
            </w:r>
            <w:r>
              <w:t>-1</w:t>
            </w:r>
            <w:r w:rsidR="00A51FBC">
              <w:t>3</w:t>
            </w:r>
          </w:p>
        </w:tc>
      </w:tr>
      <w:tr w:rsidR="00A30C9C">
        <w:trPr>
          <w:trHeight w:val="997"/>
        </w:trPr>
        <w:tc>
          <w:tcPr>
            <w:tcW w:w="3786" w:type="dxa"/>
          </w:tcPr>
          <w:p w:rsidR="00A30C9C" w:rsidRDefault="00A30C9C">
            <w:pPr>
              <w:pStyle w:val="TableParagraph"/>
              <w:spacing w:before="4"/>
              <w:rPr>
                <w:b/>
                <w:sz w:val="19"/>
              </w:rPr>
            </w:pPr>
          </w:p>
          <w:p w:rsidR="00A30C9C" w:rsidRDefault="00F65BC6">
            <w:pPr>
              <w:pStyle w:val="TableParagraph"/>
              <w:ind w:left="50"/>
              <w:rPr>
                <w:b/>
              </w:rPr>
            </w:pPr>
            <w:r>
              <w:rPr>
                <w:b/>
                <w:u w:val="thick"/>
              </w:rPr>
              <w:t>Section Seven</w:t>
            </w:r>
          </w:p>
          <w:p w:rsidR="00A30C9C" w:rsidRDefault="00A30C9C">
            <w:pPr>
              <w:pStyle w:val="TableParagraph"/>
              <w:spacing w:before="3"/>
              <w:rPr>
                <w:b/>
              </w:rPr>
            </w:pPr>
          </w:p>
          <w:p w:rsidR="00A30C9C" w:rsidRDefault="00F65BC6">
            <w:pPr>
              <w:pStyle w:val="TableParagraph"/>
              <w:spacing w:line="246" w:lineRule="exact"/>
              <w:ind w:left="50"/>
            </w:pPr>
            <w:r>
              <w:t>General Provisions</w:t>
            </w:r>
          </w:p>
        </w:tc>
        <w:tc>
          <w:tcPr>
            <w:tcW w:w="2935" w:type="dxa"/>
          </w:tcPr>
          <w:p w:rsidR="00A30C9C" w:rsidRDefault="00A30C9C">
            <w:pPr>
              <w:pStyle w:val="TableParagraph"/>
              <w:rPr>
                <w:rFonts w:ascii="Times New Roman"/>
              </w:rPr>
            </w:pPr>
          </w:p>
        </w:tc>
        <w:tc>
          <w:tcPr>
            <w:tcW w:w="2838" w:type="dxa"/>
          </w:tcPr>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ind w:left="280"/>
              <w:jc w:val="both"/>
              <w:rPr>
                <w:b/>
              </w:rPr>
            </w:pPr>
          </w:p>
          <w:p w:rsidR="00A30C9C" w:rsidRDefault="00A30C9C" w:rsidP="00A31420">
            <w:pPr>
              <w:pStyle w:val="TableParagraph"/>
              <w:tabs>
                <w:tab w:val="left" w:pos="280"/>
                <w:tab w:val="left" w:pos="460"/>
              </w:tabs>
              <w:spacing w:before="7"/>
              <w:ind w:left="280"/>
              <w:jc w:val="both"/>
              <w:rPr>
                <w:b/>
                <w:sz w:val="19"/>
              </w:rPr>
            </w:pPr>
          </w:p>
          <w:p w:rsidR="00A30C9C" w:rsidRDefault="00F65BC6" w:rsidP="00A31420">
            <w:pPr>
              <w:pStyle w:val="TableParagraph"/>
              <w:tabs>
                <w:tab w:val="left" w:pos="280"/>
                <w:tab w:val="left" w:pos="460"/>
              </w:tabs>
              <w:spacing w:line="246" w:lineRule="exact"/>
              <w:ind w:left="280"/>
              <w:jc w:val="both"/>
            </w:pPr>
            <w:r>
              <w:t>Page 1</w:t>
            </w:r>
            <w:r w:rsidR="00A51FBC">
              <w:t>4</w:t>
            </w:r>
          </w:p>
        </w:tc>
      </w:tr>
    </w:tbl>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pPr>
        <w:spacing w:before="51"/>
        <w:ind w:left="151"/>
        <w:rPr>
          <w:b/>
          <w:u w:val="thick"/>
        </w:rPr>
      </w:pPr>
    </w:p>
    <w:p w:rsidR="00A31420" w:rsidRDefault="00A31420" w:rsidP="00A31420">
      <w:pPr>
        <w:spacing w:before="51"/>
        <w:ind w:left="151"/>
        <w:jc w:val="both"/>
        <w:rPr>
          <w:b/>
          <w:u w:val="thick"/>
        </w:rPr>
      </w:pPr>
    </w:p>
    <w:p w:rsidR="00A31420" w:rsidRDefault="00A31420" w:rsidP="00A31420">
      <w:pPr>
        <w:spacing w:before="51"/>
        <w:ind w:left="151"/>
        <w:jc w:val="both"/>
        <w:rPr>
          <w:b/>
          <w:u w:val="thick"/>
        </w:rPr>
      </w:pPr>
    </w:p>
    <w:p w:rsidR="00A30C9C" w:rsidRDefault="00F65BC6" w:rsidP="00A31420">
      <w:pPr>
        <w:spacing w:before="51"/>
        <w:ind w:left="151"/>
        <w:jc w:val="both"/>
        <w:rPr>
          <w:b/>
        </w:rPr>
      </w:pPr>
      <w:r>
        <w:rPr>
          <w:b/>
          <w:u w:val="thick"/>
        </w:rPr>
        <w:t>Section</w:t>
      </w:r>
      <w:r>
        <w:rPr>
          <w:b/>
          <w:spacing w:val="-18"/>
          <w:u w:val="thick"/>
        </w:rPr>
        <w:t xml:space="preserve"> </w:t>
      </w:r>
      <w:r>
        <w:rPr>
          <w:b/>
          <w:spacing w:val="-6"/>
          <w:u w:val="thick"/>
        </w:rPr>
        <w:t>One</w:t>
      </w:r>
    </w:p>
    <w:p w:rsidR="00A30C9C" w:rsidRDefault="00A30C9C" w:rsidP="00A31420">
      <w:pPr>
        <w:pStyle w:val="BodyText"/>
        <w:spacing w:before="4"/>
        <w:jc w:val="both"/>
        <w:rPr>
          <w:b/>
          <w:sz w:val="18"/>
        </w:rPr>
      </w:pPr>
    </w:p>
    <w:p w:rsidR="00A30C9C" w:rsidRDefault="00F65BC6" w:rsidP="00A31420">
      <w:pPr>
        <w:spacing w:before="64"/>
        <w:ind w:left="151"/>
        <w:jc w:val="both"/>
        <w:rPr>
          <w:b/>
        </w:rPr>
      </w:pPr>
      <w:r>
        <w:rPr>
          <w:b/>
        </w:rPr>
        <w:t>Introduction</w:t>
      </w:r>
    </w:p>
    <w:p w:rsidR="00A30C9C" w:rsidRDefault="00A30C9C" w:rsidP="00A31420">
      <w:pPr>
        <w:pStyle w:val="BodyText"/>
        <w:spacing w:before="1"/>
        <w:jc w:val="both"/>
        <w:rPr>
          <w:b/>
          <w:sz w:val="24"/>
        </w:rPr>
      </w:pPr>
    </w:p>
    <w:p w:rsidR="00A30C9C" w:rsidRDefault="00F65BC6" w:rsidP="00A31420">
      <w:pPr>
        <w:pStyle w:val="BodyText"/>
        <w:ind w:left="151"/>
        <w:jc w:val="both"/>
      </w:pPr>
      <w:r>
        <w:rPr>
          <w:color w:val="1A1B1F"/>
        </w:rPr>
        <w:t>The purpose of this Policy is to secure an efficient and effective approach to all regulatory and enforcement activities carried out by Lisburn &amp; Castlereagh City Council.</w:t>
      </w:r>
    </w:p>
    <w:p w:rsidR="00A30C9C" w:rsidRDefault="00A30C9C" w:rsidP="00A31420">
      <w:pPr>
        <w:pStyle w:val="BodyText"/>
        <w:spacing w:before="1"/>
        <w:jc w:val="both"/>
        <w:rPr>
          <w:sz w:val="24"/>
        </w:rPr>
      </w:pPr>
    </w:p>
    <w:p w:rsidR="00A30C9C" w:rsidRDefault="00F65BC6" w:rsidP="00A31420">
      <w:pPr>
        <w:pStyle w:val="BodyText"/>
        <w:ind w:left="151" w:right="148"/>
        <w:jc w:val="both"/>
      </w:pPr>
      <w:r>
        <w:rPr>
          <w:color w:val="1A1B1F"/>
        </w:rPr>
        <w:t xml:space="preserve">The Policy is consistent with the principles set out in the Government’s Better Regulation </w:t>
      </w:r>
      <w:r w:rsidR="00934BA2">
        <w:rPr>
          <w:color w:val="1A1B1F"/>
        </w:rPr>
        <w:t xml:space="preserve">agenda which is </w:t>
      </w:r>
      <w:r>
        <w:rPr>
          <w:color w:val="1A1B1F"/>
        </w:rPr>
        <w:t xml:space="preserve">intended to improve compliance with legislation while </w:t>
      </w:r>
      <w:proofErr w:type="spellStart"/>
      <w:r>
        <w:rPr>
          <w:color w:val="1A1B1F"/>
        </w:rPr>
        <w:t>minimising</w:t>
      </w:r>
      <w:proofErr w:type="spellEnd"/>
      <w:r>
        <w:rPr>
          <w:color w:val="1A1B1F"/>
        </w:rPr>
        <w:t xml:space="preserve"> the burden on businesses, individuals, </w:t>
      </w:r>
      <w:proofErr w:type="spellStart"/>
      <w:r>
        <w:rPr>
          <w:color w:val="1A1B1F"/>
        </w:rPr>
        <w:t>organisations</w:t>
      </w:r>
      <w:proofErr w:type="spellEnd"/>
      <w:r>
        <w:rPr>
          <w:color w:val="1A1B1F"/>
        </w:rPr>
        <w:t xml:space="preserve"> and the</w:t>
      </w:r>
      <w:r>
        <w:rPr>
          <w:color w:val="1A1B1F"/>
          <w:spacing w:val="-5"/>
        </w:rPr>
        <w:t xml:space="preserve"> </w:t>
      </w:r>
      <w:r>
        <w:rPr>
          <w:color w:val="1A1B1F"/>
        </w:rPr>
        <w:t>Council.</w:t>
      </w:r>
    </w:p>
    <w:p w:rsidR="00A30C9C" w:rsidRDefault="00A30C9C" w:rsidP="00A31420">
      <w:pPr>
        <w:pStyle w:val="BodyText"/>
        <w:spacing w:before="1"/>
        <w:jc w:val="both"/>
        <w:rPr>
          <w:sz w:val="24"/>
        </w:rPr>
      </w:pPr>
    </w:p>
    <w:p w:rsidR="00A30C9C" w:rsidRDefault="00F65BC6" w:rsidP="00A31420">
      <w:pPr>
        <w:pStyle w:val="BodyText"/>
        <w:ind w:left="151" w:right="148"/>
        <w:jc w:val="both"/>
      </w:pPr>
      <w:r>
        <w:rPr>
          <w:color w:val="1A1B1F"/>
        </w:rPr>
        <w:t>In preparing this Policy, the Council has considered the Regulator’s Code and the “Statement of Intent” between the Better Regulation</w:t>
      </w:r>
      <w:r w:rsidR="00097B96">
        <w:rPr>
          <w:color w:val="1A1B1F"/>
        </w:rPr>
        <w:t xml:space="preserve"> Delivery </w:t>
      </w:r>
      <w:r>
        <w:rPr>
          <w:color w:val="1A1B1F"/>
        </w:rPr>
        <w:t>Office, the Departmen</w:t>
      </w:r>
      <w:r w:rsidR="005404A5">
        <w:rPr>
          <w:color w:val="1A1B1F"/>
        </w:rPr>
        <w:t xml:space="preserve">t for </w:t>
      </w:r>
      <w:r w:rsidR="00A31420">
        <w:rPr>
          <w:color w:val="1A1B1F"/>
        </w:rPr>
        <w:t>the Economy</w:t>
      </w:r>
      <w:r w:rsidR="00F5266C">
        <w:rPr>
          <w:color w:val="1A1B1F"/>
        </w:rPr>
        <w:t xml:space="preserve"> and</w:t>
      </w:r>
      <w:r>
        <w:rPr>
          <w:color w:val="1A1B1F"/>
        </w:rPr>
        <w:t xml:space="preserve"> district councils.</w:t>
      </w:r>
    </w:p>
    <w:p w:rsidR="00A30C9C" w:rsidRDefault="00A30C9C" w:rsidP="00A31420">
      <w:pPr>
        <w:pStyle w:val="BodyText"/>
        <w:spacing w:before="10"/>
        <w:jc w:val="both"/>
        <w:rPr>
          <w:sz w:val="21"/>
        </w:rPr>
      </w:pPr>
    </w:p>
    <w:p w:rsidR="00A30C9C" w:rsidRDefault="00F65BC6" w:rsidP="00A31420">
      <w:pPr>
        <w:pStyle w:val="BodyText"/>
        <w:ind w:left="151" w:right="150"/>
        <w:jc w:val="both"/>
      </w:pPr>
      <w:r>
        <w:rPr>
          <w:color w:val="1A1B1F"/>
        </w:rPr>
        <w:t xml:space="preserve">The Council supports the Government’s </w:t>
      </w:r>
      <w:r w:rsidR="00CF610E" w:rsidRPr="00CF610E">
        <w:rPr>
          <w:color w:val="1A1B1F"/>
        </w:rPr>
        <w:t>Making Life Simpler: Improving Business Regulation in NI</w:t>
      </w:r>
      <w:r w:rsidR="00934BA2">
        <w:rPr>
          <w:color w:val="1A1B1F"/>
        </w:rPr>
        <w:t xml:space="preserve"> </w:t>
      </w:r>
      <w:r>
        <w:rPr>
          <w:color w:val="1A1B1F"/>
        </w:rPr>
        <w:t>and believes that effective and well targeted enforcement is essential in ensuring public protection, promoting fairness and encouraging economic progress. It also helps the Council to achieve its vision of taking a leading role in improving quality of life now and for future generations for the people of Lisburn &amp; Castlereagh City Council by making the city a better place to live in, work in, invest in and visit.</w:t>
      </w:r>
    </w:p>
    <w:p w:rsidR="00A30C9C" w:rsidRDefault="00A30C9C" w:rsidP="00A31420">
      <w:pPr>
        <w:pStyle w:val="BodyText"/>
        <w:spacing w:before="2"/>
        <w:jc w:val="both"/>
        <w:rPr>
          <w:sz w:val="24"/>
        </w:rPr>
      </w:pPr>
    </w:p>
    <w:p w:rsidR="00A30C9C" w:rsidRDefault="00F65BC6" w:rsidP="00A31420">
      <w:pPr>
        <w:pStyle w:val="BodyText"/>
        <w:ind w:left="151" w:right="150"/>
        <w:jc w:val="both"/>
      </w:pPr>
      <w:r>
        <w:rPr>
          <w:color w:val="1A1B1F"/>
        </w:rPr>
        <w:t>Through this Policy the Council will adopt a positive and proactive approach towards ensuring compliance by:</w:t>
      </w:r>
    </w:p>
    <w:p w:rsidR="00A30C9C" w:rsidRDefault="00A30C9C" w:rsidP="00A31420">
      <w:pPr>
        <w:pStyle w:val="BodyText"/>
        <w:jc w:val="both"/>
        <w:rPr>
          <w:sz w:val="24"/>
        </w:rPr>
      </w:pPr>
    </w:p>
    <w:p w:rsidR="00A30C9C" w:rsidRDefault="00F65BC6" w:rsidP="00A31420">
      <w:pPr>
        <w:pStyle w:val="ListParagraph"/>
        <w:numPr>
          <w:ilvl w:val="0"/>
          <w:numId w:val="3"/>
        </w:numPr>
        <w:tabs>
          <w:tab w:val="left" w:pos="691"/>
          <w:tab w:val="left" w:pos="692"/>
        </w:tabs>
        <w:spacing w:before="1" w:line="237" w:lineRule="auto"/>
        <w:ind w:left="691" w:right="147"/>
        <w:jc w:val="both"/>
        <w:rPr>
          <w:rFonts w:ascii="Wingdings" w:hAnsi="Wingdings"/>
          <w:sz w:val="24"/>
        </w:rPr>
      </w:pPr>
      <w:r>
        <w:rPr>
          <w:color w:val="1A1B1F"/>
        </w:rPr>
        <w:t>helping and encouraging those it regulates to fully understand and fulfil their legal responsibilities more easily,</w:t>
      </w:r>
      <w:r>
        <w:rPr>
          <w:color w:val="1A1B1F"/>
          <w:spacing w:val="-3"/>
        </w:rPr>
        <w:t xml:space="preserve"> </w:t>
      </w:r>
      <w:r>
        <w:rPr>
          <w:color w:val="1A1B1F"/>
        </w:rPr>
        <w:t>and;</w:t>
      </w:r>
    </w:p>
    <w:p w:rsidR="00A30C9C" w:rsidRDefault="00A30C9C" w:rsidP="00A31420">
      <w:pPr>
        <w:pStyle w:val="BodyText"/>
        <w:spacing w:before="7"/>
        <w:jc w:val="both"/>
      </w:pPr>
    </w:p>
    <w:p w:rsidR="00A30C9C" w:rsidRDefault="00A31420" w:rsidP="00A31420">
      <w:pPr>
        <w:pStyle w:val="ListParagraph"/>
        <w:numPr>
          <w:ilvl w:val="0"/>
          <w:numId w:val="3"/>
        </w:numPr>
        <w:tabs>
          <w:tab w:val="left" w:pos="691"/>
          <w:tab w:val="left" w:pos="692"/>
        </w:tabs>
        <w:spacing w:before="1" w:line="237" w:lineRule="auto"/>
        <w:ind w:left="691" w:right="150"/>
        <w:jc w:val="both"/>
        <w:rPr>
          <w:rFonts w:ascii="Wingdings" w:hAnsi="Wingdings"/>
          <w:sz w:val="24"/>
        </w:rPr>
      </w:pPr>
      <w:proofErr w:type="gramStart"/>
      <w:r>
        <w:rPr>
          <w:color w:val="1A1B1F"/>
        </w:rPr>
        <w:t>responding</w:t>
      </w:r>
      <w:proofErr w:type="gramEnd"/>
      <w:r w:rsidR="00F65BC6">
        <w:rPr>
          <w:color w:val="1A1B1F"/>
        </w:rPr>
        <w:t xml:space="preserve"> proportionately to non-compliance to avoid imposing unnecessary costs while taking firm action against those who flout the</w:t>
      </w:r>
      <w:r w:rsidR="00F65BC6">
        <w:rPr>
          <w:color w:val="1A1B1F"/>
          <w:spacing w:val="-23"/>
        </w:rPr>
        <w:t xml:space="preserve"> </w:t>
      </w:r>
      <w:r w:rsidR="00F65BC6">
        <w:rPr>
          <w:color w:val="1A1B1F"/>
        </w:rPr>
        <w:t>law.</w:t>
      </w:r>
    </w:p>
    <w:p w:rsidR="00A30C9C" w:rsidRDefault="00A30C9C" w:rsidP="00A31420">
      <w:pPr>
        <w:pStyle w:val="BodyText"/>
        <w:spacing w:before="3"/>
        <w:jc w:val="both"/>
        <w:rPr>
          <w:sz w:val="17"/>
        </w:rPr>
      </w:pPr>
    </w:p>
    <w:p w:rsidR="00A30C9C" w:rsidRDefault="00F65BC6" w:rsidP="00A31420">
      <w:pPr>
        <w:pStyle w:val="BodyText"/>
        <w:ind w:left="151"/>
        <w:jc w:val="both"/>
      </w:pPr>
      <w:r>
        <w:t>Through the implementation of this Policy the Council wants to achieve the following objectives:</w:t>
      </w:r>
    </w:p>
    <w:p w:rsidR="00A30C9C" w:rsidRDefault="00A30C9C" w:rsidP="00A31420">
      <w:pPr>
        <w:pStyle w:val="BodyText"/>
        <w:spacing w:before="1"/>
        <w:jc w:val="both"/>
        <w:rPr>
          <w:sz w:val="24"/>
        </w:rPr>
      </w:pPr>
    </w:p>
    <w:p w:rsidR="00A30C9C" w:rsidRDefault="00F65BC6" w:rsidP="00A31420">
      <w:pPr>
        <w:pStyle w:val="ListParagraph"/>
        <w:numPr>
          <w:ilvl w:val="0"/>
          <w:numId w:val="3"/>
        </w:numPr>
        <w:tabs>
          <w:tab w:val="left" w:pos="1104"/>
          <w:tab w:val="left" w:pos="1105"/>
        </w:tabs>
        <w:ind w:left="1104" w:hanging="954"/>
        <w:jc w:val="both"/>
        <w:rPr>
          <w:rFonts w:ascii="Wingdings" w:hAnsi="Wingdings"/>
          <w:sz w:val="24"/>
        </w:rPr>
      </w:pPr>
      <w:r>
        <w:t>Creating a safe and healthy District Council</w:t>
      </w:r>
      <w:r>
        <w:rPr>
          <w:spacing w:val="-13"/>
        </w:rPr>
        <w:t xml:space="preserve"> </w:t>
      </w:r>
      <w:r>
        <w:t>area;</w:t>
      </w:r>
    </w:p>
    <w:p w:rsidR="00A30C9C" w:rsidRDefault="00A30C9C" w:rsidP="00A31420">
      <w:pPr>
        <w:pStyle w:val="BodyText"/>
        <w:spacing w:before="8"/>
        <w:jc w:val="both"/>
        <w:rPr>
          <w:sz w:val="21"/>
        </w:rPr>
      </w:pPr>
    </w:p>
    <w:p w:rsidR="00A30C9C" w:rsidRDefault="00F65BC6" w:rsidP="00A31420">
      <w:pPr>
        <w:pStyle w:val="ListParagraph"/>
        <w:numPr>
          <w:ilvl w:val="0"/>
          <w:numId w:val="3"/>
        </w:numPr>
        <w:tabs>
          <w:tab w:val="left" w:pos="1104"/>
          <w:tab w:val="left" w:pos="1105"/>
        </w:tabs>
        <w:spacing w:before="1"/>
        <w:ind w:left="1104" w:hanging="954"/>
        <w:jc w:val="both"/>
        <w:rPr>
          <w:rFonts w:ascii="Wingdings" w:hAnsi="Wingdings"/>
          <w:sz w:val="24"/>
        </w:rPr>
      </w:pPr>
      <w:r>
        <w:t>Protecting the</w:t>
      </w:r>
      <w:r>
        <w:rPr>
          <w:spacing w:val="-7"/>
        </w:rPr>
        <w:t xml:space="preserve"> </w:t>
      </w:r>
      <w:r>
        <w:t>public;</w:t>
      </w:r>
    </w:p>
    <w:p w:rsidR="00A30C9C" w:rsidRDefault="00A30C9C" w:rsidP="00A31420">
      <w:pPr>
        <w:pStyle w:val="BodyText"/>
        <w:spacing w:before="10"/>
        <w:jc w:val="both"/>
      </w:pPr>
    </w:p>
    <w:p w:rsidR="00A30C9C" w:rsidRDefault="00F65BC6" w:rsidP="00A31420">
      <w:pPr>
        <w:pStyle w:val="ListParagraph"/>
        <w:numPr>
          <w:ilvl w:val="0"/>
          <w:numId w:val="3"/>
        </w:numPr>
        <w:tabs>
          <w:tab w:val="left" w:pos="1104"/>
          <w:tab w:val="left" w:pos="1105"/>
        </w:tabs>
        <w:spacing w:before="1"/>
        <w:ind w:left="1104" w:hanging="954"/>
        <w:jc w:val="both"/>
        <w:rPr>
          <w:rFonts w:ascii="Wingdings" w:hAnsi="Wingdings"/>
          <w:sz w:val="24"/>
        </w:rPr>
      </w:pPr>
      <w:r>
        <w:t>Fulfilling our statutory</w:t>
      </w:r>
      <w:r>
        <w:rPr>
          <w:spacing w:val="-10"/>
        </w:rPr>
        <w:t xml:space="preserve"> </w:t>
      </w:r>
      <w:r>
        <w:t>duties;</w:t>
      </w:r>
    </w:p>
    <w:p w:rsidR="00A30C9C" w:rsidRDefault="00A30C9C" w:rsidP="00A31420">
      <w:pPr>
        <w:pStyle w:val="BodyText"/>
        <w:spacing w:before="11"/>
        <w:jc w:val="both"/>
      </w:pPr>
    </w:p>
    <w:p w:rsidR="00A30C9C" w:rsidRDefault="00F65BC6" w:rsidP="00A31420">
      <w:pPr>
        <w:pStyle w:val="ListParagraph"/>
        <w:numPr>
          <w:ilvl w:val="0"/>
          <w:numId w:val="3"/>
        </w:numPr>
        <w:tabs>
          <w:tab w:val="left" w:pos="1104"/>
          <w:tab w:val="left" w:pos="1105"/>
        </w:tabs>
        <w:ind w:left="1104" w:hanging="954"/>
        <w:jc w:val="both"/>
        <w:rPr>
          <w:rFonts w:ascii="Wingdings" w:hAnsi="Wingdings"/>
          <w:sz w:val="24"/>
        </w:rPr>
      </w:pPr>
      <w:r>
        <w:t xml:space="preserve">Ensuring the safety of </w:t>
      </w:r>
      <w:r>
        <w:rPr>
          <w:color w:val="1A1B1F"/>
        </w:rPr>
        <w:t>Lisburn &amp; Castlereagh City Council</w:t>
      </w:r>
      <w:r>
        <w:rPr>
          <w:color w:val="1A1B1F"/>
          <w:spacing w:val="-17"/>
        </w:rPr>
        <w:t xml:space="preserve"> </w:t>
      </w:r>
      <w:r>
        <w:t>staff;</w:t>
      </w:r>
    </w:p>
    <w:p w:rsidR="00A30C9C" w:rsidRDefault="00A30C9C" w:rsidP="00A31420">
      <w:pPr>
        <w:pStyle w:val="BodyText"/>
        <w:spacing w:before="11"/>
        <w:jc w:val="both"/>
      </w:pPr>
    </w:p>
    <w:p w:rsidR="00A30C9C" w:rsidRDefault="00F65BC6" w:rsidP="00A31420">
      <w:pPr>
        <w:pStyle w:val="ListParagraph"/>
        <w:numPr>
          <w:ilvl w:val="0"/>
          <w:numId w:val="3"/>
        </w:numPr>
        <w:tabs>
          <w:tab w:val="left" w:pos="1104"/>
          <w:tab w:val="left" w:pos="1105"/>
        </w:tabs>
        <w:ind w:left="1104" w:hanging="954"/>
        <w:jc w:val="both"/>
        <w:rPr>
          <w:rFonts w:ascii="Wingdings" w:hAnsi="Wingdings"/>
          <w:sz w:val="24"/>
        </w:rPr>
      </w:pPr>
      <w:r>
        <w:t>Ensuring better care for District Council’s</w:t>
      </w:r>
      <w:r>
        <w:rPr>
          <w:spacing w:val="-12"/>
        </w:rPr>
        <w:t xml:space="preserve"> </w:t>
      </w:r>
      <w:r>
        <w:t>environment;</w:t>
      </w:r>
    </w:p>
    <w:p w:rsidR="00A30C9C" w:rsidRDefault="00A30C9C" w:rsidP="00A31420">
      <w:pPr>
        <w:pStyle w:val="BodyText"/>
        <w:spacing w:before="11"/>
        <w:jc w:val="both"/>
      </w:pPr>
    </w:p>
    <w:p w:rsidR="00A30C9C" w:rsidRDefault="00F65BC6" w:rsidP="00A31420">
      <w:pPr>
        <w:pStyle w:val="ListParagraph"/>
        <w:numPr>
          <w:ilvl w:val="0"/>
          <w:numId w:val="3"/>
        </w:numPr>
        <w:tabs>
          <w:tab w:val="left" w:pos="1104"/>
          <w:tab w:val="left" w:pos="1105"/>
        </w:tabs>
        <w:ind w:left="1104" w:hanging="954"/>
        <w:jc w:val="both"/>
        <w:rPr>
          <w:rFonts w:ascii="Wingdings" w:hAnsi="Wingdings"/>
          <w:sz w:val="24"/>
        </w:rPr>
      </w:pPr>
      <w:r>
        <w:t>Encouraging economic growth through fair and effective</w:t>
      </w:r>
      <w:r>
        <w:rPr>
          <w:spacing w:val="-22"/>
        </w:rPr>
        <w:t xml:space="preserve"> </w:t>
      </w:r>
      <w:r>
        <w:t>regulation.</w:t>
      </w:r>
    </w:p>
    <w:p w:rsidR="00A30C9C" w:rsidRDefault="00A30C9C" w:rsidP="00A31420">
      <w:pPr>
        <w:jc w:val="both"/>
        <w:rPr>
          <w:rFonts w:ascii="Wingdings" w:hAnsi="Wingdings"/>
          <w:sz w:val="24"/>
        </w:rPr>
        <w:sectPr w:rsidR="00A30C9C" w:rsidSect="00A31420">
          <w:footerReference w:type="default" r:id="rId9"/>
          <w:pgSz w:w="11900" w:h="16840"/>
          <w:pgMar w:top="1420" w:right="1000" w:bottom="1160" w:left="1000" w:header="0" w:footer="883" w:gutter="0"/>
          <w:cols w:space="720"/>
          <w:titlePg/>
          <w:docGrid w:linePitch="299"/>
        </w:sectPr>
      </w:pPr>
    </w:p>
    <w:p w:rsidR="00A30C9C" w:rsidRDefault="00F65BC6" w:rsidP="00A31420">
      <w:pPr>
        <w:pStyle w:val="Heading1"/>
        <w:spacing w:before="111"/>
        <w:ind w:left="339"/>
        <w:jc w:val="both"/>
      </w:pPr>
      <w:r>
        <w:rPr>
          <w:u w:val="thick"/>
        </w:rPr>
        <w:lastRenderedPageBreak/>
        <w:t>Section Two</w:t>
      </w:r>
    </w:p>
    <w:p w:rsidR="00A30C9C" w:rsidRPr="00A31420" w:rsidRDefault="00A30C9C" w:rsidP="00A31420">
      <w:pPr>
        <w:pStyle w:val="BodyText"/>
        <w:spacing w:before="10"/>
        <w:jc w:val="both"/>
        <w:rPr>
          <w:b/>
          <w:sz w:val="13"/>
        </w:rPr>
      </w:pPr>
    </w:p>
    <w:p w:rsidR="00A30C9C" w:rsidRDefault="00F65BC6" w:rsidP="00A31420">
      <w:pPr>
        <w:spacing w:before="65"/>
        <w:ind w:left="339"/>
        <w:jc w:val="both"/>
        <w:rPr>
          <w:b/>
        </w:rPr>
      </w:pPr>
      <w:r>
        <w:rPr>
          <w:b/>
        </w:rPr>
        <w:t>Scope of the Policy</w:t>
      </w:r>
    </w:p>
    <w:p w:rsidR="00A30C9C" w:rsidRPr="00A31420" w:rsidRDefault="00A30C9C" w:rsidP="00A31420">
      <w:pPr>
        <w:pStyle w:val="BodyText"/>
        <w:spacing w:before="1"/>
        <w:jc w:val="both"/>
        <w:rPr>
          <w:b/>
          <w:sz w:val="20"/>
        </w:rPr>
      </w:pPr>
    </w:p>
    <w:p w:rsidR="00A30C9C" w:rsidRDefault="00F65BC6" w:rsidP="00A31420">
      <w:pPr>
        <w:pStyle w:val="BodyText"/>
        <w:ind w:left="339" w:right="318"/>
        <w:jc w:val="both"/>
      </w:pPr>
      <w:r>
        <w:rPr>
          <w:color w:val="1A1B1F"/>
        </w:rPr>
        <w:t>Lisburn &amp; Castlereagh City Council has statutory responsibility for enforcement of a wide and diverse range of legislation (including local bye-laws). These regulate areas such as:</w:t>
      </w:r>
    </w:p>
    <w:p w:rsidR="00A30C9C" w:rsidRPr="00A31420" w:rsidRDefault="00A30C9C" w:rsidP="00A31420">
      <w:pPr>
        <w:pStyle w:val="BodyText"/>
        <w:spacing w:before="2"/>
        <w:jc w:val="both"/>
        <w:rPr>
          <w:sz w:val="18"/>
        </w:rPr>
      </w:pPr>
    </w:p>
    <w:p w:rsidR="00A30C9C" w:rsidRDefault="00F65BC6" w:rsidP="00A31420">
      <w:pPr>
        <w:pStyle w:val="ListParagraph"/>
        <w:numPr>
          <w:ilvl w:val="1"/>
          <w:numId w:val="3"/>
        </w:numPr>
        <w:tabs>
          <w:tab w:val="left" w:pos="879"/>
          <w:tab w:val="left" w:pos="880"/>
        </w:tabs>
        <w:ind w:hanging="541"/>
        <w:jc w:val="both"/>
        <w:rPr>
          <w:rFonts w:ascii="Wingdings" w:hAnsi="Wingdings"/>
          <w:color w:val="1A1B1F"/>
        </w:rPr>
      </w:pPr>
      <w:r>
        <w:rPr>
          <w:color w:val="1A1B1F"/>
        </w:rPr>
        <w:t>Antisocial</w:t>
      </w:r>
      <w:r>
        <w:rPr>
          <w:color w:val="1A1B1F"/>
          <w:spacing w:val="-1"/>
        </w:rPr>
        <w:t xml:space="preserve"> </w:t>
      </w:r>
      <w:proofErr w:type="spellStart"/>
      <w:r>
        <w:rPr>
          <w:color w:val="1A1B1F"/>
        </w:rPr>
        <w:t>behaviour</w:t>
      </w:r>
      <w:proofErr w:type="spellEnd"/>
      <w:r>
        <w:rPr>
          <w:color w:val="1A1B1F"/>
        </w:rPr>
        <w:t>;</w:t>
      </w:r>
    </w:p>
    <w:p w:rsidR="00A30C9C" w:rsidRDefault="00F65BC6" w:rsidP="00A31420">
      <w:pPr>
        <w:pStyle w:val="ListParagraph"/>
        <w:numPr>
          <w:ilvl w:val="1"/>
          <w:numId w:val="3"/>
        </w:numPr>
        <w:tabs>
          <w:tab w:val="left" w:pos="879"/>
          <w:tab w:val="left" w:pos="880"/>
        </w:tabs>
        <w:spacing w:before="1"/>
        <w:ind w:hanging="541"/>
        <w:jc w:val="both"/>
        <w:rPr>
          <w:rFonts w:ascii="Wingdings" w:hAnsi="Wingdings"/>
          <w:color w:val="1A1B1F"/>
        </w:rPr>
      </w:pPr>
      <w:r>
        <w:rPr>
          <w:color w:val="1A1B1F"/>
        </w:rPr>
        <w:t>Building</w:t>
      </w:r>
      <w:r>
        <w:rPr>
          <w:color w:val="1A1B1F"/>
          <w:spacing w:val="2"/>
        </w:rPr>
        <w:t xml:space="preserve"> </w:t>
      </w:r>
      <w:r w:rsidR="00A31420">
        <w:rPr>
          <w:color w:val="1A1B1F"/>
        </w:rPr>
        <w:t>C</w:t>
      </w:r>
      <w:r>
        <w:rPr>
          <w:color w:val="1A1B1F"/>
        </w:rPr>
        <w:t>ontrol;</w:t>
      </w:r>
    </w:p>
    <w:p w:rsidR="00A30C9C" w:rsidRDefault="00F65BC6" w:rsidP="00A31420">
      <w:pPr>
        <w:pStyle w:val="ListParagraph"/>
        <w:numPr>
          <w:ilvl w:val="1"/>
          <w:numId w:val="3"/>
        </w:numPr>
        <w:tabs>
          <w:tab w:val="left" w:pos="879"/>
          <w:tab w:val="left" w:pos="880"/>
        </w:tabs>
        <w:ind w:hanging="541"/>
        <w:jc w:val="both"/>
        <w:rPr>
          <w:rFonts w:ascii="Wingdings" w:hAnsi="Wingdings"/>
          <w:color w:val="1A1B1F"/>
        </w:rPr>
      </w:pPr>
      <w:r>
        <w:rPr>
          <w:color w:val="1A1B1F"/>
        </w:rPr>
        <w:t>Litter and household</w:t>
      </w:r>
      <w:r>
        <w:rPr>
          <w:color w:val="1A1B1F"/>
          <w:spacing w:val="-2"/>
        </w:rPr>
        <w:t xml:space="preserve"> </w:t>
      </w:r>
      <w:r>
        <w:rPr>
          <w:color w:val="1A1B1F"/>
        </w:rPr>
        <w:t>waste;</w:t>
      </w:r>
    </w:p>
    <w:p w:rsidR="00A30C9C" w:rsidRDefault="00F65BC6" w:rsidP="00A31420">
      <w:pPr>
        <w:pStyle w:val="ListParagraph"/>
        <w:numPr>
          <w:ilvl w:val="1"/>
          <w:numId w:val="3"/>
        </w:numPr>
        <w:tabs>
          <w:tab w:val="left" w:pos="879"/>
          <w:tab w:val="left" w:pos="880"/>
        </w:tabs>
        <w:ind w:hanging="541"/>
        <w:jc w:val="both"/>
        <w:rPr>
          <w:rFonts w:ascii="Wingdings" w:hAnsi="Wingdings"/>
          <w:color w:val="1A1B1F"/>
        </w:rPr>
      </w:pPr>
      <w:r>
        <w:rPr>
          <w:color w:val="1A1B1F"/>
        </w:rPr>
        <w:t>Environmental</w:t>
      </w:r>
      <w:r>
        <w:rPr>
          <w:color w:val="1A1B1F"/>
          <w:spacing w:val="-1"/>
        </w:rPr>
        <w:t xml:space="preserve"> </w:t>
      </w:r>
      <w:r>
        <w:rPr>
          <w:color w:val="1A1B1F"/>
        </w:rPr>
        <w:t>Health;</w:t>
      </w:r>
    </w:p>
    <w:p w:rsidR="00A30C9C" w:rsidRDefault="00F65BC6" w:rsidP="00A31420">
      <w:pPr>
        <w:pStyle w:val="ListParagraph"/>
        <w:numPr>
          <w:ilvl w:val="1"/>
          <w:numId w:val="3"/>
        </w:numPr>
        <w:tabs>
          <w:tab w:val="left" w:pos="879"/>
          <w:tab w:val="left" w:pos="880"/>
        </w:tabs>
        <w:ind w:hanging="541"/>
        <w:jc w:val="both"/>
        <w:rPr>
          <w:rFonts w:ascii="Wingdings" w:hAnsi="Wingdings"/>
          <w:color w:val="1A1B1F"/>
        </w:rPr>
      </w:pPr>
      <w:r>
        <w:rPr>
          <w:color w:val="1A1B1F"/>
        </w:rPr>
        <w:t xml:space="preserve">Licensing (including </w:t>
      </w:r>
      <w:r w:rsidR="00A31420">
        <w:rPr>
          <w:color w:val="1A1B1F"/>
        </w:rPr>
        <w:t>E</w:t>
      </w:r>
      <w:r>
        <w:rPr>
          <w:color w:val="1A1B1F"/>
        </w:rPr>
        <w:t xml:space="preserve">ntertainment and </w:t>
      </w:r>
      <w:r w:rsidR="00A31420">
        <w:rPr>
          <w:color w:val="1A1B1F"/>
        </w:rPr>
        <w:t>S</w:t>
      </w:r>
      <w:r>
        <w:rPr>
          <w:color w:val="1A1B1F"/>
        </w:rPr>
        <w:t xml:space="preserve">treet </w:t>
      </w:r>
      <w:r w:rsidR="00A31420">
        <w:rPr>
          <w:color w:val="1A1B1F"/>
        </w:rPr>
        <w:t>T</w:t>
      </w:r>
      <w:r>
        <w:rPr>
          <w:color w:val="1A1B1F"/>
        </w:rPr>
        <w:t>rading);</w:t>
      </w:r>
    </w:p>
    <w:p w:rsidR="00A30C9C" w:rsidRDefault="00F65BC6" w:rsidP="00A31420">
      <w:pPr>
        <w:pStyle w:val="ListParagraph"/>
        <w:numPr>
          <w:ilvl w:val="1"/>
          <w:numId w:val="3"/>
        </w:numPr>
        <w:tabs>
          <w:tab w:val="left" w:pos="879"/>
          <w:tab w:val="left" w:pos="880"/>
        </w:tabs>
        <w:ind w:hanging="541"/>
        <w:jc w:val="both"/>
        <w:rPr>
          <w:rFonts w:ascii="Wingdings" w:hAnsi="Wingdings"/>
          <w:color w:val="1A1B1F"/>
        </w:rPr>
      </w:pPr>
      <w:r>
        <w:rPr>
          <w:color w:val="1A1B1F"/>
        </w:rPr>
        <w:t>Parks, playing fields and open</w:t>
      </w:r>
      <w:r>
        <w:rPr>
          <w:color w:val="1A1B1F"/>
          <w:spacing w:val="-5"/>
        </w:rPr>
        <w:t xml:space="preserve"> </w:t>
      </w:r>
      <w:r>
        <w:rPr>
          <w:color w:val="1A1B1F"/>
        </w:rPr>
        <w:t>spaces;</w:t>
      </w:r>
    </w:p>
    <w:p w:rsidR="00A30C9C" w:rsidRDefault="00F65BC6" w:rsidP="00A31420">
      <w:pPr>
        <w:pStyle w:val="ListParagraph"/>
        <w:numPr>
          <w:ilvl w:val="1"/>
          <w:numId w:val="3"/>
        </w:numPr>
        <w:tabs>
          <w:tab w:val="left" w:pos="879"/>
          <w:tab w:val="left" w:pos="880"/>
        </w:tabs>
        <w:spacing w:before="1"/>
        <w:ind w:hanging="541"/>
        <w:jc w:val="both"/>
        <w:rPr>
          <w:rFonts w:ascii="Wingdings" w:hAnsi="Wingdings"/>
          <w:color w:val="1A1B1F"/>
        </w:rPr>
      </w:pPr>
      <w:r>
        <w:rPr>
          <w:color w:val="1A1B1F"/>
        </w:rPr>
        <w:t>Planning and</w:t>
      </w:r>
      <w:r>
        <w:rPr>
          <w:color w:val="1A1B1F"/>
          <w:spacing w:val="2"/>
        </w:rPr>
        <w:t xml:space="preserve"> </w:t>
      </w:r>
      <w:r>
        <w:rPr>
          <w:color w:val="1A1B1F"/>
        </w:rPr>
        <w:t>Development.</w:t>
      </w:r>
    </w:p>
    <w:p w:rsidR="00A30C9C" w:rsidRDefault="00A30C9C" w:rsidP="00A31420">
      <w:pPr>
        <w:pStyle w:val="BodyText"/>
        <w:jc w:val="both"/>
      </w:pPr>
    </w:p>
    <w:p w:rsidR="00A30C9C" w:rsidRDefault="00F65BC6" w:rsidP="00A31420">
      <w:pPr>
        <w:pStyle w:val="BodyText"/>
        <w:ind w:left="339" w:right="318"/>
        <w:jc w:val="both"/>
      </w:pPr>
      <w:r>
        <w:t>This Policy also anticipates that there will be legislation enacted in the future for which the Council shall become the enforcement authority.</w:t>
      </w:r>
    </w:p>
    <w:p w:rsidR="00A30C9C" w:rsidRDefault="00A30C9C" w:rsidP="00A31420">
      <w:pPr>
        <w:pStyle w:val="BodyText"/>
        <w:jc w:val="both"/>
        <w:rPr>
          <w:sz w:val="24"/>
        </w:rPr>
      </w:pPr>
    </w:p>
    <w:p w:rsidR="00A30C9C" w:rsidRDefault="00F65BC6" w:rsidP="00A31420">
      <w:pPr>
        <w:pStyle w:val="BodyText"/>
        <w:spacing w:before="1"/>
        <w:ind w:left="339" w:right="316"/>
        <w:jc w:val="both"/>
      </w:pPr>
      <w:r>
        <w:rPr>
          <w:color w:val="1A1B1F"/>
        </w:rPr>
        <w:t>This Policy is written as a guide for officers, businesses and the general public, outlining the general principles as to how the Council will carry out our enforcement duties.</w:t>
      </w:r>
    </w:p>
    <w:p w:rsidR="00A30C9C" w:rsidRDefault="00A30C9C" w:rsidP="00A31420">
      <w:pPr>
        <w:pStyle w:val="BodyText"/>
        <w:spacing w:before="9"/>
        <w:jc w:val="both"/>
        <w:rPr>
          <w:sz w:val="23"/>
        </w:rPr>
      </w:pPr>
    </w:p>
    <w:p w:rsidR="00A30C9C" w:rsidRDefault="00F65BC6" w:rsidP="00A31420">
      <w:pPr>
        <w:pStyle w:val="BodyText"/>
        <w:ind w:left="339" w:right="316"/>
        <w:jc w:val="both"/>
      </w:pPr>
      <w:r>
        <w:rPr>
          <w:color w:val="1A1B1F"/>
        </w:rPr>
        <w:t>It applies to all the Council’s dealings, whether formal or informal, with businesses or members of the public and may be supported by specific enforcement guidelines, procedures and documentation to help officers make enforcement decisions.</w:t>
      </w:r>
    </w:p>
    <w:p w:rsidR="00A30C9C" w:rsidRDefault="00A30C9C" w:rsidP="00A31420">
      <w:pPr>
        <w:pStyle w:val="BodyText"/>
        <w:spacing w:before="2"/>
        <w:jc w:val="both"/>
        <w:rPr>
          <w:sz w:val="24"/>
        </w:rPr>
      </w:pPr>
    </w:p>
    <w:p w:rsidR="00A30C9C" w:rsidRDefault="00F65BC6" w:rsidP="00A31420">
      <w:pPr>
        <w:pStyle w:val="BodyText"/>
        <w:ind w:left="339" w:right="314"/>
        <w:jc w:val="both"/>
      </w:pPr>
      <w:r>
        <w:t xml:space="preserve">When applying this Policy the Council </w:t>
      </w:r>
      <w:proofErr w:type="spellStart"/>
      <w:r>
        <w:t>recognises</w:t>
      </w:r>
      <w:proofErr w:type="spellEnd"/>
      <w:r>
        <w:t xml:space="preserve"> its duty to act in accordance with its statutory responsibilities including:</w:t>
      </w:r>
    </w:p>
    <w:p w:rsidR="00A30C9C" w:rsidRDefault="00A30C9C" w:rsidP="00A31420">
      <w:pPr>
        <w:pStyle w:val="BodyText"/>
        <w:spacing w:before="11"/>
        <w:jc w:val="both"/>
        <w:rPr>
          <w:sz w:val="21"/>
        </w:rPr>
      </w:pPr>
    </w:p>
    <w:p w:rsidR="00A30C9C" w:rsidRDefault="00F65BC6" w:rsidP="00A31420">
      <w:pPr>
        <w:pStyle w:val="ListParagraph"/>
        <w:numPr>
          <w:ilvl w:val="1"/>
          <w:numId w:val="3"/>
        </w:numPr>
        <w:tabs>
          <w:tab w:val="left" w:pos="879"/>
          <w:tab w:val="left" w:pos="880"/>
        </w:tabs>
        <w:spacing w:line="264" w:lineRule="exact"/>
        <w:ind w:hanging="541"/>
        <w:jc w:val="both"/>
        <w:rPr>
          <w:rFonts w:ascii="Wingdings" w:hAnsi="Wingdings"/>
          <w:color w:val="1A1B1F"/>
          <w:sz w:val="24"/>
        </w:rPr>
      </w:pPr>
      <w:r>
        <w:t>The Human Rights Act</w:t>
      </w:r>
      <w:r>
        <w:rPr>
          <w:spacing w:val="-10"/>
        </w:rPr>
        <w:t xml:space="preserve"> </w:t>
      </w:r>
      <w:r>
        <w:t>1998;</w:t>
      </w:r>
    </w:p>
    <w:p w:rsidR="004452AE" w:rsidRPr="004452AE" w:rsidRDefault="004452AE" w:rsidP="00A31420">
      <w:pPr>
        <w:pStyle w:val="ListParagraph"/>
        <w:numPr>
          <w:ilvl w:val="1"/>
          <w:numId w:val="3"/>
        </w:numPr>
        <w:tabs>
          <w:tab w:val="left" w:pos="879"/>
          <w:tab w:val="left" w:pos="880"/>
        </w:tabs>
        <w:spacing w:line="263" w:lineRule="exact"/>
        <w:jc w:val="both"/>
        <w:rPr>
          <w:rFonts w:ascii="Wingdings" w:hAnsi="Wingdings"/>
          <w:color w:val="1A1B1F"/>
          <w:sz w:val="24"/>
        </w:rPr>
      </w:pPr>
      <w:r w:rsidRPr="004452AE">
        <w:t>Regulation of Investigatory Powers Act 2000 (Amendment) Order (Northern Ireland) 2002</w:t>
      </w:r>
    </w:p>
    <w:p w:rsidR="00A30C9C" w:rsidRDefault="00F65BC6" w:rsidP="00A31420">
      <w:pPr>
        <w:pStyle w:val="ListParagraph"/>
        <w:numPr>
          <w:ilvl w:val="1"/>
          <w:numId w:val="3"/>
        </w:numPr>
        <w:tabs>
          <w:tab w:val="left" w:pos="879"/>
          <w:tab w:val="left" w:pos="880"/>
        </w:tabs>
        <w:spacing w:line="263" w:lineRule="exact"/>
        <w:jc w:val="both"/>
        <w:rPr>
          <w:rFonts w:ascii="Wingdings" w:hAnsi="Wingdings"/>
          <w:color w:val="1A1B1F"/>
          <w:sz w:val="24"/>
        </w:rPr>
      </w:pPr>
      <w:r>
        <w:t>The Criminal Procedure and Investigations Act</w:t>
      </w:r>
      <w:r>
        <w:rPr>
          <w:spacing w:val="-18"/>
        </w:rPr>
        <w:t xml:space="preserve"> </w:t>
      </w:r>
      <w:r>
        <w:t>1996;</w:t>
      </w:r>
    </w:p>
    <w:p w:rsidR="00A30C9C" w:rsidRDefault="00F65BC6" w:rsidP="00A31420">
      <w:pPr>
        <w:pStyle w:val="ListParagraph"/>
        <w:numPr>
          <w:ilvl w:val="1"/>
          <w:numId w:val="3"/>
        </w:numPr>
        <w:tabs>
          <w:tab w:val="left" w:pos="879"/>
          <w:tab w:val="left" w:pos="880"/>
        </w:tabs>
        <w:spacing w:line="263" w:lineRule="exact"/>
        <w:ind w:hanging="541"/>
        <w:jc w:val="both"/>
        <w:rPr>
          <w:rFonts w:ascii="Wingdings" w:hAnsi="Wingdings"/>
          <w:color w:val="1A1B1F"/>
          <w:sz w:val="24"/>
        </w:rPr>
      </w:pPr>
      <w:r>
        <w:t>The Police and Criminal Evidence (NI) Order 1989 (as</w:t>
      </w:r>
      <w:r>
        <w:rPr>
          <w:spacing w:val="-23"/>
        </w:rPr>
        <w:t xml:space="preserve"> </w:t>
      </w:r>
      <w:r>
        <w:t>amended);</w:t>
      </w:r>
    </w:p>
    <w:p w:rsidR="00A30C9C" w:rsidRDefault="004452AE" w:rsidP="00A31420">
      <w:pPr>
        <w:pStyle w:val="ListParagraph"/>
        <w:numPr>
          <w:ilvl w:val="1"/>
          <w:numId w:val="3"/>
        </w:numPr>
        <w:tabs>
          <w:tab w:val="left" w:pos="879"/>
          <w:tab w:val="left" w:pos="880"/>
        </w:tabs>
        <w:spacing w:line="262" w:lineRule="exact"/>
        <w:ind w:hanging="541"/>
        <w:jc w:val="both"/>
        <w:rPr>
          <w:rFonts w:ascii="Wingdings" w:hAnsi="Wingdings"/>
          <w:color w:val="1A1B1F"/>
          <w:sz w:val="24"/>
        </w:rPr>
      </w:pPr>
      <w:r w:rsidRPr="004452AE">
        <w:t>The General Data Protection Regulation</w:t>
      </w:r>
      <w:r w:rsidR="00F65BC6" w:rsidRPr="004452AE">
        <w:rPr>
          <w:spacing w:val="-18"/>
        </w:rPr>
        <w:t xml:space="preserve"> </w:t>
      </w:r>
      <w:r w:rsidR="00F65BC6">
        <w:t>and;</w:t>
      </w:r>
    </w:p>
    <w:p w:rsidR="00A30C9C" w:rsidRDefault="00F65BC6" w:rsidP="00A31420">
      <w:pPr>
        <w:pStyle w:val="ListParagraph"/>
        <w:numPr>
          <w:ilvl w:val="1"/>
          <w:numId w:val="3"/>
        </w:numPr>
        <w:tabs>
          <w:tab w:val="left" w:pos="879"/>
          <w:tab w:val="left" w:pos="880"/>
        </w:tabs>
        <w:spacing w:line="264" w:lineRule="exact"/>
        <w:ind w:hanging="541"/>
        <w:jc w:val="both"/>
        <w:rPr>
          <w:rFonts w:ascii="Wingdings" w:hAnsi="Wingdings"/>
          <w:color w:val="1A1B1F"/>
          <w:sz w:val="24"/>
        </w:rPr>
      </w:pPr>
      <w:r>
        <w:t>All associated Codes of</w:t>
      </w:r>
      <w:r>
        <w:rPr>
          <w:spacing w:val="-13"/>
        </w:rPr>
        <w:t xml:space="preserve"> </w:t>
      </w:r>
      <w:r>
        <w:t>Practice.</w:t>
      </w:r>
    </w:p>
    <w:p w:rsidR="00A30C9C" w:rsidRDefault="00A30C9C" w:rsidP="00A31420">
      <w:pPr>
        <w:pStyle w:val="BodyText"/>
        <w:spacing w:before="9"/>
        <w:jc w:val="both"/>
        <w:rPr>
          <w:sz w:val="23"/>
        </w:rPr>
      </w:pPr>
    </w:p>
    <w:p w:rsidR="00A30C9C" w:rsidRDefault="00F65BC6" w:rsidP="00A31420">
      <w:pPr>
        <w:pStyle w:val="BodyText"/>
        <w:ind w:left="339" w:right="314"/>
        <w:jc w:val="both"/>
      </w:pPr>
      <w:r>
        <w:t>In certain circumstances, the Council may derogate from such statutory responsibilities to the extent that this is permitted by law and is proportionate. A breach of the statutory responsibilities referred to above will not necessarily result in a decision to take enforcement action or prosecute.</w:t>
      </w:r>
    </w:p>
    <w:p w:rsidR="00A30C9C" w:rsidRDefault="00A30C9C" w:rsidP="00A31420">
      <w:pPr>
        <w:pStyle w:val="BodyText"/>
        <w:spacing w:before="8"/>
        <w:jc w:val="both"/>
        <w:rPr>
          <w:sz w:val="23"/>
        </w:rPr>
      </w:pPr>
    </w:p>
    <w:p w:rsidR="00A30C9C" w:rsidRDefault="00F65BC6" w:rsidP="00A31420">
      <w:pPr>
        <w:pStyle w:val="BodyText"/>
        <w:ind w:left="339" w:right="317"/>
        <w:jc w:val="both"/>
        <w:rPr>
          <w:color w:val="1A1B1F"/>
        </w:rPr>
      </w:pPr>
      <w:r>
        <w:rPr>
          <w:color w:val="1A1B1F"/>
        </w:rPr>
        <w:t>Lisburn &amp; Castlereagh City Council is committed to fulfilling its responsibilities under Section 75 of the Northern Ireland Act 1998. Therefore any decision regarding enforcement will be impartial and shall not be influenced by the religious beliefs, political opinion, racial group, age, gender,</w:t>
      </w:r>
      <w:r>
        <w:rPr>
          <w:color w:val="1A1B1F"/>
          <w:spacing w:val="-5"/>
        </w:rPr>
        <w:t xml:space="preserve"> </w:t>
      </w:r>
      <w:r>
        <w:rPr>
          <w:color w:val="1A1B1F"/>
        </w:rPr>
        <w:t>marital</w:t>
      </w:r>
      <w:r>
        <w:rPr>
          <w:color w:val="1A1B1F"/>
          <w:spacing w:val="-5"/>
        </w:rPr>
        <w:t xml:space="preserve"> </w:t>
      </w:r>
      <w:r>
        <w:rPr>
          <w:color w:val="1A1B1F"/>
        </w:rPr>
        <w:t>status</w:t>
      </w:r>
      <w:r>
        <w:rPr>
          <w:color w:val="1A1B1F"/>
          <w:spacing w:val="-5"/>
        </w:rPr>
        <w:t xml:space="preserve"> </w:t>
      </w:r>
      <w:r>
        <w:rPr>
          <w:color w:val="1A1B1F"/>
        </w:rPr>
        <w:t>or</w:t>
      </w:r>
      <w:r>
        <w:rPr>
          <w:color w:val="1A1B1F"/>
          <w:spacing w:val="-5"/>
        </w:rPr>
        <w:t xml:space="preserve"> </w:t>
      </w:r>
      <w:r>
        <w:rPr>
          <w:color w:val="1A1B1F"/>
        </w:rPr>
        <w:t>sexual</w:t>
      </w:r>
      <w:r>
        <w:rPr>
          <w:color w:val="1A1B1F"/>
          <w:spacing w:val="-5"/>
        </w:rPr>
        <w:t xml:space="preserve"> </w:t>
      </w:r>
      <w:r>
        <w:rPr>
          <w:color w:val="1A1B1F"/>
        </w:rPr>
        <w:t>orientation</w:t>
      </w:r>
      <w:r>
        <w:rPr>
          <w:color w:val="1A1B1F"/>
          <w:spacing w:val="-3"/>
        </w:rPr>
        <w:t xml:space="preserve"> </w:t>
      </w:r>
      <w:r>
        <w:rPr>
          <w:color w:val="1A1B1F"/>
        </w:rPr>
        <w:t>of any</w:t>
      </w:r>
      <w:r>
        <w:rPr>
          <w:color w:val="1A1B1F"/>
          <w:spacing w:val="-8"/>
        </w:rPr>
        <w:t xml:space="preserve"> </w:t>
      </w:r>
      <w:r>
        <w:rPr>
          <w:color w:val="1A1B1F"/>
        </w:rPr>
        <w:t>alleged</w:t>
      </w:r>
      <w:r>
        <w:rPr>
          <w:color w:val="1A1B1F"/>
          <w:spacing w:val="-3"/>
        </w:rPr>
        <w:t xml:space="preserve"> </w:t>
      </w:r>
      <w:r>
        <w:rPr>
          <w:color w:val="1A1B1F"/>
        </w:rPr>
        <w:t>offender,</w:t>
      </w:r>
      <w:r>
        <w:rPr>
          <w:color w:val="1A1B1F"/>
          <w:spacing w:val="-3"/>
        </w:rPr>
        <w:t xml:space="preserve"> </w:t>
      </w:r>
      <w:r>
        <w:rPr>
          <w:color w:val="1A1B1F"/>
        </w:rPr>
        <w:t>complainant</w:t>
      </w:r>
      <w:r>
        <w:rPr>
          <w:color w:val="1A1B1F"/>
          <w:spacing w:val="-4"/>
        </w:rPr>
        <w:t xml:space="preserve"> </w:t>
      </w:r>
      <w:r>
        <w:rPr>
          <w:color w:val="1A1B1F"/>
        </w:rPr>
        <w:t>or</w:t>
      </w:r>
      <w:r>
        <w:rPr>
          <w:color w:val="1A1B1F"/>
          <w:spacing w:val="-5"/>
        </w:rPr>
        <w:t xml:space="preserve"> </w:t>
      </w:r>
      <w:r>
        <w:rPr>
          <w:color w:val="1A1B1F"/>
        </w:rPr>
        <w:t>witness.</w:t>
      </w:r>
    </w:p>
    <w:p w:rsidR="00097B96" w:rsidRDefault="00097B96" w:rsidP="00A31420">
      <w:pPr>
        <w:pStyle w:val="BodyText"/>
        <w:ind w:left="339" w:right="317"/>
        <w:jc w:val="both"/>
        <w:rPr>
          <w:color w:val="1A1B1F"/>
        </w:rPr>
      </w:pPr>
    </w:p>
    <w:p w:rsidR="00097B96" w:rsidRDefault="00097B96" w:rsidP="00A31420">
      <w:pPr>
        <w:pStyle w:val="BodyText"/>
        <w:ind w:left="339" w:right="317"/>
        <w:jc w:val="both"/>
      </w:pPr>
      <w:r w:rsidRPr="00097B96">
        <w:t xml:space="preserve">The </w:t>
      </w:r>
      <w:r>
        <w:t xml:space="preserve">Lisburn &amp; Castlereagh City </w:t>
      </w:r>
      <w:r w:rsidRPr="00097B96">
        <w:t xml:space="preserve">Council will take into account the views of any victim, injured party or relevant person to establish the nature and extent of any harm or loss, and </w:t>
      </w:r>
      <w:r w:rsidR="00F5266C" w:rsidRPr="00097B96">
        <w:t>its significance</w:t>
      </w:r>
      <w:r w:rsidRPr="00097B96">
        <w:t>, in making the decision to take fo</w:t>
      </w:r>
      <w:r w:rsidR="00FE5A84">
        <w:t xml:space="preserve">rmal action. This may include </w:t>
      </w:r>
      <w:r w:rsidRPr="00097B96">
        <w:t xml:space="preserve">actual harm or loss or the impact on the wellbeing </w:t>
      </w:r>
      <w:r w:rsidR="00F5266C">
        <w:t xml:space="preserve">of the individual or potential </w:t>
      </w:r>
      <w:r w:rsidRPr="00097B96">
        <w:t>or actual harm to the environment.</w:t>
      </w:r>
    </w:p>
    <w:p w:rsidR="00A30C9C" w:rsidRDefault="00A30C9C" w:rsidP="00A31420">
      <w:pPr>
        <w:pStyle w:val="BodyText"/>
        <w:spacing w:before="10"/>
        <w:jc w:val="both"/>
        <w:rPr>
          <w:sz w:val="23"/>
        </w:rPr>
      </w:pPr>
    </w:p>
    <w:p w:rsidR="00A30C9C" w:rsidRDefault="00F65BC6" w:rsidP="00A31420">
      <w:pPr>
        <w:pStyle w:val="BodyText"/>
        <w:ind w:left="339" w:right="316"/>
        <w:jc w:val="both"/>
        <w:sectPr w:rsidR="00A30C9C" w:rsidSect="00A31420">
          <w:pgSz w:w="11900" w:h="16840"/>
          <w:pgMar w:top="720" w:right="1152" w:bottom="720" w:left="1152" w:header="0" w:footer="878" w:gutter="0"/>
          <w:cols w:space="720"/>
        </w:sectPr>
      </w:pPr>
      <w:r>
        <w:rPr>
          <w:color w:val="1A1B1F"/>
        </w:rPr>
        <w:t>The implementation and effectiveness of this Policy will be monitored through the Council’s existing performance management processes.</w:t>
      </w:r>
    </w:p>
    <w:p w:rsidR="008C4977" w:rsidRDefault="008C4977" w:rsidP="00A31420">
      <w:pPr>
        <w:pStyle w:val="Heading1"/>
        <w:spacing w:before="35"/>
        <w:ind w:left="360"/>
        <w:jc w:val="both"/>
        <w:rPr>
          <w:u w:val="thick"/>
        </w:rPr>
      </w:pPr>
    </w:p>
    <w:p w:rsidR="00A30C9C" w:rsidRDefault="00F65BC6" w:rsidP="00A31420">
      <w:pPr>
        <w:pStyle w:val="Heading1"/>
        <w:spacing w:before="35"/>
        <w:ind w:left="360"/>
        <w:jc w:val="both"/>
      </w:pPr>
      <w:r>
        <w:rPr>
          <w:u w:val="thick"/>
        </w:rPr>
        <w:t>Section Three</w:t>
      </w:r>
    </w:p>
    <w:p w:rsidR="00A30C9C" w:rsidRDefault="00A30C9C" w:rsidP="00A31420">
      <w:pPr>
        <w:pStyle w:val="BodyText"/>
        <w:spacing w:before="9"/>
        <w:jc w:val="both"/>
        <w:rPr>
          <w:b/>
          <w:sz w:val="24"/>
        </w:rPr>
      </w:pPr>
    </w:p>
    <w:p w:rsidR="00A30C9C" w:rsidRDefault="00F65BC6" w:rsidP="00A31420">
      <w:pPr>
        <w:spacing w:before="64"/>
        <w:ind w:left="339"/>
        <w:jc w:val="both"/>
        <w:rPr>
          <w:b/>
        </w:rPr>
      </w:pPr>
      <w:r>
        <w:rPr>
          <w:b/>
        </w:rPr>
        <w:t>Principles of Enforcement</w:t>
      </w:r>
    </w:p>
    <w:p w:rsidR="00A30C9C" w:rsidRDefault="00A30C9C" w:rsidP="00A31420">
      <w:pPr>
        <w:pStyle w:val="BodyText"/>
        <w:spacing w:before="4"/>
        <w:jc w:val="both"/>
        <w:rPr>
          <w:b/>
          <w:sz w:val="24"/>
        </w:rPr>
      </w:pPr>
    </w:p>
    <w:p w:rsidR="00A30C9C" w:rsidRDefault="00F65BC6" w:rsidP="00A31420">
      <w:pPr>
        <w:pStyle w:val="BodyText"/>
        <w:ind w:left="339" w:right="316"/>
        <w:jc w:val="both"/>
      </w:pPr>
      <w:r>
        <w:rPr>
          <w:color w:val="1A1B1F"/>
        </w:rPr>
        <w:t xml:space="preserve">The Council believes in effective but fair regulation and has adopted the principles of the Enforcement Concordat. The Council also supports the Government’s Better Regulation Agenda and </w:t>
      </w:r>
      <w:proofErr w:type="spellStart"/>
      <w:r>
        <w:rPr>
          <w:color w:val="1A1B1F"/>
        </w:rPr>
        <w:t>recognises</w:t>
      </w:r>
      <w:proofErr w:type="spellEnd"/>
      <w:r>
        <w:rPr>
          <w:color w:val="1A1B1F"/>
        </w:rPr>
        <w:t xml:space="preserve"> that its regulatory activities should be </w:t>
      </w:r>
      <w:r>
        <w:t xml:space="preserve">proportionate, accountable, consistent, </w:t>
      </w:r>
      <w:proofErr w:type="gramStart"/>
      <w:r>
        <w:t>transparent</w:t>
      </w:r>
      <w:proofErr w:type="gramEnd"/>
      <w:r>
        <w:t xml:space="preserve"> and targeted to </w:t>
      </w:r>
      <w:r>
        <w:rPr>
          <w:color w:val="1A1B1F"/>
        </w:rPr>
        <w:t>situations that need action.</w:t>
      </w:r>
    </w:p>
    <w:p w:rsidR="00A30C9C" w:rsidRDefault="00A30C9C" w:rsidP="00A31420">
      <w:pPr>
        <w:pStyle w:val="BodyText"/>
        <w:spacing w:before="4"/>
        <w:jc w:val="both"/>
        <w:rPr>
          <w:sz w:val="30"/>
        </w:rPr>
      </w:pPr>
    </w:p>
    <w:p w:rsidR="00A30C9C" w:rsidRDefault="00F65BC6" w:rsidP="00A31420">
      <w:pPr>
        <w:pStyle w:val="Heading1"/>
        <w:numPr>
          <w:ilvl w:val="0"/>
          <w:numId w:val="2"/>
        </w:numPr>
        <w:tabs>
          <w:tab w:val="left" w:pos="879"/>
          <w:tab w:val="left" w:pos="880"/>
        </w:tabs>
        <w:spacing w:before="1"/>
        <w:ind w:hanging="541"/>
        <w:jc w:val="both"/>
      </w:pPr>
      <w:r>
        <w:t>Standards</w:t>
      </w:r>
    </w:p>
    <w:p w:rsidR="00A30C9C" w:rsidRDefault="00A30C9C" w:rsidP="00A31420">
      <w:pPr>
        <w:pStyle w:val="BodyText"/>
        <w:spacing w:before="10"/>
        <w:jc w:val="both"/>
        <w:rPr>
          <w:b/>
          <w:sz w:val="21"/>
        </w:rPr>
      </w:pPr>
    </w:p>
    <w:p w:rsidR="00A30C9C" w:rsidRDefault="00F65BC6" w:rsidP="00A31420">
      <w:pPr>
        <w:pStyle w:val="BodyText"/>
        <w:ind w:left="879" w:right="317"/>
        <w:jc w:val="both"/>
      </w:pPr>
      <w:r>
        <w:t>This Policy sets out the clear standards of service that the public and businesses can expect to receive from the Council</w:t>
      </w:r>
      <w:r>
        <w:rPr>
          <w:color w:val="1A1B1F"/>
        </w:rPr>
        <w:t xml:space="preserve">. Where appropriate </w:t>
      </w:r>
      <w:r>
        <w:t xml:space="preserve">the Council </w:t>
      </w:r>
      <w:r>
        <w:rPr>
          <w:color w:val="1A1B1F"/>
        </w:rPr>
        <w:t>may publish other information relating to the implementation of this Policy.</w:t>
      </w:r>
    </w:p>
    <w:p w:rsidR="00A30C9C" w:rsidRDefault="00F65BC6" w:rsidP="00A31420">
      <w:pPr>
        <w:pStyle w:val="Heading1"/>
        <w:numPr>
          <w:ilvl w:val="0"/>
          <w:numId w:val="2"/>
        </w:numPr>
        <w:tabs>
          <w:tab w:val="left" w:pos="798"/>
        </w:tabs>
        <w:spacing w:before="196"/>
        <w:ind w:left="797" w:hanging="459"/>
        <w:jc w:val="both"/>
      </w:pPr>
      <w:r>
        <w:t>Consistent</w:t>
      </w:r>
    </w:p>
    <w:p w:rsidR="00A30C9C" w:rsidRDefault="00A30C9C" w:rsidP="00A31420">
      <w:pPr>
        <w:pStyle w:val="BodyText"/>
        <w:spacing w:before="10"/>
        <w:jc w:val="both"/>
        <w:rPr>
          <w:b/>
          <w:sz w:val="21"/>
        </w:rPr>
      </w:pPr>
    </w:p>
    <w:p w:rsidR="00A30C9C" w:rsidRDefault="00F65BC6" w:rsidP="00A31420">
      <w:pPr>
        <w:pStyle w:val="BodyText"/>
        <w:spacing w:before="1"/>
        <w:ind w:left="879" w:right="316"/>
        <w:jc w:val="both"/>
      </w:pPr>
      <w:r>
        <w:t xml:space="preserve">The Council will aim </w:t>
      </w:r>
      <w:r>
        <w:rPr>
          <w:color w:val="1A1B1F"/>
        </w:rPr>
        <w:t xml:space="preserve">to be consistent in its response to all incidents and complaints, in the advice officers give and in using its enforcement powers, including when deciding whether to prosecute. Where appropriate, it will liaise with other enforcement bodies and </w:t>
      </w:r>
      <w:proofErr w:type="spellStart"/>
      <w:r>
        <w:rPr>
          <w:color w:val="1A1B1F"/>
        </w:rPr>
        <w:t>organisations</w:t>
      </w:r>
      <w:proofErr w:type="spellEnd"/>
      <w:r>
        <w:rPr>
          <w:color w:val="1A1B1F"/>
        </w:rPr>
        <w:t xml:space="preserve">, including the Better Regulation </w:t>
      </w:r>
      <w:r w:rsidR="00657ADF">
        <w:rPr>
          <w:color w:val="1A1B1F"/>
        </w:rPr>
        <w:t xml:space="preserve">Delivery </w:t>
      </w:r>
      <w:r>
        <w:rPr>
          <w:color w:val="1A1B1F"/>
        </w:rPr>
        <w:t>Office, to ensure that its activities are consistent with other enforcers regionally and</w:t>
      </w:r>
      <w:r>
        <w:rPr>
          <w:color w:val="1A1B1F"/>
          <w:spacing w:val="-27"/>
        </w:rPr>
        <w:t xml:space="preserve"> </w:t>
      </w:r>
      <w:r>
        <w:rPr>
          <w:color w:val="1A1B1F"/>
        </w:rPr>
        <w:t>nationally.</w:t>
      </w:r>
    </w:p>
    <w:p w:rsidR="00A30C9C" w:rsidRDefault="00A30C9C" w:rsidP="00A31420">
      <w:pPr>
        <w:pStyle w:val="BodyText"/>
        <w:spacing w:before="11"/>
        <w:jc w:val="both"/>
        <w:rPr>
          <w:sz w:val="23"/>
        </w:rPr>
      </w:pPr>
    </w:p>
    <w:p w:rsidR="00A30C9C" w:rsidRDefault="00F65BC6" w:rsidP="00A31420">
      <w:pPr>
        <w:pStyle w:val="BodyText"/>
        <w:ind w:left="879" w:right="318"/>
        <w:jc w:val="both"/>
      </w:pPr>
      <w:r>
        <w:rPr>
          <w:color w:val="1A1B1F"/>
        </w:rPr>
        <w:t xml:space="preserve">However, the Council </w:t>
      </w:r>
      <w:proofErr w:type="spellStart"/>
      <w:r>
        <w:rPr>
          <w:color w:val="1A1B1F"/>
        </w:rPr>
        <w:t>recognises</w:t>
      </w:r>
      <w:proofErr w:type="spellEnd"/>
      <w:r>
        <w:rPr>
          <w:color w:val="1A1B1F"/>
        </w:rPr>
        <w:t xml:space="preserve"> that consistency is not a simple matter of uniformity and officers must be able to exercise professional judgement in individual cases.</w:t>
      </w:r>
    </w:p>
    <w:p w:rsidR="00A30C9C" w:rsidRDefault="00A30C9C" w:rsidP="00A31420">
      <w:pPr>
        <w:pStyle w:val="BodyText"/>
        <w:jc w:val="both"/>
        <w:rPr>
          <w:sz w:val="24"/>
        </w:rPr>
      </w:pPr>
    </w:p>
    <w:p w:rsidR="00A30C9C" w:rsidRDefault="00F65BC6" w:rsidP="00A31420">
      <w:pPr>
        <w:pStyle w:val="BodyText"/>
        <w:ind w:left="879" w:right="316" w:hanging="1"/>
        <w:jc w:val="both"/>
      </w:pPr>
      <w:r>
        <w:rPr>
          <w:color w:val="1A1B1F"/>
        </w:rPr>
        <w:t>Whilst the Council try to achieve consistency internally and with other enforcing authorities, it alone will determine whether a prosecution or other enforcement action is appropriate having considered the circumstances of the case and any prevailing legal requirements.</w:t>
      </w:r>
    </w:p>
    <w:p w:rsidR="00A30C9C" w:rsidRDefault="00A30C9C" w:rsidP="00A31420">
      <w:pPr>
        <w:pStyle w:val="BodyText"/>
        <w:spacing w:before="3"/>
        <w:jc w:val="both"/>
        <w:rPr>
          <w:sz w:val="17"/>
        </w:rPr>
      </w:pPr>
    </w:p>
    <w:p w:rsidR="00A30C9C" w:rsidRDefault="00F65BC6" w:rsidP="00A31420">
      <w:pPr>
        <w:pStyle w:val="Heading1"/>
        <w:numPr>
          <w:ilvl w:val="0"/>
          <w:numId w:val="2"/>
        </w:numPr>
        <w:tabs>
          <w:tab w:val="left" w:pos="865"/>
        </w:tabs>
        <w:ind w:left="864" w:hanging="526"/>
        <w:jc w:val="both"/>
      </w:pPr>
      <w:r>
        <w:t>Proportionate</w:t>
      </w:r>
    </w:p>
    <w:p w:rsidR="00A30C9C" w:rsidRDefault="00A30C9C" w:rsidP="00A31420">
      <w:pPr>
        <w:pStyle w:val="BodyText"/>
        <w:spacing w:before="8"/>
        <w:jc w:val="both"/>
        <w:rPr>
          <w:b/>
          <w:sz w:val="21"/>
        </w:rPr>
      </w:pPr>
    </w:p>
    <w:p w:rsidR="00A30C9C" w:rsidRDefault="00F65BC6" w:rsidP="00A31420">
      <w:pPr>
        <w:pStyle w:val="BodyText"/>
        <w:ind w:left="879" w:right="316"/>
        <w:jc w:val="both"/>
      </w:pPr>
      <w:r>
        <w:rPr>
          <w:color w:val="1A1B1F"/>
        </w:rPr>
        <w:t>In relation to enforcement actions, proportionate means that where a person or business has failed to comply with a statutory requirement, the Council will take into account the risk posed by the failure and the cost which would be incurred in securing compliance with the</w:t>
      </w:r>
      <w:r>
        <w:rPr>
          <w:color w:val="1A1B1F"/>
          <w:spacing w:val="-3"/>
        </w:rPr>
        <w:t xml:space="preserve"> </w:t>
      </w:r>
      <w:r>
        <w:rPr>
          <w:color w:val="1A1B1F"/>
        </w:rPr>
        <w:t>law.</w:t>
      </w:r>
    </w:p>
    <w:p w:rsidR="00A30C9C" w:rsidRDefault="00A30C9C" w:rsidP="00A31420">
      <w:pPr>
        <w:pStyle w:val="BodyText"/>
        <w:spacing w:before="10"/>
        <w:jc w:val="both"/>
        <w:rPr>
          <w:sz w:val="23"/>
        </w:rPr>
      </w:pPr>
    </w:p>
    <w:p w:rsidR="00A30C9C" w:rsidRDefault="00F65BC6" w:rsidP="00A31420">
      <w:pPr>
        <w:pStyle w:val="BodyText"/>
        <w:ind w:left="879" w:right="314"/>
        <w:jc w:val="both"/>
      </w:pPr>
      <w:r>
        <w:rPr>
          <w:color w:val="1A1B1F"/>
        </w:rPr>
        <w:t xml:space="preserve">Where possible, </w:t>
      </w:r>
      <w:r>
        <w:t xml:space="preserve">the Council will </w:t>
      </w:r>
      <w:proofErr w:type="spellStart"/>
      <w:r>
        <w:t>minimise</w:t>
      </w:r>
      <w:proofErr w:type="spellEnd"/>
      <w:r>
        <w:t xml:space="preserve"> the costs of compliance by ensuring that any action it requires is proportionate to the risk detected</w:t>
      </w:r>
      <w:r>
        <w:rPr>
          <w:color w:val="1A1B1F"/>
        </w:rPr>
        <w:t>.</w:t>
      </w:r>
    </w:p>
    <w:p w:rsidR="00A30C9C" w:rsidRDefault="00A30C9C" w:rsidP="00A31420">
      <w:pPr>
        <w:pStyle w:val="BodyText"/>
        <w:jc w:val="both"/>
        <w:rPr>
          <w:sz w:val="24"/>
        </w:rPr>
      </w:pPr>
    </w:p>
    <w:p w:rsidR="00A30C9C" w:rsidRDefault="00F65BC6" w:rsidP="00A31420">
      <w:pPr>
        <w:pStyle w:val="BodyText"/>
        <w:ind w:left="879"/>
        <w:jc w:val="both"/>
      </w:pPr>
      <w:r>
        <w:rPr>
          <w:color w:val="1A1B1F"/>
        </w:rPr>
        <w:t>It will take into account the circumstances of each case including:</w:t>
      </w:r>
    </w:p>
    <w:p w:rsidR="00A30C9C" w:rsidRDefault="00A30C9C" w:rsidP="00A31420">
      <w:pPr>
        <w:pStyle w:val="BodyText"/>
        <w:spacing w:before="1"/>
        <w:jc w:val="both"/>
      </w:pPr>
    </w:p>
    <w:p w:rsidR="00A30C9C" w:rsidRDefault="00F65BC6" w:rsidP="008C4977">
      <w:pPr>
        <w:pStyle w:val="ListParagraph"/>
        <w:numPr>
          <w:ilvl w:val="1"/>
          <w:numId w:val="2"/>
        </w:numPr>
        <w:tabs>
          <w:tab w:val="left" w:pos="1440"/>
        </w:tabs>
        <w:spacing w:line="264" w:lineRule="exact"/>
        <w:jc w:val="both"/>
      </w:pPr>
      <w:r>
        <w:rPr>
          <w:color w:val="1A1B1F"/>
        </w:rPr>
        <w:t>risk to the public or the</w:t>
      </w:r>
      <w:r>
        <w:rPr>
          <w:color w:val="1A1B1F"/>
          <w:spacing w:val="-13"/>
        </w:rPr>
        <w:t xml:space="preserve"> </w:t>
      </w:r>
      <w:r>
        <w:rPr>
          <w:color w:val="1A1B1F"/>
        </w:rPr>
        <w:t>environment,</w:t>
      </w:r>
    </w:p>
    <w:p w:rsidR="00A30C9C" w:rsidRDefault="00F65BC6" w:rsidP="008C4977">
      <w:pPr>
        <w:pStyle w:val="ListParagraph"/>
        <w:numPr>
          <w:ilvl w:val="1"/>
          <w:numId w:val="2"/>
        </w:numPr>
        <w:tabs>
          <w:tab w:val="left" w:pos="1440"/>
        </w:tabs>
        <w:spacing w:line="263" w:lineRule="exact"/>
        <w:jc w:val="both"/>
      </w:pPr>
      <w:r>
        <w:rPr>
          <w:color w:val="1A1B1F"/>
        </w:rPr>
        <w:t>seriousness and consequences of the</w:t>
      </w:r>
      <w:r>
        <w:rPr>
          <w:color w:val="1A1B1F"/>
          <w:spacing w:val="-11"/>
        </w:rPr>
        <w:t xml:space="preserve"> </w:t>
      </w:r>
      <w:r>
        <w:rPr>
          <w:color w:val="1A1B1F"/>
        </w:rPr>
        <w:t>breach,</w:t>
      </w:r>
    </w:p>
    <w:p w:rsidR="00A30C9C" w:rsidRDefault="00F65BC6" w:rsidP="008C4977">
      <w:pPr>
        <w:pStyle w:val="ListParagraph"/>
        <w:numPr>
          <w:ilvl w:val="1"/>
          <w:numId w:val="2"/>
        </w:numPr>
        <w:tabs>
          <w:tab w:val="left" w:pos="1440"/>
        </w:tabs>
        <w:spacing w:line="265" w:lineRule="exact"/>
        <w:jc w:val="both"/>
      </w:pPr>
      <w:r>
        <w:rPr>
          <w:color w:val="1A1B1F"/>
        </w:rPr>
        <w:t>attitude and actions of the offenders,</w:t>
      </w:r>
      <w:r>
        <w:rPr>
          <w:color w:val="1A1B1F"/>
          <w:spacing w:val="-17"/>
        </w:rPr>
        <w:t xml:space="preserve"> </w:t>
      </w:r>
      <w:r>
        <w:rPr>
          <w:color w:val="1A1B1F"/>
        </w:rPr>
        <w:t>and</w:t>
      </w:r>
    </w:p>
    <w:p w:rsidR="00A30C9C" w:rsidRDefault="00F65BC6" w:rsidP="008C4977">
      <w:pPr>
        <w:pStyle w:val="ListParagraph"/>
        <w:numPr>
          <w:ilvl w:val="1"/>
          <w:numId w:val="2"/>
        </w:numPr>
        <w:tabs>
          <w:tab w:val="left" w:pos="1440"/>
        </w:tabs>
        <w:spacing w:before="53"/>
        <w:jc w:val="both"/>
      </w:pPr>
      <w:proofErr w:type="gramStart"/>
      <w:r>
        <w:rPr>
          <w:color w:val="1A1B1F"/>
        </w:rPr>
        <w:t>history</w:t>
      </w:r>
      <w:proofErr w:type="gramEnd"/>
      <w:r>
        <w:rPr>
          <w:color w:val="1A1B1F"/>
        </w:rPr>
        <w:t xml:space="preserve"> of any previous incidents or breaches of the</w:t>
      </w:r>
      <w:r>
        <w:rPr>
          <w:color w:val="1A1B1F"/>
          <w:spacing w:val="-22"/>
        </w:rPr>
        <w:t xml:space="preserve"> </w:t>
      </w:r>
      <w:r>
        <w:rPr>
          <w:color w:val="1A1B1F"/>
        </w:rPr>
        <w:t>law.</w:t>
      </w:r>
    </w:p>
    <w:p w:rsidR="008C4977" w:rsidRDefault="008C4977">
      <w:pPr>
        <w:rPr>
          <w:sz w:val="26"/>
        </w:rPr>
      </w:pPr>
      <w:r>
        <w:rPr>
          <w:sz w:val="26"/>
        </w:rPr>
        <w:br w:type="page"/>
      </w:r>
    </w:p>
    <w:p w:rsidR="00A30C9C" w:rsidRDefault="00A30C9C" w:rsidP="00A31420">
      <w:pPr>
        <w:pStyle w:val="BodyText"/>
        <w:spacing w:before="1"/>
        <w:jc w:val="both"/>
        <w:rPr>
          <w:sz w:val="26"/>
        </w:rPr>
      </w:pPr>
    </w:p>
    <w:p w:rsidR="00A30C9C" w:rsidRDefault="00F65BC6" w:rsidP="00A31420">
      <w:pPr>
        <w:pStyle w:val="Heading1"/>
        <w:numPr>
          <w:ilvl w:val="0"/>
          <w:numId w:val="2"/>
        </w:numPr>
        <w:tabs>
          <w:tab w:val="left" w:pos="865"/>
        </w:tabs>
        <w:ind w:left="864" w:hanging="526"/>
        <w:jc w:val="both"/>
      </w:pPr>
      <w:r>
        <w:t>Transparent and</w:t>
      </w:r>
      <w:r>
        <w:rPr>
          <w:spacing w:val="-26"/>
        </w:rPr>
        <w:t xml:space="preserve"> </w:t>
      </w:r>
      <w:r>
        <w:t>open</w:t>
      </w:r>
    </w:p>
    <w:p w:rsidR="00A30C9C" w:rsidRDefault="00A30C9C" w:rsidP="00A31420">
      <w:pPr>
        <w:pStyle w:val="BodyText"/>
        <w:spacing w:before="8"/>
        <w:jc w:val="both"/>
        <w:rPr>
          <w:b/>
          <w:sz w:val="21"/>
        </w:rPr>
      </w:pPr>
    </w:p>
    <w:p w:rsidR="00A30C9C" w:rsidRDefault="00F65BC6" w:rsidP="008C4977">
      <w:pPr>
        <w:pStyle w:val="BodyText"/>
        <w:ind w:left="879"/>
        <w:jc w:val="both"/>
        <w:rPr>
          <w:sz w:val="20"/>
        </w:rPr>
      </w:pPr>
      <w:r>
        <w:rPr>
          <w:color w:val="1A1B1F"/>
        </w:rPr>
        <w:t>The Council will be transparent and open in all its activities.</w:t>
      </w:r>
    </w:p>
    <w:p w:rsidR="00A30C9C" w:rsidRDefault="00F65BC6" w:rsidP="00A31420">
      <w:pPr>
        <w:pStyle w:val="BodyText"/>
        <w:spacing w:before="64"/>
        <w:ind w:left="879" w:right="316"/>
        <w:jc w:val="both"/>
      </w:pPr>
      <w:r>
        <w:rPr>
          <w:color w:val="1A1B1F"/>
        </w:rPr>
        <w:t>Transparency means helping people to understand what the Council expect of them and what they should expect from us. It also means explaining the reasons why the Council intend to, or have taken, enforcement action.</w:t>
      </w:r>
    </w:p>
    <w:p w:rsidR="00A30C9C" w:rsidRDefault="00A30C9C" w:rsidP="00A31420">
      <w:pPr>
        <w:pStyle w:val="BodyText"/>
        <w:spacing w:before="2"/>
        <w:jc w:val="both"/>
        <w:rPr>
          <w:sz w:val="24"/>
        </w:rPr>
      </w:pPr>
    </w:p>
    <w:p w:rsidR="00A30C9C" w:rsidRDefault="00F65BC6" w:rsidP="00A31420">
      <w:pPr>
        <w:pStyle w:val="BodyText"/>
        <w:ind w:left="879" w:right="316"/>
        <w:jc w:val="both"/>
      </w:pPr>
      <w:r>
        <w:rPr>
          <w:color w:val="1A1B1F"/>
        </w:rPr>
        <w:t xml:space="preserve">The Council will provide clear information and guidance on general compliance issues, individual compliance failures </w:t>
      </w:r>
      <w:r>
        <w:t xml:space="preserve">or any difficulties an individual may experience when trying to comply with the law. However the onus remains on individuals, businesses and </w:t>
      </w:r>
      <w:proofErr w:type="spellStart"/>
      <w:r>
        <w:t>organisations</w:t>
      </w:r>
      <w:proofErr w:type="spellEnd"/>
      <w:r>
        <w:t xml:space="preserve"> to ensure that they comply with their legal obligations.</w:t>
      </w:r>
    </w:p>
    <w:p w:rsidR="00A30C9C" w:rsidRDefault="00F65BC6" w:rsidP="00A31420">
      <w:pPr>
        <w:pStyle w:val="Heading1"/>
        <w:numPr>
          <w:ilvl w:val="0"/>
          <w:numId w:val="2"/>
        </w:numPr>
        <w:tabs>
          <w:tab w:val="left" w:pos="800"/>
        </w:tabs>
        <w:spacing w:before="150"/>
        <w:ind w:left="800" w:hanging="461"/>
        <w:jc w:val="both"/>
      </w:pPr>
      <w:r>
        <w:t>Targeted</w:t>
      </w:r>
    </w:p>
    <w:p w:rsidR="00A30C9C" w:rsidRDefault="00A30C9C" w:rsidP="00A31420">
      <w:pPr>
        <w:pStyle w:val="BodyText"/>
        <w:spacing w:before="8"/>
        <w:jc w:val="both"/>
        <w:rPr>
          <w:b/>
          <w:sz w:val="21"/>
        </w:rPr>
      </w:pPr>
    </w:p>
    <w:p w:rsidR="00A30C9C" w:rsidRDefault="00F65BC6" w:rsidP="00A31420">
      <w:pPr>
        <w:pStyle w:val="BodyText"/>
        <w:ind w:left="879" w:right="316"/>
        <w:jc w:val="both"/>
      </w:pPr>
      <w:r>
        <w:rPr>
          <w:color w:val="1A1B1F"/>
        </w:rPr>
        <w:t xml:space="preserve">The Council shall ensure that regulatory efforts are directed primarily towards those whose activities pose or potentially pose the most serious risks to public safety, public health or the environment. No inspection will take place without a reason and by </w:t>
      </w:r>
      <w:proofErr w:type="spellStart"/>
      <w:r>
        <w:rPr>
          <w:color w:val="1A1B1F"/>
        </w:rPr>
        <w:t>prioritising</w:t>
      </w:r>
      <w:proofErr w:type="spellEnd"/>
      <w:r>
        <w:rPr>
          <w:color w:val="1A1B1F"/>
        </w:rPr>
        <w:t xml:space="preserve"> effort and resource the Council can make sure it inspects the greater risk areas more</w:t>
      </w:r>
      <w:r>
        <w:rPr>
          <w:color w:val="1A1B1F"/>
          <w:spacing w:val="-7"/>
        </w:rPr>
        <w:t xml:space="preserve"> </w:t>
      </w:r>
      <w:r>
        <w:rPr>
          <w:color w:val="1A1B1F"/>
        </w:rPr>
        <w:t>frequently.</w:t>
      </w:r>
    </w:p>
    <w:p w:rsidR="00A30C9C" w:rsidRDefault="00A30C9C" w:rsidP="00A31420">
      <w:pPr>
        <w:pStyle w:val="BodyText"/>
        <w:jc w:val="both"/>
        <w:rPr>
          <w:sz w:val="24"/>
        </w:rPr>
      </w:pPr>
    </w:p>
    <w:p w:rsidR="00A30C9C" w:rsidRDefault="00F65BC6" w:rsidP="00A31420">
      <w:pPr>
        <w:pStyle w:val="BodyText"/>
        <w:ind w:left="879" w:right="317"/>
        <w:jc w:val="both"/>
      </w:pPr>
      <w:r>
        <w:rPr>
          <w:color w:val="1A1B1F"/>
        </w:rPr>
        <w:t>When the Council takes enforcement action it may take account of any national, regional or local priorities that exist at that time.</w:t>
      </w:r>
    </w:p>
    <w:p w:rsidR="00A30C9C" w:rsidRDefault="00F65BC6" w:rsidP="00A31420">
      <w:pPr>
        <w:pStyle w:val="Heading1"/>
        <w:numPr>
          <w:ilvl w:val="0"/>
          <w:numId w:val="2"/>
        </w:numPr>
        <w:tabs>
          <w:tab w:val="left" w:pos="865"/>
        </w:tabs>
        <w:spacing w:before="150"/>
        <w:ind w:left="864" w:hanging="526"/>
        <w:jc w:val="both"/>
      </w:pPr>
      <w:r>
        <w:t>Accountable</w:t>
      </w:r>
    </w:p>
    <w:p w:rsidR="00A30C9C" w:rsidRDefault="00A30C9C" w:rsidP="00A31420">
      <w:pPr>
        <w:pStyle w:val="BodyText"/>
        <w:spacing w:before="10"/>
        <w:jc w:val="both"/>
        <w:rPr>
          <w:b/>
          <w:sz w:val="21"/>
        </w:rPr>
      </w:pPr>
    </w:p>
    <w:p w:rsidR="00A30C9C" w:rsidRDefault="00F65BC6" w:rsidP="00A31420">
      <w:pPr>
        <w:pStyle w:val="BodyText"/>
        <w:ind w:left="879" w:right="316" w:hanging="1"/>
        <w:jc w:val="both"/>
      </w:pPr>
      <w:r>
        <w:rPr>
          <w:color w:val="1A1B1F"/>
        </w:rPr>
        <w:t>As a Regulator, the Council will be accountable to the public for its actions. If someone is dissatisfied with the level of service provided, the Council welcomes comments through the Customer Care procedure.</w:t>
      </w:r>
    </w:p>
    <w:p w:rsidR="00A30C9C" w:rsidRDefault="00F65BC6" w:rsidP="00A31420">
      <w:pPr>
        <w:pStyle w:val="Heading1"/>
        <w:numPr>
          <w:ilvl w:val="0"/>
          <w:numId w:val="2"/>
        </w:numPr>
        <w:tabs>
          <w:tab w:val="left" w:pos="932"/>
        </w:tabs>
        <w:spacing w:before="149"/>
        <w:ind w:left="932" w:hanging="593"/>
        <w:jc w:val="both"/>
      </w:pPr>
      <w:r>
        <w:t>Helpfulness</w:t>
      </w:r>
    </w:p>
    <w:p w:rsidR="00A30C9C" w:rsidRDefault="00A30C9C" w:rsidP="00A31420">
      <w:pPr>
        <w:pStyle w:val="BodyText"/>
        <w:spacing w:before="9"/>
        <w:jc w:val="both"/>
        <w:rPr>
          <w:b/>
          <w:sz w:val="21"/>
        </w:rPr>
      </w:pPr>
    </w:p>
    <w:p w:rsidR="00A30C9C" w:rsidRDefault="00F65BC6" w:rsidP="00A31420">
      <w:pPr>
        <w:pStyle w:val="BodyText"/>
        <w:spacing w:before="1"/>
        <w:ind w:left="879" w:right="316"/>
        <w:jc w:val="both"/>
      </w:pPr>
      <w:r>
        <w:t>Prevention is better than cure and businesses and individuals are encouraged to contact the Council if they need any help. A</w:t>
      </w:r>
      <w:r>
        <w:rPr>
          <w:color w:val="1A1B1F"/>
        </w:rPr>
        <w:t>dvice and support will be given to help people understand and comply with their legal obligations. The Council will also promote and encourage good practice.</w:t>
      </w:r>
    </w:p>
    <w:p w:rsidR="00A30C9C" w:rsidRDefault="00A30C9C" w:rsidP="00A31420">
      <w:pPr>
        <w:pStyle w:val="BodyText"/>
        <w:spacing w:before="9"/>
        <w:jc w:val="both"/>
        <w:rPr>
          <w:sz w:val="23"/>
        </w:rPr>
      </w:pPr>
    </w:p>
    <w:p w:rsidR="00A30C9C" w:rsidRDefault="00F65BC6" w:rsidP="00A31420">
      <w:pPr>
        <w:pStyle w:val="BodyText"/>
        <w:spacing w:before="1"/>
        <w:ind w:left="879" w:right="316"/>
        <w:jc w:val="both"/>
      </w:pPr>
      <w:r>
        <w:rPr>
          <w:color w:val="1A1B1F"/>
        </w:rPr>
        <w:t>Officers will be helpful and courteous and will provide a contact point and telephone number for any further dealings.</w:t>
      </w:r>
    </w:p>
    <w:p w:rsidR="00A30C9C" w:rsidRDefault="00A30C9C" w:rsidP="00A31420">
      <w:pPr>
        <w:pStyle w:val="BodyText"/>
        <w:jc w:val="both"/>
        <w:rPr>
          <w:sz w:val="24"/>
        </w:rPr>
      </w:pPr>
    </w:p>
    <w:p w:rsidR="00A30C9C" w:rsidRDefault="00F65BC6" w:rsidP="00A31420">
      <w:pPr>
        <w:pStyle w:val="BodyText"/>
        <w:ind w:left="879" w:right="316"/>
        <w:jc w:val="both"/>
      </w:pPr>
      <w:r>
        <w:rPr>
          <w:color w:val="1A1B1F"/>
        </w:rPr>
        <w:t xml:space="preserve">The Council may raise awareness of statutory requirements and promote compliance through a range of methods including the provision of compliance tools, direct contact with staff, education </w:t>
      </w:r>
      <w:proofErr w:type="spellStart"/>
      <w:r>
        <w:rPr>
          <w:color w:val="1A1B1F"/>
        </w:rPr>
        <w:t>programmes</w:t>
      </w:r>
      <w:proofErr w:type="spellEnd"/>
      <w:r>
        <w:rPr>
          <w:color w:val="1A1B1F"/>
        </w:rPr>
        <w:t>, publicity campaigns and online guidance through our website.</w:t>
      </w:r>
    </w:p>
    <w:p w:rsidR="00A30C9C" w:rsidRDefault="00A30C9C" w:rsidP="00A31420">
      <w:pPr>
        <w:jc w:val="both"/>
        <w:sectPr w:rsidR="00A30C9C">
          <w:pgSz w:w="11900" w:h="16840"/>
          <w:pgMar w:top="1600" w:right="1000" w:bottom="1160" w:left="1000" w:header="0" w:footer="883" w:gutter="0"/>
          <w:cols w:space="720"/>
        </w:sectPr>
      </w:pPr>
    </w:p>
    <w:p w:rsidR="00A30C9C" w:rsidRDefault="00F65BC6" w:rsidP="00A31420">
      <w:pPr>
        <w:pStyle w:val="Heading1"/>
        <w:spacing w:before="111"/>
        <w:ind w:left="339"/>
        <w:jc w:val="both"/>
      </w:pPr>
      <w:r>
        <w:rPr>
          <w:u w:val="thick"/>
        </w:rPr>
        <w:t>Section Four</w:t>
      </w:r>
    </w:p>
    <w:p w:rsidR="00A30C9C" w:rsidRDefault="00A30C9C" w:rsidP="00A31420">
      <w:pPr>
        <w:pStyle w:val="BodyText"/>
        <w:spacing w:before="10"/>
        <w:jc w:val="both"/>
        <w:rPr>
          <w:b/>
          <w:sz w:val="17"/>
        </w:rPr>
      </w:pPr>
    </w:p>
    <w:p w:rsidR="00A30C9C" w:rsidRDefault="00F65BC6" w:rsidP="00A31420">
      <w:pPr>
        <w:spacing w:before="65"/>
        <w:ind w:left="339"/>
        <w:jc w:val="both"/>
        <w:rPr>
          <w:b/>
        </w:rPr>
      </w:pPr>
      <w:r>
        <w:rPr>
          <w:b/>
        </w:rPr>
        <w:t>Arrangements for Enforcement</w:t>
      </w:r>
    </w:p>
    <w:p w:rsidR="00A30C9C" w:rsidRDefault="00A30C9C" w:rsidP="00A31420">
      <w:pPr>
        <w:pStyle w:val="BodyText"/>
        <w:spacing w:before="6"/>
        <w:jc w:val="both"/>
        <w:rPr>
          <w:b/>
          <w:sz w:val="24"/>
        </w:rPr>
      </w:pPr>
    </w:p>
    <w:p w:rsidR="00A30C9C" w:rsidRDefault="00F65BC6" w:rsidP="00A31420">
      <w:pPr>
        <w:pStyle w:val="BodyText"/>
        <w:ind w:left="339" w:right="318"/>
        <w:jc w:val="both"/>
      </w:pPr>
      <w:r>
        <w:t>The Council shall make adequate arrangements to provide effective enforcement services by ensuring that:</w:t>
      </w:r>
    </w:p>
    <w:p w:rsidR="00A30C9C" w:rsidRDefault="00A30C9C" w:rsidP="00A31420">
      <w:pPr>
        <w:pStyle w:val="BodyText"/>
        <w:spacing w:before="3"/>
        <w:jc w:val="both"/>
        <w:rPr>
          <w:sz w:val="24"/>
        </w:rPr>
      </w:pPr>
    </w:p>
    <w:p w:rsidR="00A30C9C" w:rsidRDefault="00F65BC6" w:rsidP="00A31420">
      <w:pPr>
        <w:pStyle w:val="ListParagraph"/>
        <w:numPr>
          <w:ilvl w:val="1"/>
          <w:numId w:val="3"/>
        </w:numPr>
        <w:tabs>
          <w:tab w:val="left" w:pos="880"/>
        </w:tabs>
        <w:spacing w:line="237" w:lineRule="auto"/>
        <w:ind w:right="317"/>
        <w:jc w:val="both"/>
        <w:rPr>
          <w:rFonts w:ascii="Wingdings" w:hAnsi="Wingdings"/>
          <w:sz w:val="24"/>
        </w:rPr>
      </w:pPr>
      <w:proofErr w:type="gramStart"/>
      <w:r>
        <w:t>sufficient</w:t>
      </w:r>
      <w:proofErr w:type="gramEnd"/>
      <w:r>
        <w:t xml:space="preserve"> numbers of enforcement officers are employed who are adequately qualified, trained, experienced and competent to carry out their</w:t>
      </w:r>
      <w:r>
        <w:rPr>
          <w:spacing w:val="-25"/>
        </w:rPr>
        <w:t xml:space="preserve"> </w:t>
      </w:r>
      <w:r>
        <w:t>duties.</w:t>
      </w:r>
    </w:p>
    <w:p w:rsidR="00A30C9C" w:rsidRDefault="00A30C9C" w:rsidP="00A31420">
      <w:pPr>
        <w:pStyle w:val="BodyText"/>
        <w:jc w:val="both"/>
        <w:rPr>
          <w:sz w:val="21"/>
        </w:rPr>
      </w:pPr>
    </w:p>
    <w:p w:rsidR="00A30C9C" w:rsidRDefault="00F65BC6" w:rsidP="00A31420">
      <w:pPr>
        <w:pStyle w:val="ListParagraph"/>
        <w:numPr>
          <w:ilvl w:val="1"/>
          <w:numId w:val="3"/>
        </w:numPr>
        <w:tabs>
          <w:tab w:val="left" w:pos="880"/>
        </w:tabs>
        <w:spacing w:line="237" w:lineRule="auto"/>
        <w:ind w:right="316"/>
        <w:jc w:val="both"/>
        <w:rPr>
          <w:rFonts w:ascii="Wingdings" w:hAnsi="Wingdings"/>
          <w:sz w:val="24"/>
        </w:rPr>
      </w:pPr>
      <w:proofErr w:type="gramStart"/>
      <w:r>
        <w:t>all</w:t>
      </w:r>
      <w:proofErr w:type="gramEnd"/>
      <w:r>
        <w:t xml:space="preserve"> enforcement actions are taken by officers who have been specifically </w:t>
      </w:r>
      <w:proofErr w:type="spellStart"/>
      <w:r>
        <w:t>authorised</w:t>
      </w:r>
      <w:proofErr w:type="spellEnd"/>
      <w:r>
        <w:t xml:space="preserve"> in accordance with the relevant legislation and the Council’s Scheme of Delegated Authority.</w:t>
      </w:r>
    </w:p>
    <w:p w:rsidR="00A30C9C" w:rsidRDefault="00A30C9C" w:rsidP="00A31420">
      <w:pPr>
        <w:pStyle w:val="BodyText"/>
        <w:spacing w:before="4"/>
        <w:jc w:val="both"/>
        <w:rPr>
          <w:sz w:val="21"/>
        </w:rPr>
      </w:pPr>
    </w:p>
    <w:p w:rsidR="00A30C9C" w:rsidRDefault="00F65BC6" w:rsidP="00A31420">
      <w:pPr>
        <w:pStyle w:val="ListParagraph"/>
        <w:numPr>
          <w:ilvl w:val="1"/>
          <w:numId w:val="3"/>
        </w:numPr>
        <w:tabs>
          <w:tab w:val="left" w:pos="880"/>
        </w:tabs>
        <w:spacing w:line="235" w:lineRule="auto"/>
        <w:ind w:right="320"/>
        <w:jc w:val="both"/>
        <w:rPr>
          <w:rFonts w:ascii="Wingdings" w:hAnsi="Wingdings"/>
          <w:sz w:val="24"/>
        </w:rPr>
      </w:pPr>
      <w:proofErr w:type="gramStart"/>
      <w:r>
        <w:t>all</w:t>
      </w:r>
      <w:proofErr w:type="gramEnd"/>
      <w:r>
        <w:t xml:space="preserve"> investigations are carried out in compliance with the Police and Criminal Evidence (Northern Ireland) Order 1989 (as amended), and relevant codes of</w:t>
      </w:r>
      <w:r>
        <w:rPr>
          <w:spacing w:val="-34"/>
        </w:rPr>
        <w:t xml:space="preserve"> </w:t>
      </w:r>
      <w:r>
        <w:t>practice.</w:t>
      </w:r>
    </w:p>
    <w:p w:rsidR="00A30C9C" w:rsidRDefault="00A30C9C" w:rsidP="00A31420">
      <w:pPr>
        <w:pStyle w:val="BodyText"/>
        <w:spacing w:before="3"/>
        <w:jc w:val="both"/>
        <w:rPr>
          <w:sz w:val="24"/>
        </w:rPr>
      </w:pPr>
    </w:p>
    <w:p w:rsidR="00A30C9C" w:rsidRDefault="00F65BC6" w:rsidP="00A31420">
      <w:pPr>
        <w:pStyle w:val="BodyText"/>
        <w:ind w:left="339" w:right="316"/>
        <w:jc w:val="both"/>
      </w:pPr>
      <w:r>
        <w:t>Where necessary, specific enforcement guidelines, procedures and documentation have been and will continue to be developed to support officers making enforcement decisions and to ensure compliance with all relevant statutory codes of practice and official guidelines</w:t>
      </w:r>
      <w:r>
        <w:rPr>
          <w:b/>
        </w:rPr>
        <w:t xml:space="preserve">. </w:t>
      </w:r>
      <w:r>
        <w:t>Such documentation has and shall be developed in line with the principles of enforcement set out in Section 3 of this Policy.</w:t>
      </w:r>
    </w:p>
    <w:p w:rsidR="00A30C9C" w:rsidRDefault="00A30C9C" w:rsidP="00A31420">
      <w:pPr>
        <w:pStyle w:val="BodyText"/>
        <w:spacing w:before="2"/>
        <w:jc w:val="both"/>
        <w:rPr>
          <w:sz w:val="24"/>
        </w:rPr>
      </w:pPr>
    </w:p>
    <w:p w:rsidR="00A30C9C" w:rsidRDefault="00F65BC6" w:rsidP="00A31420">
      <w:pPr>
        <w:pStyle w:val="BodyText"/>
        <w:ind w:left="339" w:right="320"/>
        <w:jc w:val="both"/>
      </w:pPr>
      <w:r>
        <w:t xml:space="preserve">The Council will, where appropriate, work with other public bodies, individuals and </w:t>
      </w:r>
      <w:proofErr w:type="spellStart"/>
      <w:r>
        <w:t>organisations</w:t>
      </w:r>
      <w:proofErr w:type="spellEnd"/>
      <w:r>
        <w:t xml:space="preserve"> to deliver effective enforcement in line with this Policy.</w:t>
      </w:r>
    </w:p>
    <w:p w:rsidR="00A30C9C" w:rsidRDefault="00A30C9C" w:rsidP="00A31420">
      <w:pPr>
        <w:pStyle w:val="BodyText"/>
        <w:jc w:val="both"/>
        <w:rPr>
          <w:sz w:val="24"/>
        </w:rPr>
      </w:pPr>
    </w:p>
    <w:p w:rsidR="00A30C9C" w:rsidRDefault="00F65BC6" w:rsidP="00A31420">
      <w:pPr>
        <w:pStyle w:val="BodyText"/>
        <w:spacing w:before="1"/>
        <w:ind w:left="339" w:right="316"/>
        <w:jc w:val="both"/>
      </w:pPr>
      <w:r>
        <w:rPr>
          <w:color w:val="1A1B1F"/>
        </w:rPr>
        <w:t xml:space="preserve">Where the Council and another law enforcement body both have the power to investigate and/or prosecute, the Council will liaise with that other body to make sure that any action taken is </w:t>
      </w:r>
      <w:proofErr w:type="spellStart"/>
      <w:r>
        <w:rPr>
          <w:color w:val="1A1B1F"/>
        </w:rPr>
        <w:t>co-ordinated</w:t>
      </w:r>
      <w:proofErr w:type="spellEnd"/>
      <w:r>
        <w:rPr>
          <w:color w:val="1A1B1F"/>
        </w:rPr>
        <w:t xml:space="preserve"> so as to ensure that the most effective result is obtained.</w:t>
      </w:r>
    </w:p>
    <w:p w:rsidR="00A30C9C" w:rsidRDefault="00A30C9C" w:rsidP="00A31420">
      <w:pPr>
        <w:jc w:val="both"/>
        <w:sectPr w:rsidR="00A30C9C">
          <w:pgSz w:w="11900" w:h="16840"/>
          <w:pgMar w:top="1600" w:right="1000" w:bottom="1160" w:left="1000" w:header="0" w:footer="883" w:gutter="0"/>
          <w:cols w:space="720"/>
        </w:sectPr>
      </w:pPr>
    </w:p>
    <w:p w:rsidR="00A30C9C" w:rsidRDefault="00F65BC6" w:rsidP="00A31420">
      <w:pPr>
        <w:pStyle w:val="Heading1"/>
        <w:spacing w:before="34"/>
        <w:ind w:left="219"/>
        <w:jc w:val="both"/>
      </w:pPr>
      <w:r>
        <w:rPr>
          <w:u w:val="thick"/>
        </w:rPr>
        <w:t>Section Five</w:t>
      </w:r>
    </w:p>
    <w:p w:rsidR="00A30C9C" w:rsidRDefault="00A30C9C" w:rsidP="00A31420">
      <w:pPr>
        <w:pStyle w:val="BodyText"/>
        <w:spacing w:before="10"/>
        <w:jc w:val="both"/>
        <w:rPr>
          <w:b/>
          <w:sz w:val="17"/>
        </w:rPr>
      </w:pPr>
    </w:p>
    <w:p w:rsidR="00A30C9C" w:rsidRDefault="00F65BC6" w:rsidP="00A31420">
      <w:pPr>
        <w:spacing w:before="65"/>
        <w:ind w:left="219"/>
        <w:jc w:val="both"/>
        <w:rPr>
          <w:b/>
        </w:rPr>
      </w:pPr>
      <w:r>
        <w:rPr>
          <w:b/>
        </w:rPr>
        <w:t>Types of Enforcement Actions</w:t>
      </w:r>
    </w:p>
    <w:p w:rsidR="00A30C9C" w:rsidRDefault="00A30C9C" w:rsidP="00A31420">
      <w:pPr>
        <w:pStyle w:val="BodyText"/>
        <w:spacing w:before="1"/>
        <w:jc w:val="both"/>
        <w:rPr>
          <w:b/>
          <w:sz w:val="24"/>
        </w:rPr>
      </w:pPr>
    </w:p>
    <w:p w:rsidR="00A30C9C" w:rsidRDefault="00F65BC6" w:rsidP="00A31420">
      <w:pPr>
        <w:pStyle w:val="BodyText"/>
        <w:ind w:left="219" w:right="215"/>
        <w:jc w:val="both"/>
      </w:pPr>
      <w:r>
        <w:rPr>
          <w:color w:val="1A1B1F"/>
        </w:rPr>
        <w:t>Having regard to the Regulators Compliance Code where offences are observed, the actions and sanctions taken by officers should aim</w:t>
      </w:r>
      <w:r>
        <w:rPr>
          <w:color w:val="1A1B1F"/>
          <w:spacing w:val="-14"/>
        </w:rPr>
        <w:t xml:space="preserve"> </w:t>
      </w:r>
      <w:r>
        <w:rPr>
          <w:color w:val="1A1B1F"/>
        </w:rPr>
        <w:t>to:</w:t>
      </w:r>
    </w:p>
    <w:p w:rsidR="00A30C9C" w:rsidRDefault="00A30C9C" w:rsidP="00A31420">
      <w:pPr>
        <w:pStyle w:val="BodyText"/>
        <w:spacing w:before="1"/>
        <w:jc w:val="both"/>
        <w:rPr>
          <w:sz w:val="24"/>
        </w:rPr>
      </w:pPr>
    </w:p>
    <w:p w:rsidR="00A30C9C" w:rsidRDefault="00F65BC6" w:rsidP="008C4977">
      <w:pPr>
        <w:pStyle w:val="ListParagraph"/>
        <w:numPr>
          <w:ilvl w:val="0"/>
          <w:numId w:val="3"/>
        </w:numPr>
        <w:tabs>
          <w:tab w:val="left" w:pos="720"/>
        </w:tabs>
        <w:spacing w:line="252" w:lineRule="exact"/>
        <w:ind w:left="1217" w:hanging="999"/>
        <w:jc w:val="both"/>
        <w:rPr>
          <w:rFonts w:ascii="Wingdings" w:hAnsi="Wingdings"/>
        </w:rPr>
      </w:pPr>
      <w:r>
        <w:t>secure</w:t>
      </w:r>
      <w:r>
        <w:rPr>
          <w:spacing w:val="-8"/>
        </w:rPr>
        <w:t xml:space="preserve"> </w:t>
      </w:r>
      <w:r>
        <w:t>compliance;</w:t>
      </w:r>
    </w:p>
    <w:p w:rsidR="00A30C9C" w:rsidRDefault="00F65BC6" w:rsidP="008C4977">
      <w:pPr>
        <w:pStyle w:val="ListParagraph"/>
        <w:numPr>
          <w:ilvl w:val="0"/>
          <w:numId w:val="3"/>
        </w:numPr>
        <w:tabs>
          <w:tab w:val="left" w:pos="720"/>
        </w:tabs>
        <w:spacing w:line="252" w:lineRule="exact"/>
        <w:ind w:left="1217" w:hanging="999"/>
        <w:jc w:val="both"/>
        <w:rPr>
          <w:rFonts w:ascii="Wingdings" w:hAnsi="Wingdings"/>
        </w:rPr>
      </w:pPr>
      <w:r>
        <w:t xml:space="preserve">change the </w:t>
      </w:r>
      <w:proofErr w:type="spellStart"/>
      <w:r>
        <w:t>behaviour</w:t>
      </w:r>
      <w:proofErr w:type="spellEnd"/>
      <w:r>
        <w:t xml:space="preserve"> of the</w:t>
      </w:r>
      <w:r>
        <w:rPr>
          <w:spacing w:val="-13"/>
        </w:rPr>
        <w:t xml:space="preserve"> </w:t>
      </w:r>
      <w:r>
        <w:t>offender;</w:t>
      </w:r>
    </w:p>
    <w:p w:rsidR="00A30C9C" w:rsidRDefault="00F65BC6" w:rsidP="008C4977">
      <w:pPr>
        <w:pStyle w:val="ListParagraph"/>
        <w:numPr>
          <w:ilvl w:val="0"/>
          <w:numId w:val="3"/>
        </w:numPr>
        <w:tabs>
          <w:tab w:val="left" w:pos="720"/>
          <w:tab w:val="left" w:pos="1284"/>
          <w:tab w:val="left" w:pos="1285"/>
        </w:tabs>
        <w:spacing w:before="1" w:line="252" w:lineRule="exact"/>
        <w:ind w:left="1284" w:hanging="1066"/>
        <w:jc w:val="both"/>
        <w:rPr>
          <w:rFonts w:ascii="Wingdings" w:hAnsi="Wingdings"/>
        </w:rPr>
      </w:pPr>
      <w:r>
        <w:t>be responsive and consider what is appropriate for the particular offender and</w:t>
      </w:r>
      <w:r>
        <w:rPr>
          <w:spacing w:val="-41"/>
        </w:rPr>
        <w:t xml:space="preserve"> </w:t>
      </w:r>
      <w:r w:rsidR="00657ADF">
        <w:rPr>
          <w:spacing w:val="-41"/>
        </w:rPr>
        <w:t xml:space="preserve"> </w:t>
      </w:r>
      <w:r>
        <w:t>issue;</w:t>
      </w:r>
    </w:p>
    <w:p w:rsidR="00A30C9C" w:rsidRDefault="00F65BC6" w:rsidP="008C4977">
      <w:pPr>
        <w:pStyle w:val="ListParagraph"/>
        <w:numPr>
          <w:ilvl w:val="0"/>
          <w:numId w:val="3"/>
        </w:numPr>
        <w:tabs>
          <w:tab w:val="left" w:pos="720"/>
          <w:tab w:val="left" w:pos="1284"/>
          <w:tab w:val="left" w:pos="1285"/>
        </w:tabs>
        <w:spacing w:line="252" w:lineRule="exact"/>
        <w:ind w:left="1284" w:hanging="1066"/>
        <w:jc w:val="both"/>
        <w:rPr>
          <w:rFonts w:ascii="Wingdings" w:hAnsi="Wingdings"/>
        </w:rPr>
      </w:pPr>
      <w:r>
        <w:t>be</w:t>
      </w:r>
      <w:r>
        <w:rPr>
          <w:spacing w:val="-5"/>
        </w:rPr>
        <w:t xml:space="preserve"> </w:t>
      </w:r>
      <w:r>
        <w:t>proportionate;</w:t>
      </w:r>
    </w:p>
    <w:p w:rsidR="00A30C9C" w:rsidRDefault="00F65BC6" w:rsidP="008C4977">
      <w:pPr>
        <w:pStyle w:val="ListParagraph"/>
        <w:numPr>
          <w:ilvl w:val="0"/>
          <w:numId w:val="3"/>
        </w:numPr>
        <w:tabs>
          <w:tab w:val="left" w:pos="720"/>
        </w:tabs>
        <w:spacing w:before="2" w:line="252" w:lineRule="exact"/>
        <w:ind w:left="1217" w:hanging="999"/>
        <w:jc w:val="both"/>
        <w:rPr>
          <w:rFonts w:ascii="Wingdings" w:hAnsi="Wingdings"/>
        </w:rPr>
      </w:pPr>
      <w:r>
        <w:t>restore any harm</w:t>
      </w:r>
      <w:r>
        <w:rPr>
          <w:spacing w:val="-6"/>
        </w:rPr>
        <w:t xml:space="preserve"> </w:t>
      </w:r>
      <w:r>
        <w:t>caused;</w:t>
      </w:r>
    </w:p>
    <w:p w:rsidR="00A30C9C" w:rsidRDefault="00F65BC6" w:rsidP="008C4977">
      <w:pPr>
        <w:pStyle w:val="ListParagraph"/>
        <w:numPr>
          <w:ilvl w:val="0"/>
          <w:numId w:val="3"/>
        </w:numPr>
        <w:tabs>
          <w:tab w:val="left" w:pos="720"/>
        </w:tabs>
        <w:spacing w:line="252" w:lineRule="exact"/>
        <w:ind w:left="1217" w:hanging="999"/>
        <w:jc w:val="both"/>
        <w:rPr>
          <w:rFonts w:ascii="Wingdings" w:hAnsi="Wingdings"/>
        </w:rPr>
      </w:pPr>
      <w:proofErr w:type="gramStart"/>
      <w:r>
        <w:rPr>
          <w:color w:val="1A1B1F"/>
        </w:rPr>
        <w:t>deter</w:t>
      </w:r>
      <w:proofErr w:type="gramEnd"/>
      <w:r>
        <w:rPr>
          <w:color w:val="1A1B1F"/>
        </w:rPr>
        <w:t xml:space="preserve"> further </w:t>
      </w:r>
      <w:r w:rsidR="00F5266C">
        <w:rPr>
          <w:color w:val="1A1B1F"/>
        </w:rPr>
        <w:t>non</w:t>
      </w:r>
      <w:r w:rsidR="00F5266C">
        <w:rPr>
          <w:color w:val="1A1B1F"/>
          <w:spacing w:val="-11"/>
        </w:rPr>
        <w:t>-</w:t>
      </w:r>
      <w:r w:rsidR="00F5266C">
        <w:rPr>
          <w:color w:val="1A1B1F"/>
        </w:rPr>
        <w:t>compliance</w:t>
      </w:r>
      <w:r>
        <w:rPr>
          <w:color w:val="1A1B1F"/>
        </w:rPr>
        <w:t>.</w:t>
      </w:r>
    </w:p>
    <w:p w:rsidR="00A30C9C" w:rsidRDefault="00A30C9C" w:rsidP="00A31420">
      <w:pPr>
        <w:pStyle w:val="BodyText"/>
        <w:spacing w:before="10"/>
        <w:jc w:val="both"/>
        <w:rPr>
          <w:sz w:val="23"/>
        </w:rPr>
      </w:pPr>
    </w:p>
    <w:p w:rsidR="00A30C9C" w:rsidRDefault="00F65BC6" w:rsidP="00A31420">
      <w:pPr>
        <w:pStyle w:val="BodyText"/>
        <w:ind w:left="219" w:right="215"/>
        <w:jc w:val="both"/>
      </w:pPr>
      <w:r>
        <w:t>Where an offence has occurred the Council expects that providing advice or guidance will be all that is required in the majority of cases. However</w:t>
      </w:r>
      <w:r>
        <w:rPr>
          <w:color w:val="1A1B1F"/>
        </w:rPr>
        <w:t>, where such methods have been, or are likely to be, unsuccessful or where the breach is of a serious nature</w:t>
      </w:r>
      <w:r>
        <w:rPr>
          <w:color w:val="1A1B1F"/>
          <w:spacing w:val="-45"/>
        </w:rPr>
        <w:t xml:space="preserve"> </w:t>
      </w:r>
      <w:r>
        <w:rPr>
          <w:color w:val="1A1B1F"/>
        </w:rPr>
        <w:t>then formal enforcement action will be</w:t>
      </w:r>
      <w:r>
        <w:rPr>
          <w:color w:val="1A1B1F"/>
          <w:spacing w:val="-3"/>
        </w:rPr>
        <w:t xml:space="preserve"> </w:t>
      </w:r>
      <w:r>
        <w:rPr>
          <w:color w:val="1A1B1F"/>
        </w:rPr>
        <w:t>taken.</w:t>
      </w:r>
    </w:p>
    <w:p w:rsidR="00A30C9C" w:rsidRDefault="00A30C9C" w:rsidP="00A31420">
      <w:pPr>
        <w:pStyle w:val="BodyText"/>
        <w:spacing w:before="1"/>
        <w:jc w:val="both"/>
        <w:rPr>
          <w:sz w:val="24"/>
        </w:rPr>
      </w:pPr>
    </w:p>
    <w:p w:rsidR="00A30C9C" w:rsidRDefault="00F65BC6" w:rsidP="00A31420">
      <w:pPr>
        <w:pStyle w:val="BodyText"/>
        <w:ind w:left="219" w:right="220"/>
        <w:jc w:val="both"/>
      </w:pPr>
      <w:r>
        <w:rPr>
          <w:color w:val="1A1B1F"/>
        </w:rPr>
        <w:t>In addition, formal enforcement action may be taken where offences are not serious in isolation but are likely to have a cumulative effect.</w:t>
      </w:r>
    </w:p>
    <w:p w:rsidR="00A30C9C" w:rsidRDefault="00A30C9C" w:rsidP="00A31420">
      <w:pPr>
        <w:pStyle w:val="BodyText"/>
        <w:jc w:val="both"/>
        <w:rPr>
          <w:sz w:val="24"/>
        </w:rPr>
      </w:pPr>
    </w:p>
    <w:p w:rsidR="00A30C9C" w:rsidRDefault="00F65BC6" w:rsidP="00A31420">
      <w:pPr>
        <w:pStyle w:val="BodyText"/>
        <w:spacing w:before="1"/>
        <w:ind w:left="219" w:right="217"/>
        <w:jc w:val="both"/>
      </w:pPr>
      <w:r>
        <w:t>There are a wide range of actions available to Lisburn &amp; Castlereagh City Council in dealing with offences. The table below describes the main types of actions available.</w:t>
      </w:r>
    </w:p>
    <w:p w:rsidR="00A30C9C" w:rsidRDefault="00A30C9C" w:rsidP="00A31420">
      <w:pPr>
        <w:pStyle w:val="BodyText"/>
        <w:jc w:val="both"/>
        <w:rPr>
          <w:sz w:val="24"/>
        </w:rPr>
      </w:pPr>
    </w:p>
    <w:p w:rsidR="00A30C9C" w:rsidRDefault="00F65BC6" w:rsidP="00A31420">
      <w:pPr>
        <w:pStyle w:val="BodyText"/>
        <w:ind w:left="219" w:right="215"/>
        <w:jc w:val="both"/>
      </w:pPr>
      <w:r>
        <w:t>In determining the most appropriate action to take, officers will consider the circumstances of the incident and this policy.</w:t>
      </w:r>
    </w:p>
    <w:p w:rsidR="00A30C9C" w:rsidRDefault="00A30C9C" w:rsidP="00A31420">
      <w:pPr>
        <w:pStyle w:val="BodyText"/>
        <w:spacing w:before="2"/>
        <w:jc w:val="both"/>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226"/>
        <w:gridCol w:w="3226"/>
      </w:tblGrid>
      <w:tr w:rsidR="00A30C9C">
        <w:trPr>
          <w:trHeight w:val="758"/>
        </w:trPr>
        <w:tc>
          <w:tcPr>
            <w:tcW w:w="3118" w:type="dxa"/>
          </w:tcPr>
          <w:p w:rsidR="00A30C9C" w:rsidRDefault="00A30C9C" w:rsidP="00A31420">
            <w:pPr>
              <w:pStyle w:val="TableParagraph"/>
              <w:spacing w:before="7"/>
              <w:jc w:val="both"/>
              <w:rPr>
                <w:sz w:val="21"/>
              </w:rPr>
            </w:pPr>
          </w:p>
          <w:p w:rsidR="00A30C9C" w:rsidRDefault="00F65BC6" w:rsidP="00A31420">
            <w:pPr>
              <w:pStyle w:val="TableParagraph"/>
              <w:spacing w:before="1"/>
              <w:ind w:left="702"/>
              <w:jc w:val="both"/>
              <w:rPr>
                <w:b/>
              </w:rPr>
            </w:pPr>
            <w:r>
              <w:rPr>
                <w:b/>
                <w:u w:val="thick"/>
              </w:rPr>
              <w:t>Action Available</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988"/>
              <w:jc w:val="both"/>
              <w:rPr>
                <w:b/>
              </w:rPr>
            </w:pPr>
            <w:r>
              <w:rPr>
                <w:b/>
                <w:u w:val="thick"/>
              </w:rPr>
              <w:t>Explanation</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822"/>
              <w:jc w:val="both"/>
              <w:rPr>
                <w:b/>
              </w:rPr>
            </w:pPr>
            <w:r>
              <w:rPr>
                <w:b/>
                <w:u w:val="thick"/>
              </w:rPr>
              <w:t>Circumstances</w:t>
            </w:r>
          </w:p>
        </w:tc>
      </w:tr>
      <w:tr w:rsidR="00A30C9C">
        <w:trPr>
          <w:trHeight w:val="1518"/>
        </w:trPr>
        <w:tc>
          <w:tcPr>
            <w:tcW w:w="3118" w:type="dxa"/>
          </w:tcPr>
          <w:p w:rsidR="00A30C9C" w:rsidRDefault="00A30C9C" w:rsidP="00A31420">
            <w:pPr>
              <w:pStyle w:val="TableParagraph"/>
              <w:spacing w:before="10"/>
              <w:jc w:val="both"/>
              <w:rPr>
                <w:sz w:val="21"/>
              </w:rPr>
            </w:pPr>
          </w:p>
          <w:p w:rsidR="00A30C9C" w:rsidRDefault="00F65BC6" w:rsidP="00A31420">
            <w:pPr>
              <w:pStyle w:val="TableParagraph"/>
              <w:ind w:left="107"/>
              <w:jc w:val="both"/>
            </w:pPr>
            <w:r>
              <w:t>Informal Advice</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7" w:right="96"/>
              <w:jc w:val="both"/>
            </w:pPr>
            <w:r>
              <w:t>Verbal or written advice identifying non-compliance and remedial measures. No follow-up</w:t>
            </w:r>
            <w:r>
              <w:rPr>
                <w:spacing w:val="-1"/>
              </w:rPr>
              <w:t xml:space="preserve"> </w:t>
            </w:r>
            <w:r>
              <w:t>action.</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6" w:right="95"/>
              <w:jc w:val="both"/>
            </w:pPr>
            <w:r>
              <w:t>Where the offence is minor and the risk from non- compliance is low.</w:t>
            </w:r>
          </w:p>
        </w:tc>
      </w:tr>
      <w:tr w:rsidR="00A30C9C">
        <w:trPr>
          <w:trHeight w:val="1770"/>
        </w:trPr>
        <w:tc>
          <w:tcPr>
            <w:tcW w:w="3118" w:type="dxa"/>
          </w:tcPr>
          <w:p w:rsidR="00A30C9C" w:rsidRDefault="00A30C9C" w:rsidP="00A31420">
            <w:pPr>
              <w:pStyle w:val="TableParagraph"/>
              <w:spacing w:before="10"/>
              <w:jc w:val="both"/>
              <w:rPr>
                <w:sz w:val="21"/>
              </w:rPr>
            </w:pPr>
          </w:p>
          <w:p w:rsidR="00A30C9C" w:rsidRDefault="00F65BC6" w:rsidP="00A31420">
            <w:pPr>
              <w:pStyle w:val="TableParagraph"/>
              <w:ind w:left="107"/>
              <w:jc w:val="both"/>
            </w:pPr>
            <w:r>
              <w:t>Informal Warnings</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7" w:right="94"/>
              <w:jc w:val="both"/>
            </w:pPr>
            <w:r>
              <w:t>Verbal or written warning requiring remedial measures within a defined period of time. Will be followed up to ensure compliance.</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6" w:right="94"/>
              <w:jc w:val="both"/>
            </w:pPr>
            <w:r>
              <w:t>Where non-compliance is not posing a serious risk and it is expected, from what is known of the offender, that informal action will achieve compliance.</w:t>
            </w:r>
          </w:p>
        </w:tc>
      </w:tr>
      <w:tr w:rsidR="00A30C9C">
        <w:trPr>
          <w:trHeight w:val="2025"/>
        </w:trPr>
        <w:tc>
          <w:tcPr>
            <w:tcW w:w="3118" w:type="dxa"/>
          </w:tcPr>
          <w:p w:rsidR="00A30C9C" w:rsidRDefault="00A30C9C" w:rsidP="00A31420">
            <w:pPr>
              <w:pStyle w:val="TableParagraph"/>
              <w:spacing w:before="10"/>
              <w:jc w:val="both"/>
              <w:rPr>
                <w:sz w:val="21"/>
              </w:rPr>
            </w:pPr>
          </w:p>
          <w:p w:rsidR="00A30C9C" w:rsidRDefault="00F65BC6" w:rsidP="00A31420">
            <w:pPr>
              <w:pStyle w:val="TableParagraph"/>
              <w:ind w:left="107"/>
              <w:jc w:val="both"/>
            </w:pPr>
            <w:r>
              <w:t>Enforcement Letters</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7" w:right="95"/>
              <w:jc w:val="both"/>
            </w:pPr>
            <w:r>
              <w:t>Warning that a recurrence or continuation of an infringement will result in legal action or service of a Statutory Notice.</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6" w:right="96"/>
              <w:jc w:val="both"/>
            </w:pPr>
            <w:r>
              <w:t>Where non-compliance is not posing a serious risk and it is expected that the offender will achieve compliance, however, the offence itself is significant, recurring or longstanding.</w:t>
            </w:r>
          </w:p>
        </w:tc>
      </w:tr>
    </w:tbl>
    <w:p w:rsidR="00A30C9C" w:rsidRDefault="00A30C9C" w:rsidP="00A31420">
      <w:pPr>
        <w:jc w:val="both"/>
        <w:sectPr w:rsidR="00A30C9C">
          <w:pgSz w:w="11900" w:h="16840"/>
          <w:pgMar w:top="1360" w:right="1000" w:bottom="1160" w:left="1000" w:header="0" w:footer="883" w:gutter="0"/>
          <w:cols w:space="720"/>
        </w:sect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226"/>
        <w:gridCol w:w="3226"/>
      </w:tblGrid>
      <w:tr w:rsidR="00A30C9C">
        <w:trPr>
          <w:trHeight w:val="760"/>
        </w:trPr>
        <w:tc>
          <w:tcPr>
            <w:tcW w:w="3118" w:type="dxa"/>
          </w:tcPr>
          <w:p w:rsidR="00A30C9C" w:rsidRDefault="00A30C9C" w:rsidP="00A31420">
            <w:pPr>
              <w:pStyle w:val="TableParagraph"/>
              <w:spacing w:before="7"/>
              <w:jc w:val="both"/>
              <w:rPr>
                <w:sz w:val="21"/>
              </w:rPr>
            </w:pPr>
          </w:p>
          <w:p w:rsidR="00A30C9C" w:rsidRDefault="00F65BC6" w:rsidP="00A31420">
            <w:pPr>
              <w:pStyle w:val="TableParagraph"/>
              <w:spacing w:before="1"/>
              <w:ind w:left="702"/>
              <w:jc w:val="both"/>
              <w:rPr>
                <w:b/>
              </w:rPr>
            </w:pPr>
            <w:r>
              <w:rPr>
                <w:b/>
                <w:u w:val="thick"/>
              </w:rPr>
              <w:t>Action Available</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988"/>
              <w:jc w:val="both"/>
              <w:rPr>
                <w:b/>
              </w:rPr>
            </w:pPr>
            <w:r>
              <w:rPr>
                <w:b/>
                <w:u w:val="thick"/>
              </w:rPr>
              <w:t>Explanation</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822"/>
              <w:jc w:val="both"/>
              <w:rPr>
                <w:b/>
              </w:rPr>
            </w:pPr>
            <w:r>
              <w:rPr>
                <w:b/>
                <w:u w:val="thick"/>
              </w:rPr>
              <w:t>Circumstances</w:t>
            </w:r>
          </w:p>
        </w:tc>
      </w:tr>
      <w:tr w:rsidR="00A30C9C">
        <w:trPr>
          <w:trHeight w:val="3035"/>
        </w:trPr>
        <w:tc>
          <w:tcPr>
            <w:tcW w:w="3118"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7"/>
              <w:jc w:val="both"/>
            </w:pPr>
            <w:r>
              <w:t>Statutory Notices</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7" w:right="94"/>
              <w:jc w:val="both"/>
            </w:pPr>
            <w:r>
              <w:t xml:space="preserve">Where available under specific legislation, usually requires persons to take action or prohibits certain activities. Service </w:t>
            </w:r>
            <w:r w:rsidR="00122A38">
              <w:t xml:space="preserve">of </w:t>
            </w:r>
            <w:r>
              <w:t>a Notice does not preclude prosecution. Failure to comply is often an offence and prosecution will normally follow. Some Notices require emergency action.</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6" w:right="95"/>
              <w:jc w:val="both"/>
            </w:pPr>
            <w:r>
              <w:t>Offences are significant or consequences of continued non-compliance could be serious.</w:t>
            </w:r>
          </w:p>
        </w:tc>
      </w:tr>
      <w:tr w:rsidR="00A30C9C">
        <w:trPr>
          <w:trHeight w:val="2277"/>
        </w:trPr>
        <w:tc>
          <w:tcPr>
            <w:tcW w:w="3118"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7"/>
              <w:jc w:val="both"/>
            </w:pPr>
            <w:r>
              <w:t>Fixed Penalty Notices</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7" w:right="94"/>
              <w:jc w:val="both"/>
            </w:pPr>
            <w:r>
              <w:t>Some legislation allows the Council to issue Fixed Penalty notices where the offender is offered the opportunity to pay the fine and avoid prosecution.</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6" w:right="94"/>
              <w:jc w:val="both"/>
            </w:pPr>
            <w:r>
              <w:t>May only be offered where expressly allowed by Statute. Should only be used in cases in which there is no previous history and in which the offence did not give rise to serious consequences.</w:t>
            </w:r>
          </w:p>
        </w:tc>
      </w:tr>
      <w:tr w:rsidR="00A30C9C">
        <w:trPr>
          <w:trHeight w:val="2781"/>
        </w:trPr>
        <w:tc>
          <w:tcPr>
            <w:tcW w:w="3118"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7"/>
              <w:jc w:val="both"/>
            </w:pPr>
            <w:r>
              <w:t>Caution</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7" w:right="94"/>
              <w:jc w:val="both"/>
            </w:pPr>
            <w:r>
              <w:t xml:space="preserve">A special form of warning where the offender admits the offence but prosecution is not considered appropriate. The Caution must be accepted by the offender and may be brought to the Court’s attention if convicted of </w:t>
            </w:r>
            <w:r>
              <w:rPr>
                <w:spacing w:val="-11"/>
              </w:rPr>
              <w:t xml:space="preserve">a </w:t>
            </w:r>
            <w:r>
              <w:t>subsequent</w:t>
            </w:r>
            <w:r>
              <w:rPr>
                <w:spacing w:val="-2"/>
              </w:rPr>
              <w:t xml:space="preserve"> </w:t>
            </w:r>
            <w:r>
              <w:t>offence.</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6" w:right="94"/>
              <w:jc w:val="both"/>
            </w:pPr>
            <w:r>
              <w:t>Must be applied in accordance with Home Office Guidance and may only be used where a prosecution could be properly brought and where the offender admits the offence. Should not be used for offences of a serious</w:t>
            </w:r>
            <w:r>
              <w:rPr>
                <w:spacing w:val="-8"/>
              </w:rPr>
              <w:t xml:space="preserve"> </w:t>
            </w:r>
            <w:r>
              <w:t>nature.</w:t>
            </w:r>
          </w:p>
        </w:tc>
      </w:tr>
      <w:tr w:rsidR="00A30C9C">
        <w:trPr>
          <w:trHeight w:val="2529"/>
        </w:trPr>
        <w:tc>
          <w:tcPr>
            <w:tcW w:w="3118" w:type="dxa"/>
          </w:tcPr>
          <w:p w:rsidR="00A30C9C" w:rsidRDefault="00A30C9C" w:rsidP="00A31420">
            <w:pPr>
              <w:pStyle w:val="TableParagraph"/>
              <w:spacing w:before="10"/>
              <w:jc w:val="both"/>
              <w:rPr>
                <w:sz w:val="21"/>
              </w:rPr>
            </w:pPr>
          </w:p>
          <w:p w:rsidR="00A30C9C" w:rsidRDefault="00F65BC6" w:rsidP="00A31420">
            <w:pPr>
              <w:pStyle w:val="TableParagraph"/>
              <w:ind w:left="107" w:right="95"/>
              <w:jc w:val="both"/>
            </w:pPr>
            <w:r>
              <w:t xml:space="preserve">Revocation, Suspension or Variation of Permits, Approvals and </w:t>
            </w:r>
            <w:proofErr w:type="spellStart"/>
            <w:r>
              <w:t>Licences</w:t>
            </w:r>
            <w:proofErr w:type="spellEnd"/>
            <w:r>
              <w:t>.</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7" w:right="94"/>
              <w:jc w:val="both"/>
            </w:pPr>
            <w:r>
              <w:t xml:space="preserve">Revoking or suspending a </w:t>
            </w:r>
            <w:proofErr w:type="spellStart"/>
            <w:r>
              <w:t>Licence</w:t>
            </w:r>
            <w:proofErr w:type="spellEnd"/>
            <w:r>
              <w:t xml:space="preserve">, Approval or Permit is a serious decision that will normally only be taken by </w:t>
            </w:r>
            <w:proofErr w:type="spellStart"/>
            <w:r>
              <w:t>Councillors</w:t>
            </w:r>
            <w:proofErr w:type="spellEnd"/>
            <w:r>
              <w:t>, as opposed to Officers, in line with the Council’s Scheme of Delegation.</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6" w:right="94"/>
              <w:jc w:val="both"/>
            </w:pPr>
            <w:r>
              <w:t xml:space="preserve">A </w:t>
            </w:r>
            <w:proofErr w:type="spellStart"/>
            <w:r>
              <w:t>Licence</w:t>
            </w:r>
            <w:proofErr w:type="spellEnd"/>
            <w:r>
              <w:t xml:space="preserve">, Permit or Approval may be revoked or suspended if any condition attached to the </w:t>
            </w:r>
            <w:proofErr w:type="spellStart"/>
            <w:r>
              <w:t>Licence</w:t>
            </w:r>
            <w:proofErr w:type="spellEnd"/>
            <w:r>
              <w:t xml:space="preserve"> is breached or where an activity presents a serious risk.</w:t>
            </w:r>
          </w:p>
        </w:tc>
      </w:tr>
      <w:tr w:rsidR="00A30C9C">
        <w:trPr>
          <w:trHeight w:val="2025"/>
        </w:trPr>
        <w:tc>
          <w:tcPr>
            <w:tcW w:w="3118" w:type="dxa"/>
          </w:tcPr>
          <w:p w:rsidR="00A30C9C" w:rsidRDefault="00A30C9C" w:rsidP="00A31420">
            <w:pPr>
              <w:pStyle w:val="TableParagraph"/>
              <w:spacing w:before="10"/>
              <w:jc w:val="both"/>
              <w:rPr>
                <w:sz w:val="21"/>
              </w:rPr>
            </w:pPr>
          </w:p>
          <w:p w:rsidR="00A30C9C" w:rsidRDefault="00F65BC6" w:rsidP="00A31420">
            <w:pPr>
              <w:pStyle w:val="TableParagraph"/>
              <w:ind w:left="107"/>
              <w:jc w:val="both"/>
            </w:pPr>
            <w:r>
              <w:t>Works in default</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7" w:right="94"/>
              <w:jc w:val="both"/>
            </w:pPr>
            <w:r>
              <w:t>Some legislation allows the Council to carry out works in default and to recover the costs.</w:t>
            </w:r>
          </w:p>
        </w:tc>
        <w:tc>
          <w:tcPr>
            <w:tcW w:w="3226" w:type="dxa"/>
          </w:tcPr>
          <w:p w:rsidR="00A30C9C" w:rsidRDefault="00A30C9C" w:rsidP="00A31420">
            <w:pPr>
              <w:pStyle w:val="TableParagraph"/>
              <w:spacing w:before="10"/>
              <w:jc w:val="both"/>
              <w:rPr>
                <w:sz w:val="21"/>
              </w:rPr>
            </w:pPr>
          </w:p>
          <w:p w:rsidR="00A30C9C" w:rsidRDefault="00F65BC6" w:rsidP="00A31420">
            <w:pPr>
              <w:pStyle w:val="TableParagraph"/>
              <w:ind w:left="106" w:right="94"/>
              <w:jc w:val="both"/>
            </w:pPr>
            <w:r>
              <w:t>Usually where urgent action is required to protect public health, public safety or the environment. The Council will normally seek to recover such costs where appropriate.</w:t>
            </w:r>
          </w:p>
        </w:tc>
      </w:tr>
    </w:tbl>
    <w:p w:rsidR="00A30C9C" w:rsidRDefault="00A30C9C" w:rsidP="00A31420">
      <w:pPr>
        <w:jc w:val="both"/>
        <w:sectPr w:rsidR="00A30C9C">
          <w:pgSz w:w="11900" w:h="16840"/>
          <w:pgMar w:top="1600" w:right="1000" w:bottom="1080" w:left="1000" w:header="0" w:footer="883" w:gutter="0"/>
          <w:cols w:space="720"/>
        </w:sect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226"/>
        <w:gridCol w:w="3226"/>
      </w:tblGrid>
      <w:tr w:rsidR="00A30C9C">
        <w:trPr>
          <w:trHeight w:val="760"/>
        </w:trPr>
        <w:tc>
          <w:tcPr>
            <w:tcW w:w="3118" w:type="dxa"/>
          </w:tcPr>
          <w:p w:rsidR="00A30C9C" w:rsidRDefault="00A30C9C" w:rsidP="00A31420">
            <w:pPr>
              <w:pStyle w:val="TableParagraph"/>
              <w:spacing w:before="7"/>
              <w:jc w:val="both"/>
              <w:rPr>
                <w:sz w:val="21"/>
              </w:rPr>
            </w:pPr>
          </w:p>
          <w:p w:rsidR="00A30C9C" w:rsidRDefault="00F65BC6" w:rsidP="00A31420">
            <w:pPr>
              <w:pStyle w:val="TableParagraph"/>
              <w:spacing w:before="1"/>
              <w:ind w:left="702"/>
              <w:jc w:val="both"/>
              <w:rPr>
                <w:b/>
              </w:rPr>
            </w:pPr>
            <w:r>
              <w:rPr>
                <w:b/>
                <w:u w:val="thick"/>
              </w:rPr>
              <w:t>Action Available</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988"/>
              <w:jc w:val="both"/>
              <w:rPr>
                <w:b/>
              </w:rPr>
            </w:pPr>
            <w:r>
              <w:rPr>
                <w:b/>
                <w:u w:val="thick"/>
              </w:rPr>
              <w:t>Explanation</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822"/>
              <w:jc w:val="both"/>
              <w:rPr>
                <w:b/>
              </w:rPr>
            </w:pPr>
            <w:r>
              <w:rPr>
                <w:b/>
                <w:u w:val="thick"/>
              </w:rPr>
              <w:t>Circumstances</w:t>
            </w:r>
          </w:p>
        </w:tc>
      </w:tr>
      <w:tr w:rsidR="00A30C9C">
        <w:trPr>
          <w:trHeight w:val="2781"/>
        </w:trPr>
        <w:tc>
          <w:tcPr>
            <w:tcW w:w="3118"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7"/>
              <w:jc w:val="both"/>
            </w:pPr>
            <w:r>
              <w:t>Injunctive Proceedings</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7" w:right="95"/>
              <w:jc w:val="both"/>
            </w:pPr>
            <w:r>
              <w:t>May be sought to require a party to either do a specific act or to refrain from doing a specific act or acts.</w:t>
            </w:r>
          </w:p>
        </w:tc>
        <w:tc>
          <w:tcPr>
            <w:tcW w:w="3226" w:type="dxa"/>
          </w:tcPr>
          <w:p w:rsidR="00A30C9C" w:rsidRDefault="00A30C9C" w:rsidP="00A31420">
            <w:pPr>
              <w:pStyle w:val="TableParagraph"/>
              <w:spacing w:before="7"/>
              <w:jc w:val="both"/>
              <w:rPr>
                <w:sz w:val="21"/>
              </w:rPr>
            </w:pPr>
          </w:p>
          <w:p w:rsidR="00A30C9C" w:rsidRDefault="00F65BC6" w:rsidP="00A31420">
            <w:pPr>
              <w:pStyle w:val="TableParagraph"/>
              <w:spacing w:before="1"/>
              <w:ind w:left="106" w:right="94"/>
              <w:jc w:val="both"/>
            </w:pPr>
            <w:r>
              <w:t xml:space="preserve">This will be considered in instances where the use of other enforcement powers would not be a sufficient remedy. For example, </w:t>
            </w:r>
            <w:r w:rsidR="00F5266C">
              <w:t>where a</w:t>
            </w:r>
            <w:r>
              <w:t xml:space="preserve"> person repeatedly fails to comply with the law or where there is an imminent risk to public health or public</w:t>
            </w:r>
            <w:r>
              <w:rPr>
                <w:spacing w:val="-6"/>
              </w:rPr>
              <w:t xml:space="preserve"> </w:t>
            </w:r>
            <w:r>
              <w:t>safety.</w:t>
            </w:r>
          </w:p>
        </w:tc>
      </w:tr>
      <w:tr w:rsidR="00A30C9C">
        <w:trPr>
          <w:trHeight w:val="2674"/>
        </w:trPr>
        <w:tc>
          <w:tcPr>
            <w:tcW w:w="3118" w:type="dxa"/>
            <w:tcBorders>
              <w:bottom w:val="nil"/>
            </w:tcBorders>
          </w:tcPr>
          <w:p w:rsidR="00A30C9C" w:rsidRDefault="00A30C9C" w:rsidP="00A31420">
            <w:pPr>
              <w:pStyle w:val="TableParagraph"/>
              <w:spacing w:before="10"/>
              <w:jc w:val="both"/>
              <w:rPr>
                <w:sz w:val="21"/>
              </w:rPr>
            </w:pPr>
          </w:p>
          <w:p w:rsidR="00A30C9C" w:rsidRDefault="00F65BC6" w:rsidP="00A31420">
            <w:pPr>
              <w:pStyle w:val="TableParagraph"/>
              <w:ind w:left="107" w:right="364"/>
              <w:jc w:val="both"/>
            </w:pPr>
            <w:r>
              <w:t xml:space="preserve">Antisocial </w:t>
            </w:r>
            <w:proofErr w:type="spellStart"/>
            <w:r>
              <w:t>Behaviour</w:t>
            </w:r>
            <w:proofErr w:type="spellEnd"/>
            <w:r>
              <w:t xml:space="preserve"> Order (ASBO)</w:t>
            </w:r>
          </w:p>
        </w:tc>
        <w:tc>
          <w:tcPr>
            <w:tcW w:w="3226" w:type="dxa"/>
            <w:tcBorders>
              <w:bottom w:val="nil"/>
            </w:tcBorders>
          </w:tcPr>
          <w:p w:rsidR="00A30C9C" w:rsidRDefault="00A30C9C" w:rsidP="00A31420">
            <w:pPr>
              <w:pStyle w:val="TableParagraph"/>
              <w:spacing w:before="10"/>
              <w:jc w:val="both"/>
              <w:rPr>
                <w:sz w:val="21"/>
              </w:rPr>
            </w:pPr>
          </w:p>
          <w:p w:rsidR="00A30C9C" w:rsidRDefault="00F65BC6" w:rsidP="00A31420">
            <w:pPr>
              <w:pStyle w:val="TableParagraph"/>
              <w:ind w:left="107" w:right="94"/>
              <w:jc w:val="both"/>
            </w:pPr>
            <w:r>
              <w:t xml:space="preserve">The Council can apply to the Magistrates’ Court for an Antisocial </w:t>
            </w:r>
            <w:proofErr w:type="spellStart"/>
            <w:r>
              <w:t>Behaviour</w:t>
            </w:r>
            <w:proofErr w:type="spellEnd"/>
            <w:r>
              <w:t xml:space="preserve"> Order (ASBO) which will prohibit a person from acting in an antisocial manner or from carrying out an act which contributes to antisocial behavior.</w:t>
            </w:r>
          </w:p>
        </w:tc>
        <w:tc>
          <w:tcPr>
            <w:tcW w:w="3226" w:type="dxa"/>
            <w:tcBorders>
              <w:bottom w:val="nil"/>
            </w:tcBorders>
          </w:tcPr>
          <w:p w:rsidR="00A30C9C" w:rsidRDefault="00A30C9C" w:rsidP="00A31420">
            <w:pPr>
              <w:pStyle w:val="TableParagraph"/>
              <w:spacing w:before="10"/>
              <w:jc w:val="both"/>
              <w:rPr>
                <w:sz w:val="21"/>
              </w:rPr>
            </w:pPr>
          </w:p>
          <w:p w:rsidR="00A30C9C" w:rsidRDefault="00F65BC6" w:rsidP="00A31420">
            <w:pPr>
              <w:pStyle w:val="TableParagraph"/>
              <w:tabs>
                <w:tab w:val="left" w:pos="1503"/>
                <w:tab w:val="left" w:pos="2530"/>
              </w:tabs>
              <w:ind w:left="106" w:right="94"/>
              <w:jc w:val="both"/>
            </w:pPr>
            <w:r>
              <w:t>Where there has been persistent, relatively low level offending or more serious matters</w:t>
            </w:r>
            <w:r>
              <w:tab/>
              <w:t>that</w:t>
            </w:r>
            <w:r>
              <w:tab/>
            </w:r>
            <w:r>
              <w:rPr>
                <w:spacing w:val="-4"/>
              </w:rPr>
              <w:t xml:space="preserve">cause </w:t>
            </w:r>
            <w:r>
              <w:t xml:space="preserve">harassment, alarm or distress to others. An Order is necessary to protect people from that type of </w:t>
            </w:r>
            <w:proofErr w:type="spellStart"/>
            <w:r>
              <w:t>behaviour</w:t>
            </w:r>
            <w:proofErr w:type="spellEnd"/>
            <w:r>
              <w:t xml:space="preserve"> in the</w:t>
            </w:r>
            <w:r>
              <w:rPr>
                <w:spacing w:val="-2"/>
              </w:rPr>
              <w:t xml:space="preserve"> </w:t>
            </w:r>
            <w:r>
              <w:t>future.</w:t>
            </w:r>
          </w:p>
        </w:tc>
      </w:tr>
      <w:tr w:rsidR="00A30C9C">
        <w:trPr>
          <w:trHeight w:val="2386"/>
        </w:trPr>
        <w:tc>
          <w:tcPr>
            <w:tcW w:w="3118" w:type="dxa"/>
            <w:tcBorders>
              <w:top w:val="nil"/>
            </w:tcBorders>
          </w:tcPr>
          <w:p w:rsidR="00A30C9C" w:rsidRDefault="00A30C9C" w:rsidP="00A31420">
            <w:pPr>
              <w:pStyle w:val="TableParagraph"/>
              <w:jc w:val="both"/>
              <w:rPr>
                <w:rFonts w:ascii="Times New Roman"/>
              </w:rPr>
            </w:pPr>
          </w:p>
        </w:tc>
        <w:tc>
          <w:tcPr>
            <w:tcW w:w="3226" w:type="dxa"/>
            <w:tcBorders>
              <w:top w:val="nil"/>
            </w:tcBorders>
          </w:tcPr>
          <w:p w:rsidR="00A30C9C" w:rsidRDefault="00A30C9C" w:rsidP="00A31420">
            <w:pPr>
              <w:pStyle w:val="TableParagraph"/>
              <w:jc w:val="both"/>
              <w:rPr>
                <w:rFonts w:ascii="Times New Roman"/>
              </w:rPr>
            </w:pPr>
          </w:p>
        </w:tc>
        <w:tc>
          <w:tcPr>
            <w:tcW w:w="3226" w:type="dxa"/>
            <w:tcBorders>
              <w:top w:val="nil"/>
            </w:tcBorders>
          </w:tcPr>
          <w:p w:rsidR="00A30C9C" w:rsidRDefault="00F65BC6" w:rsidP="00A31420">
            <w:pPr>
              <w:pStyle w:val="TableParagraph"/>
              <w:spacing w:before="107"/>
              <w:ind w:left="106" w:right="94"/>
              <w:jc w:val="both"/>
            </w:pPr>
            <w:r>
              <w:t>An ASBO may be sought upon conviction but may also be sought where a person has not been convicted, or even charged, with an offence, provided there is sufficient evidence that an ASBO is necessary.</w:t>
            </w:r>
          </w:p>
        </w:tc>
      </w:tr>
    </w:tbl>
    <w:p w:rsidR="00A30C9C" w:rsidRDefault="00A30C9C" w:rsidP="00A31420">
      <w:pPr>
        <w:pStyle w:val="BodyText"/>
        <w:jc w:val="both"/>
        <w:rPr>
          <w:sz w:val="20"/>
        </w:rPr>
      </w:pPr>
    </w:p>
    <w:p w:rsidR="00A30C9C" w:rsidRDefault="00A30C9C" w:rsidP="00A31420">
      <w:pPr>
        <w:pStyle w:val="BodyText"/>
        <w:jc w:val="both"/>
        <w:rPr>
          <w:sz w:val="20"/>
        </w:rPr>
      </w:pPr>
    </w:p>
    <w:p w:rsidR="00A30C9C" w:rsidRDefault="00A30C9C" w:rsidP="00A31420">
      <w:pPr>
        <w:pStyle w:val="BodyText"/>
        <w:jc w:val="both"/>
        <w:rPr>
          <w:sz w:val="26"/>
        </w:rPr>
      </w:pPr>
    </w:p>
    <w:p w:rsidR="00A30C9C" w:rsidRDefault="00F65BC6" w:rsidP="00A31420">
      <w:pPr>
        <w:pStyle w:val="Heading1"/>
        <w:spacing w:before="65"/>
        <w:ind w:left="219"/>
        <w:jc w:val="both"/>
      </w:pPr>
      <w:r>
        <w:t>Appeals</w:t>
      </w:r>
    </w:p>
    <w:p w:rsidR="00A30C9C" w:rsidRDefault="00A30C9C" w:rsidP="00A31420">
      <w:pPr>
        <w:pStyle w:val="BodyText"/>
        <w:jc w:val="both"/>
        <w:rPr>
          <w:b/>
          <w:sz w:val="21"/>
        </w:rPr>
      </w:pPr>
    </w:p>
    <w:p w:rsidR="00A30C9C" w:rsidRDefault="00F65BC6" w:rsidP="00A31420">
      <w:pPr>
        <w:pStyle w:val="BodyText"/>
        <w:ind w:left="219" w:right="214"/>
        <w:jc w:val="both"/>
      </w:pPr>
      <w:r>
        <w:t>If a person wants to appeal against any enforcement action taken, it is recommended that legal advice should be sought. However, the following information will be made available by the Council;</w:t>
      </w:r>
    </w:p>
    <w:p w:rsidR="00A30C9C" w:rsidRDefault="00A30C9C" w:rsidP="00A31420">
      <w:pPr>
        <w:pStyle w:val="BodyText"/>
        <w:spacing w:before="4"/>
        <w:jc w:val="both"/>
        <w:rPr>
          <w:sz w:val="24"/>
        </w:rPr>
      </w:pPr>
    </w:p>
    <w:p w:rsidR="00A30C9C" w:rsidRDefault="00F65BC6" w:rsidP="00A31420">
      <w:pPr>
        <w:pStyle w:val="ListParagraph"/>
        <w:numPr>
          <w:ilvl w:val="0"/>
          <w:numId w:val="1"/>
        </w:numPr>
        <w:tabs>
          <w:tab w:val="left" w:pos="721"/>
        </w:tabs>
        <w:spacing w:line="237" w:lineRule="auto"/>
        <w:ind w:right="216" w:hanging="540"/>
        <w:jc w:val="both"/>
      </w:pPr>
      <w:r>
        <w:t>Officers will advise persons against whom any enforcement action has been taken of their right to make representation to the Officer's</w:t>
      </w:r>
      <w:r>
        <w:rPr>
          <w:spacing w:val="-25"/>
        </w:rPr>
        <w:t xml:space="preserve"> </w:t>
      </w:r>
      <w:r>
        <w:t>Manager.</w:t>
      </w:r>
    </w:p>
    <w:p w:rsidR="00A30C9C" w:rsidRDefault="00A30C9C" w:rsidP="00A31420">
      <w:pPr>
        <w:pStyle w:val="BodyText"/>
        <w:spacing w:before="2"/>
        <w:jc w:val="both"/>
        <w:rPr>
          <w:sz w:val="24"/>
        </w:rPr>
      </w:pPr>
    </w:p>
    <w:p w:rsidR="00A30C9C" w:rsidRDefault="00F65BC6" w:rsidP="00A31420">
      <w:pPr>
        <w:pStyle w:val="ListParagraph"/>
        <w:numPr>
          <w:ilvl w:val="0"/>
          <w:numId w:val="1"/>
        </w:numPr>
        <w:tabs>
          <w:tab w:val="left" w:pos="772"/>
        </w:tabs>
        <w:spacing w:line="237" w:lineRule="auto"/>
        <w:ind w:right="217" w:hanging="540"/>
        <w:jc w:val="both"/>
      </w:pPr>
      <w:r>
        <w:t xml:space="preserve">If the Council serve a Notice  and  the  legislation  used  has  a  statutory  appeal  provision, details of that </w:t>
      </w:r>
      <w:r>
        <w:rPr>
          <w:spacing w:val="3"/>
        </w:rPr>
        <w:t xml:space="preserve">Right </w:t>
      </w:r>
      <w:r>
        <w:t>of Appeal and how it  should  be lodged  will  be served  upon the recipient at the same time as the</w:t>
      </w:r>
      <w:r>
        <w:rPr>
          <w:spacing w:val="-26"/>
        </w:rPr>
        <w:t xml:space="preserve"> </w:t>
      </w:r>
      <w:r>
        <w:t>Notice.</w:t>
      </w:r>
    </w:p>
    <w:p w:rsidR="00A30C9C" w:rsidRDefault="00A30C9C" w:rsidP="00A31420">
      <w:pPr>
        <w:spacing w:line="237" w:lineRule="auto"/>
        <w:jc w:val="both"/>
        <w:sectPr w:rsidR="00A30C9C">
          <w:pgSz w:w="11900" w:h="16840"/>
          <w:pgMar w:top="1600" w:right="1000" w:bottom="1080" w:left="1000" w:header="0" w:footer="883" w:gutter="0"/>
          <w:cols w:space="720"/>
        </w:sectPr>
      </w:pPr>
    </w:p>
    <w:p w:rsidR="00A30C9C" w:rsidRDefault="00F65BC6" w:rsidP="00A31420">
      <w:pPr>
        <w:pStyle w:val="Heading1"/>
        <w:spacing w:before="52"/>
        <w:jc w:val="both"/>
      </w:pPr>
      <w:r>
        <w:rPr>
          <w:u w:val="thick"/>
        </w:rPr>
        <w:t>Section Six</w:t>
      </w:r>
    </w:p>
    <w:p w:rsidR="00A30C9C" w:rsidRDefault="00A30C9C" w:rsidP="00A31420">
      <w:pPr>
        <w:pStyle w:val="BodyText"/>
        <w:spacing w:before="10"/>
        <w:jc w:val="both"/>
        <w:rPr>
          <w:b/>
          <w:sz w:val="17"/>
        </w:rPr>
      </w:pPr>
    </w:p>
    <w:p w:rsidR="00A30C9C" w:rsidRDefault="00F65BC6" w:rsidP="00A31420">
      <w:pPr>
        <w:spacing w:before="64"/>
        <w:ind w:left="151"/>
        <w:jc w:val="both"/>
        <w:rPr>
          <w:b/>
        </w:rPr>
      </w:pPr>
      <w:r>
        <w:rPr>
          <w:b/>
        </w:rPr>
        <w:t>Prosecution</w:t>
      </w:r>
    </w:p>
    <w:p w:rsidR="00A30C9C" w:rsidRDefault="00A30C9C" w:rsidP="00A31420">
      <w:pPr>
        <w:pStyle w:val="BodyText"/>
        <w:spacing w:before="2"/>
        <w:jc w:val="both"/>
        <w:rPr>
          <w:b/>
          <w:sz w:val="24"/>
        </w:rPr>
      </w:pPr>
    </w:p>
    <w:p w:rsidR="00A30C9C" w:rsidRDefault="00F65BC6" w:rsidP="00A31420">
      <w:pPr>
        <w:pStyle w:val="BodyText"/>
        <w:ind w:left="151" w:right="142"/>
        <w:jc w:val="both"/>
      </w:pPr>
      <w:r>
        <w:rPr>
          <w:color w:val="1A1B1F"/>
        </w:rPr>
        <w:t xml:space="preserve">The Council </w:t>
      </w:r>
      <w:proofErr w:type="spellStart"/>
      <w:r>
        <w:rPr>
          <w:color w:val="1A1B1F"/>
        </w:rPr>
        <w:t>recognises</w:t>
      </w:r>
      <w:proofErr w:type="spellEnd"/>
      <w:r>
        <w:rPr>
          <w:color w:val="1A1B1F"/>
        </w:rPr>
        <w:t xml:space="preserve"> that prosecution is a serious matter and should only be taken after full consideration of the evidence, implications and consequences. It is however an important part of any enforcement system and acts as a punishment, a deterrent to others and as a means of avoiding a recurrence.</w:t>
      </w:r>
    </w:p>
    <w:p w:rsidR="00A30C9C" w:rsidRDefault="00A30C9C" w:rsidP="00A31420">
      <w:pPr>
        <w:pStyle w:val="BodyText"/>
        <w:spacing w:before="1"/>
        <w:jc w:val="both"/>
        <w:rPr>
          <w:sz w:val="24"/>
        </w:rPr>
      </w:pPr>
    </w:p>
    <w:p w:rsidR="00A30C9C" w:rsidRDefault="00F65BC6" w:rsidP="00A31420">
      <w:pPr>
        <w:pStyle w:val="BodyText"/>
        <w:ind w:left="152" w:right="144"/>
        <w:jc w:val="both"/>
      </w:pPr>
      <w:r>
        <w:t>While the Council will take a graduated approach to enforcement, when circumstances warrant it, prosecution without prior warning or recourse to alternative sanctions will be pursued.</w:t>
      </w:r>
    </w:p>
    <w:p w:rsidR="00A30C9C" w:rsidRDefault="00A30C9C" w:rsidP="00A31420">
      <w:pPr>
        <w:pStyle w:val="BodyText"/>
        <w:spacing w:before="9"/>
        <w:jc w:val="both"/>
        <w:rPr>
          <w:sz w:val="23"/>
        </w:rPr>
      </w:pPr>
    </w:p>
    <w:p w:rsidR="00A30C9C" w:rsidRDefault="00F65BC6" w:rsidP="00A31420">
      <w:pPr>
        <w:pStyle w:val="BodyText"/>
        <w:ind w:left="151" w:right="142"/>
        <w:jc w:val="both"/>
      </w:pPr>
      <w:r>
        <w:rPr>
          <w:color w:val="1A1B1F"/>
        </w:rPr>
        <w:t>The majority of prosecutions undertaken by the Council are issued in the Magistrates’ Court. However, some statutory provisions allow the Council to issue proceedings in the Crown Court.</w:t>
      </w:r>
    </w:p>
    <w:p w:rsidR="00A30C9C" w:rsidRDefault="00A30C9C" w:rsidP="00A31420">
      <w:pPr>
        <w:pStyle w:val="BodyText"/>
        <w:spacing w:before="1"/>
        <w:jc w:val="both"/>
        <w:rPr>
          <w:sz w:val="24"/>
        </w:rPr>
      </w:pPr>
    </w:p>
    <w:p w:rsidR="00A30C9C" w:rsidRDefault="00F65BC6" w:rsidP="00A31420">
      <w:pPr>
        <w:pStyle w:val="BodyText"/>
        <w:ind w:left="151" w:right="140"/>
        <w:jc w:val="both"/>
      </w:pPr>
      <w:r>
        <w:rPr>
          <w:color w:val="1A1B1F"/>
        </w:rPr>
        <w:t xml:space="preserve">Consideration shall be given to issuing Crown Court proceedings where </w:t>
      </w:r>
      <w:r>
        <w:t>the gravity of the offence would warrant such a course of action. This includes incidents where:</w:t>
      </w:r>
    </w:p>
    <w:p w:rsidR="00A30C9C" w:rsidRDefault="00A30C9C" w:rsidP="00A31420">
      <w:pPr>
        <w:pStyle w:val="BodyText"/>
        <w:jc w:val="both"/>
        <w:rPr>
          <w:sz w:val="24"/>
        </w:rPr>
      </w:pPr>
    </w:p>
    <w:p w:rsidR="00A30C9C" w:rsidRDefault="00F65BC6" w:rsidP="008C4977">
      <w:pPr>
        <w:pStyle w:val="ListParagraph"/>
        <w:numPr>
          <w:ilvl w:val="0"/>
          <w:numId w:val="3"/>
        </w:numPr>
        <w:tabs>
          <w:tab w:val="left" w:pos="720"/>
        </w:tabs>
        <w:spacing w:before="1" w:line="264" w:lineRule="exact"/>
        <w:ind w:left="720" w:hanging="570"/>
        <w:jc w:val="both"/>
        <w:rPr>
          <w:rFonts w:ascii="Wingdings" w:hAnsi="Wingdings"/>
          <w:sz w:val="24"/>
        </w:rPr>
      </w:pPr>
      <w:r>
        <w:t>serious</w:t>
      </w:r>
      <w:r>
        <w:rPr>
          <w:spacing w:val="-4"/>
        </w:rPr>
        <w:t xml:space="preserve"> </w:t>
      </w:r>
      <w:r>
        <w:t>injury</w:t>
      </w:r>
      <w:r>
        <w:rPr>
          <w:spacing w:val="-4"/>
        </w:rPr>
        <w:t xml:space="preserve"> </w:t>
      </w:r>
      <w:r>
        <w:t>has</w:t>
      </w:r>
      <w:r>
        <w:rPr>
          <w:spacing w:val="-4"/>
        </w:rPr>
        <w:t xml:space="preserve"> </w:t>
      </w:r>
      <w:r>
        <w:t>been</w:t>
      </w:r>
      <w:r>
        <w:rPr>
          <w:spacing w:val="-4"/>
        </w:rPr>
        <w:t xml:space="preserve"> </w:t>
      </w:r>
      <w:r>
        <w:t>sustained</w:t>
      </w:r>
      <w:r>
        <w:rPr>
          <w:spacing w:val="-4"/>
        </w:rPr>
        <w:t xml:space="preserve"> </w:t>
      </w:r>
      <w:r>
        <w:t>or</w:t>
      </w:r>
      <w:r>
        <w:rPr>
          <w:spacing w:val="-5"/>
        </w:rPr>
        <w:t xml:space="preserve"> </w:t>
      </w:r>
      <w:r>
        <w:t>there</w:t>
      </w:r>
      <w:r>
        <w:rPr>
          <w:spacing w:val="-6"/>
        </w:rPr>
        <w:t xml:space="preserve"> </w:t>
      </w:r>
      <w:r>
        <w:t>are</w:t>
      </w:r>
      <w:r>
        <w:rPr>
          <w:spacing w:val="-4"/>
        </w:rPr>
        <w:t xml:space="preserve"> </w:t>
      </w:r>
      <w:r>
        <w:t>other</w:t>
      </w:r>
      <w:r>
        <w:rPr>
          <w:spacing w:val="-3"/>
        </w:rPr>
        <w:t xml:space="preserve"> </w:t>
      </w:r>
      <w:r>
        <w:t>serious</w:t>
      </w:r>
      <w:r>
        <w:rPr>
          <w:spacing w:val="-1"/>
        </w:rPr>
        <w:t xml:space="preserve"> </w:t>
      </w:r>
      <w:r>
        <w:t>consequences</w:t>
      </w:r>
      <w:r>
        <w:rPr>
          <w:spacing w:val="-6"/>
        </w:rPr>
        <w:t xml:space="preserve"> </w:t>
      </w:r>
      <w:r>
        <w:t>of</w:t>
      </w:r>
      <w:r>
        <w:rPr>
          <w:spacing w:val="-2"/>
        </w:rPr>
        <w:t xml:space="preserve"> </w:t>
      </w:r>
      <w:r>
        <w:t>the</w:t>
      </w:r>
      <w:r>
        <w:rPr>
          <w:spacing w:val="-6"/>
        </w:rPr>
        <w:t xml:space="preserve"> </w:t>
      </w:r>
      <w:r>
        <w:t>offence,</w:t>
      </w:r>
    </w:p>
    <w:p w:rsidR="00A30C9C" w:rsidRDefault="00F65BC6" w:rsidP="008C4977">
      <w:pPr>
        <w:pStyle w:val="ListParagraph"/>
        <w:numPr>
          <w:ilvl w:val="0"/>
          <w:numId w:val="3"/>
        </w:numPr>
        <w:tabs>
          <w:tab w:val="left" w:pos="720"/>
        </w:tabs>
        <w:spacing w:line="263" w:lineRule="exact"/>
        <w:ind w:left="720" w:hanging="570"/>
        <w:jc w:val="both"/>
        <w:rPr>
          <w:rFonts w:ascii="Wingdings" w:hAnsi="Wingdings"/>
          <w:sz w:val="24"/>
        </w:rPr>
      </w:pPr>
      <w:r>
        <w:t>there has been a blatant disregard for the</w:t>
      </w:r>
      <w:r>
        <w:rPr>
          <w:spacing w:val="-22"/>
        </w:rPr>
        <w:t xml:space="preserve"> </w:t>
      </w:r>
      <w:r>
        <w:t>law,</w:t>
      </w:r>
    </w:p>
    <w:p w:rsidR="00A30C9C" w:rsidRDefault="00F65BC6" w:rsidP="008C4977">
      <w:pPr>
        <w:pStyle w:val="ListParagraph"/>
        <w:numPr>
          <w:ilvl w:val="0"/>
          <w:numId w:val="3"/>
        </w:numPr>
        <w:tabs>
          <w:tab w:val="left" w:pos="720"/>
        </w:tabs>
        <w:spacing w:line="263" w:lineRule="exact"/>
        <w:ind w:left="720" w:hanging="570"/>
        <w:jc w:val="both"/>
        <w:rPr>
          <w:rFonts w:ascii="Wingdings" w:hAnsi="Wingdings"/>
          <w:sz w:val="24"/>
        </w:rPr>
      </w:pPr>
      <w:r>
        <w:t>there is a history of previous convictions,</w:t>
      </w:r>
      <w:r>
        <w:rPr>
          <w:spacing w:val="-13"/>
        </w:rPr>
        <w:t xml:space="preserve"> </w:t>
      </w:r>
      <w:r>
        <w:t>or</w:t>
      </w:r>
    </w:p>
    <w:p w:rsidR="00A30C9C" w:rsidRDefault="00F65BC6" w:rsidP="008C4977">
      <w:pPr>
        <w:pStyle w:val="ListParagraph"/>
        <w:numPr>
          <w:ilvl w:val="0"/>
          <w:numId w:val="3"/>
        </w:numPr>
        <w:tabs>
          <w:tab w:val="left" w:pos="720"/>
        </w:tabs>
        <w:spacing w:line="264" w:lineRule="exact"/>
        <w:ind w:left="720" w:hanging="570"/>
        <w:jc w:val="both"/>
        <w:rPr>
          <w:rFonts w:ascii="Wingdings" w:hAnsi="Wingdings"/>
          <w:sz w:val="24"/>
        </w:rPr>
      </w:pPr>
      <w:proofErr w:type="gramStart"/>
      <w:r>
        <w:t>the</w:t>
      </w:r>
      <w:proofErr w:type="gramEnd"/>
      <w:r>
        <w:t xml:space="preserve"> powers of the Magistrates Court to deal with the offence are</w:t>
      </w:r>
      <w:r>
        <w:rPr>
          <w:spacing w:val="-37"/>
        </w:rPr>
        <w:t xml:space="preserve"> </w:t>
      </w:r>
      <w:r>
        <w:t>inadequate.</w:t>
      </w:r>
    </w:p>
    <w:p w:rsidR="00A30C9C" w:rsidRDefault="00A30C9C" w:rsidP="00A31420">
      <w:pPr>
        <w:pStyle w:val="BodyText"/>
        <w:spacing w:before="2"/>
        <w:jc w:val="both"/>
        <w:rPr>
          <w:sz w:val="30"/>
        </w:rPr>
      </w:pPr>
    </w:p>
    <w:p w:rsidR="00A30C9C" w:rsidRDefault="00F65BC6" w:rsidP="00A31420">
      <w:pPr>
        <w:pStyle w:val="BodyText"/>
        <w:ind w:left="151" w:right="144"/>
        <w:jc w:val="both"/>
      </w:pPr>
      <w:r>
        <w:rPr>
          <w:color w:val="1A1B1F"/>
        </w:rPr>
        <w:t>All decisions to prosecute will take account of The Public Prosecution Service Code for Prosecutors. Therefore the Council shall consider the following before commencing a prosecution:</w:t>
      </w:r>
    </w:p>
    <w:p w:rsidR="00A30C9C" w:rsidRDefault="00A30C9C" w:rsidP="00A31420">
      <w:pPr>
        <w:pStyle w:val="BodyText"/>
        <w:spacing w:before="5"/>
        <w:jc w:val="both"/>
        <w:rPr>
          <w:sz w:val="24"/>
        </w:rPr>
      </w:pPr>
    </w:p>
    <w:p w:rsidR="00A30C9C" w:rsidRDefault="00F65BC6" w:rsidP="00A31420">
      <w:pPr>
        <w:pStyle w:val="ListParagraph"/>
        <w:numPr>
          <w:ilvl w:val="0"/>
          <w:numId w:val="3"/>
        </w:numPr>
        <w:tabs>
          <w:tab w:val="left" w:pos="692"/>
        </w:tabs>
        <w:spacing w:line="235" w:lineRule="auto"/>
        <w:ind w:left="691" w:right="143"/>
        <w:jc w:val="both"/>
        <w:rPr>
          <w:rFonts w:ascii="Wingdings" w:hAnsi="Wingdings"/>
          <w:color w:val="1A1B1F"/>
          <w:sz w:val="24"/>
        </w:rPr>
      </w:pPr>
      <w:proofErr w:type="gramStart"/>
      <w:r>
        <w:rPr>
          <w:color w:val="1A1B1F"/>
        </w:rPr>
        <w:t>firstly</w:t>
      </w:r>
      <w:proofErr w:type="gramEnd"/>
      <w:r>
        <w:rPr>
          <w:color w:val="1A1B1F"/>
        </w:rPr>
        <w:t>, whether it is satisfied there is sufficient admissible and relevant evidence that an offence has been committed and that there is a reasonable prospect of</w:t>
      </w:r>
      <w:r>
        <w:rPr>
          <w:color w:val="1A1B1F"/>
          <w:spacing w:val="-40"/>
        </w:rPr>
        <w:t xml:space="preserve"> </w:t>
      </w:r>
      <w:r>
        <w:rPr>
          <w:color w:val="1A1B1F"/>
        </w:rPr>
        <w:t>conviction.</w:t>
      </w:r>
    </w:p>
    <w:p w:rsidR="00A30C9C" w:rsidRDefault="00A30C9C" w:rsidP="00A31420">
      <w:pPr>
        <w:pStyle w:val="BodyText"/>
        <w:spacing w:before="5"/>
        <w:jc w:val="both"/>
        <w:rPr>
          <w:sz w:val="24"/>
        </w:rPr>
      </w:pPr>
    </w:p>
    <w:p w:rsidR="00A30C9C" w:rsidRDefault="00F65BC6" w:rsidP="00A31420">
      <w:pPr>
        <w:pStyle w:val="ListParagraph"/>
        <w:numPr>
          <w:ilvl w:val="0"/>
          <w:numId w:val="3"/>
        </w:numPr>
        <w:tabs>
          <w:tab w:val="left" w:pos="692"/>
        </w:tabs>
        <w:spacing w:line="237" w:lineRule="auto"/>
        <w:ind w:left="691" w:right="140"/>
        <w:jc w:val="both"/>
        <w:rPr>
          <w:rFonts w:ascii="Wingdings" w:hAnsi="Wingdings"/>
          <w:color w:val="1A1B1F"/>
          <w:sz w:val="24"/>
        </w:rPr>
      </w:pPr>
      <w:proofErr w:type="gramStart"/>
      <w:r>
        <w:rPr>
          <w:color w:val="1A1B1F"/>
        </w:rPr>
        <w:t>secondly</w:t>
      </w:r>
      <w:proofErr w:type="gramEnd"/>
      <w:r>
        <w:rPr>
          <w:color w:val="1A1B1F"/>
        </w:rPr>
        <w:t xml:space="preserve">, if there is sufficient evidence, then whether it is in the public interest to prosecute. This usually depends on the seriousness of the offence and the circumstances of the offender </w:t>
      </w:r>
      <w:r>
        <w:t>and whether, through the conviction of the offender, others may be deterred from similar failures to comply with the</w:t>
      </w:r>
      <w:r>
        <w:rPr>
          <w:spacing w:val="-14"/>
        </w:rPr>
        <w:t xml:space="preserve"> </w:t>
      </w:r>
      <w:r>
        <w:t>law.</w:t>
      </w:r>
    </w:p>
    <w:p w:rsidR="00A30C9C" w:rsidRDefault="00A30C9C" w:rsidP="00A31420">
      <w:pPr>
        <w:pStyle w:val="BodyText"/>
        <w:jc w:val="both"/>
        <w:rPr>
          <w:sz w:val="24"/>
        </w:rPr>
      </w:pPr>
    </w:p>
    <w:p w:rsidR="00A30C9C" w:rsidRDefault="00F65BC6" w:rsidP="00A31420">
      <w:pPr>
        <w:pStyle w:val="BodyText"/>
        <w:spacing w:before="1"/>
        <w:ind w:left="151" w:right="142"/>
        <w:jc w:val="both"/>
      </w:pPr>
      <w:r>
        <w:t xml:space="preserve">When there is sufficient evidence the Council will normally prosecute unless the public interest factors against prosecution clearly outweigh those in </w:t>
      </w:r>
      <w:proofErr w:type="spellStart"/>
      <w:r>
        <w:t>favour</w:t>
      </w:r>
      <w:proofErr w:type="spellEnd"/>
      <w:r>
        <w:t xml:space="preserve"> of prosecution.</w:t>
      </w:r>
    </w:p>
    <w:p w:rsidR="00A30C9C" w:rsidRDefault="00A30C9C" w:rsidP="00A31420">
      <w:pPr>
        <w:pStyle w:val="BodyText"/>
        <w:jc w:val="both"/>
        <w:rPr>
          <w:sz w:val="24"/>
        </w:rPr>
      </w:pPr>
    </w:p>
    <w:p w:rsidR="00A30C9C" w:rsidRDefault="00F65BC6" w:rsidP="00A31420">
      <w:pPr>
        <w:pStyle w:val="BodyText"/>
        <w:ind w:left="152" w:right="140"/>
        <w:jc w:val="both"/>
      </w:pPr>
      <w:r>
        <w:t>Without prejudice to the generality of the above, the Council will normally prosecute in any of the following circumstances:</w:t>
      </w:r>
    </w:p>
    <w:p w:rsidR="00A30C9C" w:rsidRDefault="00A30C9C" w:rsidP="00A31420">
      <w:pPr>
        <w:pStyle w:val="BodyText"/>
        <w:jc w:val="both"/>
        <w:rPr>
          <w:sz w:val="27"/>
        </w:rPr>
      </w:pPr>
    </w:p>
    <w:p w:rsidR="00A30C9C" w:rsidRDefault="00F65BC6" w:rsidP="008C4977">
      <w:pPr>
        <w:pStyle w:val="ListParagraph"/>
        <w:numPr>
          <w:ilvl w:val="0"/>
          <w:numId w:val="3"/>
        </w:numPr>
        <w:tabs>
          <w:tab w:val="left" w:pos="720"/>
        </w:tabs>
        <w:spacing w:line="265" w:lineRule="exact"/>
        <w:ind w:hanging="541"/>
        <w:jc w:val="both"/>
        <w:rPr>
          <w:rFonts w:ascii="Wingdings" w:hAnsi="Wingdings"/>
          <w:color w:val="1A1B1F"/>
          <w:sz w:val="24"/>
        </w:rPr>
      </w:pPr>
      <w:r>
        <w:t xml:space="preserve">the breaches have serious consequences for public safety  </w:t>
      </w:r>
      <w:r w:rsidR="000E6A1F">
        <w:t>,</w:t>
      </w:r>
      <w:r>
        <w:t>the</w:t>
      </w:r>
      <w:r>
        <w:rPr>
          <w:spacing w:val="-23"/>
        </w:rPr>
        <w:t xml:space="preserve"> </w:t>
      </w:r>
      <w:r>
        <w:t>environment</w:t>
      </w:r>
      <w:r w:rsidR="000E6A1F">
        <w:t xml:space="preserve"> or animal welfare</w:t>
      </w:r>
    </w:p>
    <w:p w:rsidR="00A30C9C" w:rsidRDefault="00F65BC6" w:rsidP="008C4977">
      <w:pPr>
        <w:pStyle w:val="ListParagraph"/>
        <w:numPr>
          <w:ilvl w:val="0"/>
          <w:numId w:val="3"/>
        </w:numPr>
        <w:tabs>
          <w:tab w:val="left" w:pos="720"/>
        </w:tabs>
        <w:spacing w:line="263" w:lineRule="exact"/>
        <w:ind w:hanging="541"/>
        <w:jc w:val="both"/>
        <w:rPr>
          <w:rFonts w:ascii="Wingdings" w:hAnsi="Wingdings"/>
          <w:color w:val="1A1B1F"/>
          <w:sz w:val="24"/>
        </w:rPr>
      </w:pPr>
      <w:r>
        <w:t>failure</w:t>
      </w:r>
      <w:r>
        <w:rPr>
          <w:spacing w:val="-3"/>
        </w:rPr>
        <w:t xml:space="preserve"> </w:t>
      </w:r>
      <w:r>
        <w:t>to</w:t>
      </w:r>
      <w:r>
        <w:rPr>
          <w:spacing w:val="-5"/>
        </w:rPr>
        <w:t xml:space="preserve"> </w:t>
      </w:r>
      <w:r>
        <w:t>comply</w:t>
      </w:r>
      <w:r>
        <w:rPr>
          <w:spacing w:val="-3"/>
        </w:rPr>
        <w:t xml:space="preserve"> </w:t>
      </w:r>
      <w:r>
        <w:t>with</w:t>
      </w:r>
      <w:r>
        <w:rPr>
          <w:spacing w:val="-1"/>
        </w:rPr>
        <w:t xml:space="preserve"> </w:t>
      </w:r>
      <w:r>
        <w:t>a</w:t>
      </w:r>
      <w:r>
        <w:rPr>
          <w:spacing w:val="-3"/>
        </w:rPr>
        <w:t xml:space="preserve"> </w:t>
      </w:r>
      <w:r>
        <w:t>Statutory</w:t>
      </w:r>
      <w:r>
        <w:rPr>
          <w:spacing w:val="-2"/>
        </w:rPr>
        <w:t xml:space="preserve"> </w:t>
      </w:r>
      <w:r>
        <w:t>Notice</w:t>
      </w:r>
      <w:r>
        <w:rPr>
          <w:spacing w:val="-3"/>
        </w:rPr>
        <w:t xml:space="preserve"> </w:t>
      </w:r>
      <w:r>
        <w:t>or</w:t>
      </w:r>
      <w:r>
        <w:rPr>
          <w:spacing w:val="-2"/>
        </w:rPr>
        <w:t xml:space="preserve"> </w:t>
      </w:r>
      <w:r>
        <w:t>respond</w:t>
      </w:r>
      <w:r>
        <w:rPr>
          <w:spacing w:val="-3"/>
        </w:rPr>
        <w:t xml:space="preserve"> </w:t>
      </w:r>
      <w:r>
        <w:t>to</w:t>
      </w:r>
      <w:r>
        <w:rPr>
          <w:spacing w:val="-3"/>
        </w:rPr>
        <w:t xml:space="preserve"> </w:t>
      </w:r>
      <w:r>
        <w:t>a</w:t>
      </w:r>
      <w:r>
        <w:rPr>
          <w:spacing w:val="-4"/>
        </w:rPr>
        <w:t xml:space="preserve"> </w:t>
      </w:r>
      <w:r>
        <w:t>request</w:t>
      </w:r>
      <w:r>
        <w:rPr>
          <w:spacing w:val="-4"/>
        </w:rPr>
        <w:t xml:space="preserve"> </w:t>
      </w:r>
      <w:r>
        <w:t>to</w:t>
      </w:r>
      <w:r>
        <w:rPr>
          <w:spacing w:val="-5"/>
        </w:rPr>
        <w:t xml:space="preserve"> </w:t>
      </w:r>
      <w:r>
        <w:t>take</w:t>
      </w:r>
      <w:r>
        <w:rPr>
          <w:spacing w:val="-3"/>
        </w:rPr>
        <w:t xml:space="preserve"> </w:t>
      </w:r>
      <w:r>
        <w:t>remedial</w:t>
      </w:r>
      <w:r>
        <w:rPr>
          <w:spacing w:val="-5"/>
        </w:rPr>
        <w:t xml:space="preserve"> </w:t>
      </w:r>
      <w:r>
        <w:t>action;</w:t>
      </w:r>
    </w:p>
    <w:p w:rsidR="00A30C9C" w:rsidRDefault="00F65BC6" w:rsidP="008C4977">
      <w:pPr>
        <w:pStyle w:val="ListParagraph"/>
        <w:numPr>
          <w:ilvl w:val="0"/>
          <w:numId w:val="3"/>
        </w:numPr>
        <w:tabs>
          <w:tab w:val="left" w:pos="720"/>
        </w:tabs>
        <w:spacing w:line="263" w:lineRule="exact"/>
        <w:ind w:hanging="541"/>
        <w:jc w:val="both"/>
        <w:rPr>
          <w:rFonts w:ascii="Wingdings" w:hAnsi="Wingdings"/>
          <w:color w:val="1A1B1F"/>
          <w:sz w:val="24"/>
        </w:rPr>
      </w:pPr>
      <w:r>
        <w:t>failure to pay a fine after receiving a Fixed Penalty</w:t>
      </w:r>
      <w:r>
        <w:rPr>
          <w:spacing w:val="-20"/>
        </w:rPr>
        <w:t xml:space="preserve"> </w:t>
      </w:r>
      <w:r>
        <w:t>Notice;</w:t>
      </w:r>
    </w:p>
    <w:p w:rsidR="00A30C9C" w:rsidRDefault="00486E23" w:rsidP="008C4977">
      <w:pPr>
        <w:pStyle w:val="ListParagraph"/>
        <w:numPr>
          <w:ilvl w:val="0"/>
          <w:numId w:val="3"/>
        </w:numPr>
        <w:tabs>
          <w:tab w:val="left" w:pos="720"/>
        </w:tabs>
        <w:spacing w:line="263" w:lineRule="exact"/>
        <w:jc w:val="both"/>
        <w:rPr>
          <w:rFonts w:ascii="Wingdings" w:hAnsi="Wingdings"/>
          <w:color w:val="1A1B1F"/>
          <w:sz w:val="24"/>
        </w:rPr>
      </w:pPr>
      <w:r w:rsidRPr="00486E23">
        <w:t>the alleged offence is fraudulent, intentional, negligent or persistent,</w:t>
      </w:r>
      <w:r w:rsidR="00F65BC6">
        <w:t>;</w:t>
      </w:r>
    </w:p>
    <w:p w:rsidR="00A30C9C" w:rsidRDefault="00F65BC6" w:rsidP="008C4977">
      <w:pPr>
        <w:pStyle w:val="ListParagraph"/>
        <w:numPr>
          <w:ilvl w:val="0"/>
          <w:numId w:val="3"/>
        </w:numPr>
        <w:tabs>
          <w:tab w:val="left" w:pos="720"/>
        </w:tabs>
        <w:spacing w:line="264" w:lineRule="exact"/>
        <w:ind w:hanging="541"/>
        <w:jc w:val="both"/>
        <w:rPr>
          <w:rFonts w:ascii="Wingdings" w:hAnsi="Wingdings"/>
          <w:color w:val="1A1B1F"/>
          <w:sz w:val="24"/>
        </w:rPr>
      </w:pPr>
      <w:proofErr w:type="gramStart"/>
      <w:r>
        <w:t>obstruction</w:t>
      </w:r>
      <w:proofErr w:type="gramEnd"/>
      <w:r>
        <w:t xml:space="preserve"> of Council staff in carrying out their statutory</w:t>
      </w:r>
      <w:r>
        <w:rPr>
          <w:spacing w:val="-23"/>
        </w:rPr>
        <w:t xml:space="preserve"> </w:t>
      </w:r>
      <w:r>
        <w:t>duties.</w:t>
      </w:r>
    </w:p>
    <w:p w:rsidR="00A30C9C" w:rsidRDefault="00F65BC6" w:rsidP="00A31420">
      <w:pPr>
        <w:pStyle w:val="BodyText"/>
        <w:spacing w:before="196"/>
        <w:ind w:left="151" w:right="142"/>
        <w:jc w:val="both"/>
      </w:pPr>
      <w:r>
        <w:rPr>
          <w:color w:val="1A1B1F"/>
        </w:rPr>
        <w:t xml:space="preserve">A full copy of </w:t>
      </w:r>
      <w:proofErr w:type="gramStart"/>
      <w:r>
        <w:rPr>
          <w:color w:val="1A1B1F"/>
        </w:rPr>
        <w:t xml:space="preserve">the </w:t>
      </w:r>
      <w:r w:rsidR="00D15C2E">
        <w:rPr>
          <w:color w:val="1A1B1F"/>
        </w:rPr>
        <w:t xml:space="preserve"> Code</w:t>
      </w:r>
      <w:proofErr w:type="gramEnd"/>
      <w:r w:rsidR="00D15C2E">
        <w:rPr>
          <w:color w:val="1A1B1F"/>
        </w:rPr>
        <w:t xml:space="preserve"> for Prosecutors</w:t>
      </w:r>
      <w:r>
        <w:rPr>
          <w:color w:val="1A1B1F"/>
        </w:rPr>
        <w:t xml:space="preserve"> is available from Public Prosecution Service. Their address is Belfast Chambers, 93 </w:t>
      </w:r>
      <w:proofErr w:type="spellStart"/>
      <w:r>
        <w:rPr>
          <w:color w:val="1A1B1F"/>
        </w:rPr>
        <w:t>Chichester</w:t>
      </w:r>
      <w:proofErr w:type="spellEnd"/>
      <w:r>
        <w:rPr>
          <w:color w:val="1A1B1F"/>
        </w:rPr>
        <w:t xml:space="preserve"> Street, Belfast, BT1 3JR. The Code is also available on the Public Prosecution Service website (</w:t>
      </w:r>
      <w:r>
        <w:rPr>
          <w:color w:val="0000FF"/>
          <w:u w:val="thick" w:color="0000FF"/>
        </w:rPr>
        <w:t>http://www.ppsni.gov.uk</w:t>
      </w:r>
      <w:r>
        <w:rPr>
          <w:color w:val="1A1B1F"/>
        </w:rPr>
        <w:t>) or from the Council on request.</w:t>
      </w:r>
    </w:p>
    <w:p w:rsidR="00A30C9C" w:rsidRDefault="00A30C9C" w:rsidP="00A31420">
      <w:pPr>
        <w:jc w:val="both"/>
        <w:sectPr w:rsidR="00A30C9C">
          <w:footerReference w:type="default" r:id="rId10"/>
          <w:pgSz w:w="11900" w:h="16840"/>
          <w:pgMar w:top="800" w:right="1000" w:bottom="1000" w:left="1000" w:header="0" w:footer="802" w:gutter="0"/>
          <w:pgNumType w:start="11"/>
          <w:cols w:space="720"/>
        </w:sectPr>
      </w:pPr>
    </w:p>
    <w:p w:rsidR="00A30C9C" w:rsidRDefault="00F65BC6" w:rsidP="00A31420">
      <w:pPr>
        <w:pStyle w:val="Heading1"/>
        <w:spacing w:before="49"/>
        <w:jc w:val="both"/>
      </w:pPr>
      <w:r>
        <w:t>Minors and Vulnerable Adults</w:t>
      </w:r>
    </w:p>
    <w:p w:rsidR="00A30C9C" w:rsidRDefault="00A30C9C" w:rsidP="00A31420">
      <w:pPr>
        <w:pStyle w:val="BodyText"/>
        <w:spacing w:before="1"/>
        <w:jc w:val="both"/>
        <w:rPr>
          <w:b/>
          <w:sz w:val="24"/>
        </w:rPr>
      </w:pPr>
    </w:p>
    <w:p w:rsidR="00ED081D" w:rsidRDefault="00ED081D" w:rsidP="00A31420">
      <w:pPr>
        <w:ind w:left="142"/>
        <w:jc w:val="both"/>
      </w:pPr>
      <w:r>
        <w:t>The rights and welfare of the child will always be of paramount importance when considering any course of action. This approach reflects the paramountcy principle enshrined in the Children (NI) Order 1995.Where an offence, has been committed by a person under the age of eighteen or a vulnerable person the taking of formal enforcement action shall only be undertaken in exceptional circumstances, namely:-</w:t>
      </w:r>
    </w:p>
    <w:p w:rsidR="00ED081D" w:rsidRDefault="00ED081D" w:rsidP="00A31420">
      <w:pPr>
        <w:ind w:left="142"/>
        <w:jc w:val="both"/>
      </w:pPr>
    </w:p>
    <w:p w:rsidR="00ED081D" w:rsidRDefault="00ED081D" w:rsidP="008C4977">
      <w:pPr>
        <w:pStyle w:val="ListParagraph"/>
        <w:numPr>
          <w:ilvl w:val="0"/>
          <w:numId w:val="4"/>
        </w:numPr>
        <w:tabs>
          <w:tab w:val="left" w:pos="180"/>
        </w:tabs>
        <w:ind w:left="720" w:hanging="540"/>
        <w:jc w:val="both"/>
      </w:pPr>
      <w:r>
        <w:t>The offender has committed similar previous offences</w:t>
      </w:r>
      <w:r w:rsidR="008C4977">
        <w:t>.</w:t>
      </w:r>
      <w:r>
        <w:t xml:space="preserve"> </w:t>
      </w:r>
    </w:p>
    <w:p w:rsidR="00ED081D" w:rsidRDefault="00ED081D" w:rsidP="008C4977">
      <w:pPr>
        <w:tabs>
          <w:tab w:val="left" w:pos="180"/>
        </w:tabs>
        <w:ind w:left="720" w:hanging="540"/>
        <w:jc w:val="both"/>
      </w:pPr>
    </w:p>
    <w:p w:rsidR="00ED081D" w:rsidRDefault="00ED081D" w:rsidP="008C4977">
      <w:pPr>
        <w:pStyle w:val="ListParagraph"/>
        <w:numPr>
          <w:ilvl w:val="0"/>
          <w:numId w:val="4"/>
        </w:numPr>
        <w:tabs>
          <w:tab w:val="left" w:pos="180"/>
        </w:tabs>
        <w:ind w:left="720" w:hanging="540"/>
        <w:jc w:val="both"/>
      </w:pPr>
      <w:r>
        <w:t xml:space="preserve">The offender acts in an abusive, aggressive and/or obstructive manner when approached by an officer of the council. </w:t>
      </w:r>
    </w:p>
    <w:p w:rsidR="00ED081D" w:rsidRDefault="00ED081D" w:rsidP="008C4977">
      <w:pPr>
        <w:tabs>
          <w:tab w:val="left" w:pos="180"/>
        </w:tabs>
        <w:ind w:left="720" w:hanging="540"/>
        <w:jc w:val="both"/>
      </w:pPr>
    </w:p>
    <w:p w:rsidR="00ED081D" w:rsidRDefault="00ED081D" w:rsidP="008C4977">
      <w:pPr>
        <w:pStyle w:val="ListParagraph"/>
        <w:numPr>
          <w:ilvl w:val="0"/>
          <w:numId w:val="4"/>
        </w:numPr>
        <w:tabs>
          <w:tab w:val="left" w:pos="180"/>
        </w:tabs>
        <w:ind w:left="720" w:hanging="540"/>
        <w:jc w:val="both"/>
      </w:pPr>
      <w:r w:rsidRPr="00ED081D">
        <w:t>Such a decision will only be taken by the relevant Director in consultation with the Council’s legal representative.</w:t>
      </w:r>
    </w:p>
    <w:p w:rsidR="00ED081D" w:rsidRDefault="00ED081D" w:rsidP="00A31420">
      <w:pPr>
        <w:ind w:left="142"/>
        <w:jc w:val="both"/>
      </w:pPr>
    </w:p>
    <w:p w:rsidR="00ED081D" w:rsidRDefault="00ED081D" w:rsidP="00A31420">
      <w:pPr>
        <w:ind w:left="142"/>
        <w:jc w:val="both"/>
      </w:pPr>
      <w:r>
        <w:t>Where a person under eighteen or a vulnerable person is believed to have committed an offence under the relevant legislation enforced by the council but formal enforcement action is not to be taken then the following steps shall be employed, where possible -formally write to the young person or vulnerable person outlining details of their actions, that an offence appears to have been committed and that further offences committed may result in action including, depending on the seriousness of the offence, the following:</w:t>
      </w:r>
    </w:p>
    <w:p w:rsidR="00ED081D" w:rsidRDefault="00ED081D" w:rsidP="00A31420">
      <w:pPr>
        <w:ind w:left="142"/>
        <w:jc w:val="both"/>
      </w:pPr>
    </w:p>
    <w:p w:rsidR="00ED081D" w:rsidRDefault="00ED081D" w:rsidP="008C4977">
      <w:pPr>
        <w:pStyle w:val="ListParagraph"/>
        <w:numPr>
          <w:ilvl w:val="0"/>
          <w:numId w:val="7"/>
        </w:numPr>
        <w:jc w:val="both"/>
      </w:pPr>
      <w:r>
        <w:t>Formal written warnings/caution</w:t>
      </w:r>
    </w:p>
    <w:p w:rsidR="00ED081D" w:rsidRDefault="00ED081D" w:rsidP="008C4977">
      <w:pPr>
        <w:pStyle w:val="ListParagraph"/>
        <w:numPr>
          <w:ilvl w:val="0"/>
          <w:numId w:val="7"/>
        </w:numPr>
        <w:jc w:val="both"/>
      </w:pPr>
      <w:r>
        <w:t xml:space="preserve">Acceptable </w:t>
      </w:r>
      <w:proofErr w:type="spellStart"/>
      <w:r>
        <w:t>Behaviour</w:t>
      </w:r>
      <w:proofErr w:type="spellEnd"/>
      <w:r>
        <w:t xml:space="preserve"> contracts</w:t>
      </w:r>
    </w:p>
    <w:p w:rsidR="00ED081D" w:rsidRDefault="00ED081D" w:rsidP="008C4977">
      <w:pPr>
        <w:pStyle w:val="ListParagraph"/>
        <w:numPr>
          <w:ilvl w:val="0"/>
          <w:numId w:val="7"/>
        </w:numPr>
        <w:jc w:val="both"/>
      </w:pPr>
      <w:r>
        <w:t xml:space="preserve">Anti-social </w:t>
      </w:r>
      <w:proofErr w:type="spellStart"/>
      <w:r>
        <w:t>Behaviour</w:t>
      </w:r>
      <w:proofErr w:type="spellEnd"/>
      <w:r>
        <w:t xml:space="preserve"> Orders</w:t>
      </w:r>
    </w:p>
    <w:p w:rsidR="00ED081D" w:rsidRDefault="00ED081D" w:rsidP="008C4977">
      <w:pPr>
        <w:pStyle w:val="ListParagraph"/>
        <w:numPr>
          <w:ilvl w:val="0"/>
          <w:numId w:val="7"/>
        </w:numPr>
        <w:jc w:val="both"/>
      </w:pPr>
      <w:r>
        <w:t xml:space="preserve">Fixed Penalty Notice </w:t>
      </w:r>
    </w:p>
    <w:p w:rsidR="00ED081D" w:rsidRDefault="00ED081D" w:rsidP="008C4977">
      <w:pPr>
        <w:pStyle w:val="ListParagraph"/>
        <w:numPr>
          <w:ilvl w:val="0"/>
          <w:numId w:val="7"/>
        </w:numPr>
        <w:jc w:val="both"/>
      </w:pPr>
      <w:r>
        <w:t>Prosecution</w:t>
      </w:r>
    </w:p>
    <w:p w:rsidR="00ED081D" w:rsidRDefault="00ED081D" w:rsidP="00A31420">
      <w:pPr>
        <w:ind w:left="142"/>
        <w:jc w:val="both"/>
      </w:pPr>
    </w:p>
    <w:p w:rsidR="00ED081D" w:rsidRDefault="00122A38" w:rsidP="00A31420">
      <w:pPr>
        <w:ind w:left="142"/>
        <w:jc w:val="both"/>
        <w:sectPr w:rsidR="00ED081D">
          <w:pgSz w:w="11900" w:h="16840"/>
          <w:pgMar w:top="1120" w:right="1000" w:bottom="1000" w:left="1000" w:header="0" w:footer="802" w:gutter="0"/>
          <w:cols w:space="720"/>
        </w:sectPr>
      </w:pPr>
      <w:proofErr w:type="gramStart"/>
      <w:r>
        <w:t>or</w:t>
      </w:r>
      <w:proofErr w:type="gramEnd"/>
      <w:r>
        <w:t xml:space="preserve"> </w:t>
      </w:r>
      <w:r w:rsidR="00ED081D">
        <w:t xml:space="preserve">a combination of </w:t>
      </w:r>
      <w:r>
        <w:t xml:space="preserve">two or more of the above the Council will write </w:t>
      </w:r>
      <w:r w:rsidR="00ED081D">
        <w:t xml:space="preserve">to the young person’s parents or guardians outlining details of the officer’s contact with the young person and providing a copy of any correspondence sent to that young person in relation to the matter. An officer when approaching a person but in particular when approaching a juvenile or vulnerable person shall have regard to </w:t>
      </w:r>
      <w:r>
        <w:t>Lisburn &amp; Castlereagh City Council’s</w:t>
      </w:r>
      <w:r w:rsidR="00E7533B" w:rsidRPr="00E7533B">
        <w:rPr>
          <w:rFonts w:ascii="Times New Roman" w:hAnsi="Times New Roman" w:cs="Times New Roman"/>
          <w:bCs/>
        </w:rPr>
        <w:t xml:space="preserve"> </w:t>
      </w:r>
      <w:r w:rsidR="00E7533B" w:rsidRPr="00A31420">
        <w:rPr>
          <w:bCs/>
        </w:rPr>
        <w:t>Child and Adult Safeguarding Policy</w:t>
      </w:r>
      <w:r>
        <w:t xml:space="preserve"> </w:t>
      </w:r>
      <w:r w:rsidR="00ED081D">
        <w:t>and procedures.</w:t>
      </w:r>
    </w:p>
    <w:p w:rsidR="00A30C9C" w:rsidRDefault="00F65BC6" w:rsidP="00A31420">
      <w:pPr>
        <w:pStyle w:val="Heading1"/>
        <w:spacing w:before="53"/>
        <w:jc w:val="both"/>
      </w:pPr>
      <w:r>
        <w:rPr>
          <w:u w:val="thick"/>
        </w:rPr>
        <w:t>Section Seven</w:t>
      </w:r>
    </w:p>
    <w:p w:rsidR="00A30C9C" w:rsidRDefault="00A30C9C" w:rsidP="00A31420">
      <w:pPr>
        <w:pStyle w:val="BodyText"/>
        <w:spacing w:before="11"/>
        <w:jc w:val="both"/>
        <w:rPr>
          <w:b/>
          <w:sz w:val="17"/>
        </w:rPr>
      </w:pPr>
    </w:p>
    <w:p w:rsidR="00A30C9C" w:rsidRDefault="00F65BC6" w:rsidP="00A31420">
      <w:pPr>
        <w:spacing w:before="64"/>
        <w:ind w:left="151"/>
        <w:jc w:val="both"/>
        <w:rPr>
          <w:b/>
        </w:rPr>
      </w:pPr>
      <w:r>
        <w:rPr>
          <w:b/>
        </w:rPr>
        <w:t>General Provisions</w:t>
      </w:r>
    </w:p>
    <w:p w:rsidR="00A30C9C" w:rsidRDefault="00A30C9C" w:rsidP="00A31420">
      <w:pPr>
        <w:pStyle w:val="BodyText"/>
        <w:spacing w:before="1"/>
        <w:jc w:val="both"/>
        <w:rPr>
          <w:b/>
          <w:sz w:val="24"/>
        </w:rPr>
      </w:pPr>
    </w:p>
    <w:p w:rsidR="00A30C9C" w:rsidRDefault="00F65BC6" w:rsidP="00A31420">
      <w:pPr>
        <w:pStyle w:val="BodyText"/>
        <w:spacing w:before="1"/>
        <w:ind w:left="151" w:right="142"/>
        <w:jc w:val="both"/>
      </w:pPr>
      <w:r>
        <w:t xml:space="preserve">This Policy, together with relevant Enforcement Guidelines, will be made freely available to all members of the public on request and will be posted on the Council’s website: </w:t>
      </w:r>
      <w:hyperlink r:id="rId11">
        <w:r>
          <w:rPr>
            <w:color w:val="002653"/>
            <w:u w:val="single" w:color="002653"/>
          </w:rPr>
          <w:t>http://www.lisburncastlereagh.gov.uk/</w:t>
        </w:r>
      </w:hyperlink>
    </w:p>
    <w:p w:rsidR="00A30C9C" w:rsidRDefault="00A30C9C" w:rsidP="00A31420">
      <w:pPr>
        <w:pStyle w:val="BodyText"/>
        <w:spacing w:before="6"/>
        <w:jc w:val="both"/>
        <w:rPr>
          <w:sz w:val="18"/>
        </w:rPr>
      </w:pPr>
    </w:p>
    <w:p w:rsidR="00A30C9C" w:rsidRDefault="001F3EAE" w:rsidP="00A31420">
      <w:pPr>
        <w:pStyle w:val="BodyText"/>
        <w:spacing w:before="64"/>
        <w:ind w:left="151" w:right="142"/>
        <w:jc w:val="both"/>
      </w:pPr>
      <w:r>
        <w:t xml:space="preserve">This </w:t>
      </w:r>
      <w:r w:rsidR="00F5266C">
        <w:t>Policy will</w:t>
      </w:r>
      <w:r w:rsidR="00F65BC6">
        <w:t xml:space="preserve"> be reviewed every two years or as necessary to ensure that it satisfies legal requirements and our customers’ expectations of the service.</w:t>
      </w:r>
    </w:p>
    <w:p w:rsidR="00A30C9C" w:rsidRDefault="00A30C9C" w:rsidP="00A31420">
      <w:pPr>
        <w:pStyle w:val="BodyText"/>
        <w:jc w:val="both"/>
        <w:rPr>
          <w:sz w:val="24"/>
        </w:rPr>
      </w:pPr>
    </w:p>
    <w:p w:rsidR="00A30C9C" w:rsidRDefault="00F65BC6" w:rsidP="00A31420">
      <w:pPr>
        <w:pStyle w:val="BodyText"/>
        <w:ind w:left="151" w:right="144"/>
        <w:jc w:val="both"/>
      </w:pPr>
      <w:r>
        <w:t>The Council welcomes comments on this Policy and on how it can improve the services it provides.</w:t>
      </w:r>
    </w:p>
    <w:p w:rsidR="00A30C9C" w:rsidRDefault="00A30C9C" w:rsidP="00A31420">
      <w:pPr>
        <w:pStyle w:val="BodyText"/>
        <w:spacing w:before="9"/>
        <w:jc w:val="both"/>
        <w:rPr>
          <w:sz w:val="23"/>
        </w:rPr>
      </w:pPr>
    </w:p>
    <w:p w:rsidR="00A30C9C" w:rsidRDefault="00F65BC6" w:rsidP="00A31420">
      <w:pPr>
        <w:pStyle w:val="BodyText"/>
        <w:ind w:left="151"/>
        <w:jc w:val="both"/>
      </w:pPr>
      <w:r>
        <w:t>Comments can be made to:</w:t>
      </w:r>
    </w:p>
    <w:p w:rsidR="00A30C9C" w:rsidRDefault="00A30C9C" w:rsidP="00A31420">
      <w:pPr>
        <w:pStyle w:val="BodyText"/>
        <w:spacing w:before="10"/>
        <w:jc w:val="both"/>
        <w:rPr>
          <w:sz w:val="21"/>
        </w:rPr>
      </w:pPr>
    </w:p>
    <w:p w:rsidR="00A30C9C" w:rsidRDefault="001F3EAE" w:rsidP="008C4977">
      <w:pPr>
        <w:pStyle w:val="Heading1"/>
        <w:ind w:left="180"/>
        <w:jc w:val="both"/>
      </w:pPr>
      <w:r>
        <w:rPr>
          <w:color w:val="444444"/>
        </w:rPr>
        <w:t xml:space="preserve"> </w:t>
      </w:r>
      <w:r w:rsidR="00F65BC6">
        <w:rPr>
          <w:color w:val="444444"/>
        </w:rPr>
        <w:t>Chief Executive</w:t>
      </w:r>
    </w:p>
    <w:p w:rsidR="00A30C9C" w:rsidRDefault="00F65BC6" w:rsidP="008C4977">
      <w:pPr>
        <w:spacing w:before="1"/>
        <w:ind w:left="180" w:right="6037"/>
        <w:jc w:val="both"/>
        <w:rPr>
          <w:b/>
        </w:rPr>
      </w:pPr>
      <w:r>
        <w:rPr>
          <w:b/>
          <w:color w:val="444444"/>
        </w:rPr>
        <w:t>Lisburn &amp; Castlereagh City Council FREEPOST</w:t>
      </w:r>
    </w:p>
    <w:p w:rsidR="00A30C9C" w:rsidRDefault="002700E7" w:rsidP="008C4977">
      <w:pPr>
        <w:spacing w:line="251" w:lineRule="exact"/>
        <w:ind w:left="180"/>
        <w:jc w:val="both"/>
        <w:rPr>
          <w:b/>
        </w:rPr>
      </w:pPr>
      <w:r>
        <w:rPr>
          <w:b/>
          <w:color w:val="444444"/>
        </w:rPr>
        <w:t>RTST-LJKZ-JRXY</w:t>
      </w:r>
    </w:p>
    <w:p w:rsidR="00A30C9C" w:rsidRDefault="00F65BC6" w:rsidP="008C4977">
      <w:pPr>
        <w:spacing w:before="2"/>
        <w:ind w:left="180" w:right="7687"/>
        <w:jc w:val="both"/>
        <w:rPr>
          <w:b/>
        </w:rPr>
      </w:pPr>
      <w:r>
        <w:rPr>
          <w:b/>
          <w:color w:val="444444"/>
        </w:rPr>
        <w:t>BT27 4RL</w:t>
      </w:r>
    </w:p>
    <w:p w:rsidR="00A30C9C" w:rsidRDefault="00A30C9C" w:rsidP="00A31420">
      <w:pPr>
        <w:pStyle w:val="BodyText"/>
        <w:jc w:val="both"/>
        <w:rPr>
          <w:b/>
          <w:sz w:val="24"/>
        </w:rPr>
      </w:pPr>
    </w:p>
    <w:p w:rsidR="00A30C9C" w:rsidRDefault="00F65BC6" w:rsidP="00A31420">
      <w:pPr>
        <w:ind w:left="151"/>
        <w:jc w:val="both"/>
        <w:rPr>
          <w:b/>
        </w:rPr>
      </w:pPr>
      <w:r>
        <w:rPr>
          <w:b/>
          <w:color w:val="1A1B1F"/>
        </w:rPr>
        <w:t>Complaints</w:t>
      </w:r>
    </w:p>
    <w:p w:rsidR="00A30C9C" w:rsidRDefault="00A30C9C" w:rsidP="00A31420">
      <w:pPr>
        <w:pStyle w:val="BodyText"/>
        <w:spacing w:before="2"/>
        <w:jc w:val="both"/>
        <w:rPr>
          <w:b/>
          <w:sz w:val="24"/>
        </w:rPr>
      </w:pPr>
    </w:p>
    <w:p w:rsidR="00A30C9C" w:rsidRDefault="00F65BC6" w:rsidP="00A31420">
      <w:pPr>
        <w:pStyle w:val="BodyText"/>
        <w:ind w:left="151"/>
        <w:jc w:val="both"/>
      </w:pPr>
      <w:r>
        <w:rPr>
          <w:color w:val="1A1B1F"/>
        </w:rPr>
        <w:t>If a person is unhappy with the level of service they have received and wishes to make a formal complaint, the Council has a formal complaint’s procedure.</w:t>
      </w:r>
    </w:p>
    <w:p w:rsidR="00A30C9C" w:rsidRDefault="00A30C9C" w:rsidP="00A31420">
      <w:pPr>
        <w:pStyle w:val="BodyText"/>
        <w:jc w:val="both"/>
        <w:rPr>
          <w:sz w:val="24"/>
        </w:rPr>
      </w:pPr>
    </w:p>
    <w:p w:rsidR="00A30C9C" w:rsidRDefault="00F65BC6" w:rsidP="00A31420">
      <w:pPr>
        <w:pStyle w:val="BodyText"/>
        <w:ind w:left="151" w:right="140"/>
        <w:jc w:val="both"/>
      </w:pPr>
      <w:r>
        <w:rPr>
          <w:color w:val="1A1B1F"/>
        </w:rPr>
        <w:t xml:space="preserve">Further information on how to make a complaint is available on the Council </w:t>
      </w:r>
      <w:r w:rsidR="00F5266C">
        <w:rPr>
          <w:color w:val="1A1B1F"/>
        </w:rPr>
        <w:t xml:space="preserve">website </w:t>
      </w:r>
      <w:hyperlink r:id="rId12" w:history="1">
        <w:r w:rsidR="001F3EAE" w:rsidRPr="00484C8B">
          <w:rPr>
            <w:rStyle w:val="Hyperlink"/>
          </w:rPr>
          <w:t>(</w:t>
        </w:r>
        <w:r w:rsidR="001F3EAE" w:rsidRPr="00484C8B">
          <w:rPr>
            <w:rStyle w:val="Hyperlink"/>
            <w:b/>
            <w:u w:color="002653"/>
          </w:rPr>
          <w:t>customercare@lisburncastlereagh.gov.uk</w:t>
        </w:r>
        <w:r w:rsidR="001F3EAE" w:rsidRPr="00484C8B">
          <w:rPr>
            <w:rStyle w:val="Hyperlink"/>
            <w:b/>
          </w:rPr>
          <w:t xml:space="preserve"> </w:t>
        </w:r>
      </w:hyperlink>
      <w:r>
        <w:rPr>
          <w:color w:val="444444"/>
        </w:rPr>
        <w:t xml:space="preserve">) </w:t>
      </w:r>
      <w:r>
        <w:rPr>
          <w:color w:val="1A1B1F"/>
        </w:rPr>
        <w:t xml:space="preserve">or by telephoning </w:t>
      </w:r>
      <w:r>
        <w:rPr>
          <w:b/>
          <w:color w:val="444444"/>
        </w:rPr>
        <w:t xml:space="preserve">Tel: 028 9250 9559 </w:t>
      </w:r>
    </w:p>
    <w:p w:rsidR="00A30C9C" w:rsidRDefault="00A30C9C" w:rsidP="00A31420">
      <w:pPr>
        <w:pStyle w:val="BodyText"/>
        <w:jc w:val="both"/>
      </w:pPr>
    </w:p>
    <w:p w:rsidR="00A30C9C" w:rsidRDefault="00A30C9C"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8C4977" w:rsidRDefault="008C4977" w:rsidP="00A31420">
      <w:pPr>
        <w:pStyle w:val="BodyText"/>
        <w:spacing w:before="10"/>
        <w:jc w:val="both"/>
        <w:rPr>
          <w:sz w:val="21"/>
        </w:rPr>
      </w:pPr>
    </w:p>
    <w:p w:rsidR="00A30C9C" w:rsidRDefault="00F65BC6" w:rsidP="00A31420">
      <w:pPr>
        <w:tabs>
          <w:tab w:val="left" w:pos="3051"/>
        </w:tabs>
        <w:spacing w:before="1"/>
        <w:ind w:left="171" w:right="3645"/>
        <w:jc w:val="both"/>
        <w:rPr>
          <w:sz w:val="20"/>
        </w:rPr>
      </w:pPr>
      <w:r>
        <w:rPr>
          <w:color w:val="1A1B1F"/>
          <w:sz w:val="20"/>
        </w:rPr>
        <w:t>Responsible</w:t>
      </w:r>
      <w:r>
        <w:rPr>
          <w:color w:val="1A1B1F"/>
          <w:spacing w:val="-5"/>
          <w:sz w:val="20"/>
        </w:rPr>
        <w:t xml:space="preserve"> </w:t>
      </w:r>
      <w:r>
        <w:rPr>
          <w:color w:val="1A1B1F"/>
          <w:sz w:val="20"/>
        </w:rPr>
        <w:t>Department:</w:t>
      </w:r>
      <w:r>
        <w:rPr>
          <w:color w:val="1A1B1F"/>
          <w:sz w:val="20"/>
        </w:rPr>
        <w:tab/>
        <w:t>Environmental Services Department Responsible</w:t>
      </w:r>
      <w:r>
        <w:rPr>
          <w:color w:val="1A1B1F"/>
          <w:spacing w:val="-4"/>
          <w:sz w:val="20"/>
        </w:rPr>
        <w:t xml:space="preserve"> </w:t>
      </w:r>
      <w:r>
        <w:rPr>
          <w:color w:val="1A1B1F"/>
          <w:sz w:val="20"/>
        </w:rPr>
        <w:t>Service</w:t>
      </w:r>
      <w:r>
        <w:rPr>
          <w:color w:val="1A1B1F"/>
          <w:spacing w:val="-4"/>
          <w:sz w:val="20"/>
        </w:rPr>
        <w:t xml:space="preserve"> </w:t>
      </w:r>
      <w:r>
        <w:rPr>
          <w:color w:val="1A1B1F"/>
          <w:sz w:val="20"/>
        </w:rPr>
        <w:t>Unit:</w:t>
      </w:r>
      <w:r>
        <w:rPr>
          <w:color w:val="1A1B1F"/>
          <w:sz w:val="20"/>
        </w:rPr>
        <w:tab/>
        <w:t>Environmental Health</w:t>
      </w:r>
      <w:r w:rsidR="008C4977">
        <w:rPr>
          <w:color w:val="1A1B1F"/>
          <w:sz w:val="20"/>
        </w:rPr>
        <w:t xml:space="preserve"> </w:t>
      </w:r>
      <w:r>
        <w:rPr>
          <w:color w:val="1A1B1F"/>
          <w:sz w:val="20"/>
        </w:rPr>
        <w:t>Service Unit Policy</w:t>
      </w:r>
      <w:r>
        <w:rPr>
          <w:color w:val="1A1B1F"/>
          <w:spacing w:val="-6"/>
          <w:sz w:val="20"/>
        </w:rPr>
        <w:t xml:space="preserve"> </w:t>
      </w:r>
      <w:r>
        <w:rPr>
          <w:color w:val="1A1B1F"/>
          <w:sz w:val="20"/>
        </w:rPr>
        <w:t>Owner:</w:t>
      </w:r>
      <w:r>
        <w:rPr>
          <w:color w:val="1A1B1F"/>
          <w:sz w:val="20"/>
        </w:rPr>
        <w:tab/>
        <w:t>Richard W</w:t>
      </w:r>
      <w:r>
        <w:rPr>
          <w:color w:val="1A1B1F"/>
          <w:spacing w:val="4"/>
          <w:sz w:val="20"/>
        </w:rPr>
        <w:t xml:space="preserve"> </w:t>
      </w:r>
      <w:r>
        <w:rPr>
          <w:color w:val="1A1B1F"/>
          <w:sz w:val="20"/>
        </w:rPr>
        <w:t>Harvey</w:t>
      </w:r>
    </w:p>
    <w:p w:rsidR="00A30C9C" w:rsidRDefault="00F65BC6" w:rsidP="00A31420">
      <w:pPr>
        <w:tabs>
          <w:tab w:val="left" w:pos="3051"/>
        </w:tabs>
        <w:spacing w:before="1" w:line="229" w:lineRule="exact"/>
        <w:ind w:left="171"/>
        <w:jc w:val="both"/>
        <w:rPr>
          <w:sz w:val="20"/>
        </w:rPr>
      </w:pPr>
      <w:r>
        <w:rPr>
          <w:color w:val="1A1B1F"/>
          <w:sz w:val="20"/>
        </w:rPr>
        <w:t>Date</w:t>
      </w:r>
      <w:r>
        <w:rPr>
          <w:color w:val="1A1B1F"/>
          <w:spacing w:val="-4"/>
          <w:sz w:val="20"/>
        </w:rPr>
        <w:t xml:space="preserve"> </w:t>
      </w:r>
      <w:r>
        <w:rPr>
          <w:color w:val="1A1B1F"/>
          <w:sz w:val="20"/>
        </w:rPr>
        <w:t>Ratified:</w:t>
      </w:r>
      <w:r>
        <w:rPr>
          <w:color w:val="1A1B1F"/>
          <w:sz w:val="20"/>
        </w:rPr>
        <w:tab/>
      </w:r>
      <w:r w:rsidR="008C4977">
        <w:rPr>
          <w:color w:val="1A1B1F"/>
          <w:sz w:val="20"/>
        </w:rPr>
        <w:t>TBC</w:t>
      </w:r>
    </w:p>
    <w:p w:rsidR="00A30C9C" w:rsidRDefault="00F65BC6" w:rsidP="00A31420">
      <w:pPr>
        <w:tabs>
          <w:tab w:val="left" w:pos="3051"/>
        </w:tabs>
        <w:spacing w:line="229" w:lineRule="exact"/>
        <w:ind w:left="171"/>
        <w:jc w:val="both"/>
        <w:rPr>
          <w:sz w:val="20"/>
        </w:rPr>
      </w:pPr>
      <w:r>
        <w:rPr>
          <w:color w:val="1A1B1F"/>
          <w:sz w:val="20"/>
        </w:rPr>
        <w:t>Minute</w:t>
      </w:r>
      <w:r>
        <w:rPr>
          <w:color w:val="1A1B1F"/>
          <w:spacing w:val="-5"/>
          <w:sz w:val="20"/>
        </w:rPr>
        <w:t xml:space="preserve"> </w:t>
      </w:r>
      <w:r>
        <w:rPr>
          <w:color w:val="1A1B1F"/>
          <w:sz w:val="20"/>
        </w:rPr>
        <w:t>Reference:</w:t>
      </w:r>
      <w:r>
        <w:rPr>
          <w:color w:val="1A1B1F"/>
          <w:sz w:val="20"/>
        </w:rPr>
        <w:tab/>
      </w:r>
      <w:r w:rsidR="008C4977">
        <w:rPr>
          <w:color w:val="1A1B1F"/>
          <w:sz w:val="20"/>
        </w:rPr>
        <w:t>TBC</w:t>
      </w:r>
    </w:p>
    <w:p w:rsidR="00A30C9C" w:rsidRDefault="00F65BC6" w:rsidP="00A31420">
      <w:pPr>
        <w:tabs>
          <w:tab w:val="left" w:pos="3051"/>
        </w:tabs>
        <w:ind w:left="171"/>
        <w:jc w:val="both"/>
        <w:rPr>
          <w:sz w:val="20"/>
        </w:rPr>
      </w:pPr>
      <w:r>
        <w:rPr>
          <w:color w:val="1A1B1F"/>
          <w:sz w:val="20"/>
        </w:rPr>
        <w:t>Implementation</w:t>
      </w:r>
      <w:r>
        <w:rPr>
          <w:color w:val="1A1B1F"/>
          <w:spacing w:val="-5"/>
          <w:sz w:val="20"/>
        </w:rPr>
        <w:t xml:space="preserve"> </w:t>
      </w:r>
      <w:r>
        <w:rPr>
          <w:color w:val="1A1B1F"/>
          <w:sz w:val="20"/>
        </w:rPr>
        <w:t>Date:</w:t>
      </w:r>
      <w:r>
        <w:rPr>
          <w:color w:val="1A1B1F"/>
          <w:sz w:val="20"/>
        </w:rPr>
        <w:tab/>
      </w:r>
      <w:r w:rsidR="008C4977">
        <w:rPr>
          <w:color w:val="1A1B1F"/>
          <w:sz w:val="20"/>
        </w:rPr>
        <w:t>TBC</w:t>
      </w:r>
    </w:p>
    <w:p w:rsidR="00A30C9C" w:rsidRDefault="00F65BC6" w:rsidP="00A31420">
      <w:pPr>
        <w:tabs>
          <w:tab w:val="left" w:pos="3051"/>
        </w:tabs>
        <w:spacing w:before="1"/>
        <w:ind w:left="171"/>
        <w:jc w:val="both"/>
        <w:rPr>
          <w:sz w:val="20"/>
        </w:rPr>
      </w:pPr>
      <w:r>
        <w:rPr>
          <w:color w:val="1A1B1F"/>
          <w:sz w:val="20"/>
        </w:rPr>
        <w:t>Review</w:t>
      </w:r>
      <w:r>
        <w:rPr>
          <w:color w:val="1A1B1F"/>
          <w:spacing w:val="-3"/>
          <w:sz w:val="20"/>
        </w:rPr>
        <w:t xml:space="preserve"> </w:t>
      </w:r>
      <w:r>
        <w:rPr>
          <w:color w:val="1A1B1F"/>
          <w:sz w:val="20"/>
        </w:rPr>
        <w:t>Date:</w:t>
      </w:r>
      <w:r>
        <w:rPr>
          <w:color w:val="1A1B1F"/>
          <w:sz w:val="20"/>
        </w:rPr>
        <w:tab/>
      </w:r>
      <w:r w:rsidR="00260CF9">
        <w:rPr>
          <w:color w:val="1A1B1F"/>
          <w:sz w:val="20"/>
        </w:rPr>
        <w:t>February 202</w:t>
      </w:r>
      <w:r w:rsidR="008C4977">
        <w:rPr>
          <w:color w:val="1A1B1F"/>
          <w:sz w:val="20"/>
        </w:rPr>
        <w:t>2</w:t>
      </w:r>
    </w:p>
    <w:sectPr w:rsidR="00A30C9C">
      <w:pgSz w:w="11900" w:h="16840"/>
      <w:pgMar w:top="1600" w:right="1000" w:bottom="1000" w:left="1000" w:header="0" w:footer="8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F2" w:rsidRDefault="00C069F2">
      <w:r>
        <w:separator/>
      </w:r>
    </w:p>
  </w:endnote>
  <w:endnote w:type="continuationSeparator" w:id="0">
    <w:p w:rsidR="00C069F2" w:rsidRDefault="00C0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20" w:rsidRDefault="00A31420">
    <w:pPr>
      <w:pStyle w:val="Footer"/>
      <w:jc w:val="cente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5842000</wp:posOffset>
              </wp:positionH>
              <wp:positionV relativeFrom="paragraph">
                <wp:posOffset>-12700</wp:posOffset>
              </wp:positionV>
              <wp:extent cx="80010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rsidR="00A31420" w:rsidRDefault="00A31420">
                          <w:r>
                            <w:t>Version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0pt;margin-top:-1pt;width: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" stroked="f">
              <v:textbox style="mso-fit-shape-to-text:t">
                <w:txbxContent>
                  <w:p w:rsidR="00A31420" w:rsidRDefault="00A31420">
                    <w:r>
                      <w:t>Version 2</w:t>
                    </w:r>
                  </w:p>
                </w:txbxContent>
              </v:textbox>
              <w10:wrap type="square"/>
            </v:shape>
          </w:pict>
        </mc:Fallback>
      </mc:AlternateContent>
    </w:r>
    <w:sdt>
      <w:sdtPr>
        <w:id w:val="-4466310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4BFB">
          <w:rPr>
            <w:noProof/>
          </w:rPr>
          <w:t>2</w:t>
        </w:r>
        <w:r>
          <w:rPr>
            <w:noProof/>
          </w:rPr>
          <w:fldChar w:fldCharType="end"/>
        </w:r>
      </w:sdtContent>
    </w:sdt>
  </w:p>
  <w:p w:rsidR="00A31420" w:rsidRDefault="00A31420">
    <w:pPr>
      <w:pStyle w:val="BodyText"/>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150463"/>
      <w:docPartObj>
        <w:docPartGallery w:val="Page Numbers (Bottom of Page)"/>
        <w:docPartUnique/>
      </w:docPartObj>
    </w:sdtPr>
    <w:sdtEndPr>
      <w:rPr>
        <w:noProof/>
      </w:rPr>
    </w:sdtEndPr>
    <w:sdtContent>
      <w:p w:rsidR="00A31420" w:rsidRDefault="00A31420">
        <w:pPr>
          <w:pStyle w:val="Footer"/>
          <w:jc w:val="center"/>
        </w:pPr>
        <w:r>
          <w:fldChar w:fldCharType="begin"/>
        </w:r>
        <w:r>
          <w:instrText xml:space="preserve"> PAGE   \* MERGEFORMAT </w:instrText>
        </w:r>
        <w:r>
          <w:fldChar w:fldCharType="separate"/>
        </w:r>
        <w:r w:rsidR="00D14BE4">
          <w:rPr>
            <w:noProof/>
          </w:rPr>
          <w:t>13</w:t>
        </w:r>
        <w:r>
          <w:rPr>
            <w:noProof/>
          </w:rPr>
          <w:fldChar w:fldCharType="end"/>
        </w:r>
      </w:p>
    </w:sdtContent>
  </w:sdt>
  <w:p w:rsidR="00C069F2" w:rsidRDefault="00C069F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F2" w:rsidRDefault="00C069F2">
      <w:r>
        <w:separator/>
      </w:r>
    </w:p>
  </w:footnote>
  <w:footnote w:type="continuationSeparator" w:id="0">
    <w:p w:rsidR="00C069F2" w:rsidRDefault="00C06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21B2"/>
    <w:multiLevelType w:val="hybridMultilevel"/>
    <w:tmpl w:val="BD668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76B51"/>
    <w:multiLevelType w:val="hybridMultilevel"/>
    <w:tmpl w:val="A336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E07A0"/>
    <w:multiLevelType w:val="hybridMultilevel"/>
    <w:tmpl w:val="FCDAE4BC"/>
    <w:lvl w:ilvl="0" w:tplc="4E08DFFA">
      <w:numFmt w:val="bullet"/>
      <w:lvlText w:val="•"/>
      <w:lvlJc w:val="left"/>
      <w:pPr>
        <w:ind w:left="727" w:hanging="585"/>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7513CD5"/>
    <w:multiLevelType w:val="hybridMultilevel"/>
    <w:tmpl w:val="FD08DF74"/>
    <w:lvl w:ilvl="0" w:tplc="28FE13C4">
      <w:start w:val="1"/>
      <w:numFmt w:val="lowerRoman"/>
      <w:lvlText w:val="(%1)"/>
      <w:lvlJc w:val="left"/>
      <w:pPr>
        <w:ind w:left="759" w:hanging="502"/>
        <w:jc w:val="left"/>
      </w:pPr>
      <w:rPr>
        <w:rFonts w:ascii="Arial" w:eastAsia="Arial" w:hAnsi="Arial" w:cs="Arial" w:hint="default"/>
        <w:spacing w:val="-1"/>
        <w:w w:val="99"/>
        <w:sz w:val="24"/>
        <w:szCs w:val="24"/>
      </w:rPr>
    </w:lvl>
    <w:lvl w:ilvl="1" w:tplc="83723BA4">
      <w:numFmt w:val="bullet"/>
      <w:lvlText w:val="•"/>
      <w:lvlJc w:val="left"/>
      <w:pPr>
        <w:ind w:left="1674" w:hanging="502"/>
      </w:pPr>
      <w:rPr>
        <w:rFonts w:hint="default"/>
      </w:rPr>
    </w:lvl>
    <w:lvl w:ilvl="2" w:tplc="6C520C2E">
      <w:numFmt w:val="bullet"/>
      <w:lvlText w:val="•"/>
      <w:lvlJc w:val="left"/>
      <w:pPr>
        <w:ind w:left="2588" w:hanging="502"/>
      </w:pPr>
      <w:rPr>
        <w:rFonts w:hint="default"/>
      </w:rPr>
    </w:lvl>
    <w:lvl w:ilvl="3" w:tplc="91DC4A4C">
      <w:numFmt w:val="bullet"/>
      <w:lvlText w:val="•"/>
      <w:lvlJc w:val="left"/>
      <w:pPr>
        <w:ind w:left="3502" w:hanging="502"/>
      </w:pPr>
      <w:rPr>
        <w:rFonts w:hint="default"/>
      </w:rPr>
    </w:lvl>
    <w:lvl w:ilvl="4" w:tplc="BC103988">
      <w:numFmt w:val="bullet"/>
      <w:lvlText w:val="•"/>
      <w:lvlJc w:val="left"/>
      <w:pPr>
        <w:ind w:left="4416" w:hanging="502"/>
      </w:pPr>
      <w:rPr>
        <w:rFonts w:hint="default"/>
      </w:rPr>
    </w:lvl>
    <w:lvl w:ilvl="5" w:tplc="7CB6D92E">
      <w:numFmt w:val="bullet"/>
      <w:lvlText w:val="•"/>
      <w:lvlJc w:val="left"/>
      <w:pPr>
        <w:ind w:left="5330" w:hanging="502"/>
      </w:pPr>
      <w:rPr>
        <w:rFonts w:hint="default"/>
      </w:rPr>
    </w:lvl>
    <w:lvl w:ilvl="6" w:tplc="3E7A5918">
      <w:numFmt w:val="bullet"/>
      <w:lvlText w:val="•"/>
      <w:lvlJc w:val="left"/>
      <w:pPr>
        <w:ind w:left="6244" w:hanging="502"/>
      </w:pPr>
      <w:rPr>
        <w:rFonts w:hint="default"/>
      </w:rPr>
    </w:lvl>
    <w:lvl w:ilvl="7" w:tplc="735045E8">
      <w:numFmt w:val="bullet"/>
      <w:lvlText w:val="•"/>
      <w:lvlJc w:val="left"/>
      <w:pPr>
        <w:ind w:left="7158" w:hanging="502"/>
      </w:pPr>
      <w:rPr>
        <w:rFonts w:hint="default"/>
      </w:rPr>
    </w:lvl>
    <w:lvl w:ilvl="8" w:tplc="5A862796">
      <w:numFmt w:val="bullet"/>
      <w:lvlText w:val="•"/>
      <w:lvlJc w:val="left"/>
      <w:pPr>
        <w:ind w:left="8072" w:hanging="502"/>
      </w:pPr>
      <w:rPr>
        <w:rFonts w:hint="default"/>
      </w:rPr>
    </w:lvl>
  </w:abstractNum>
  <w:abstractNum w:abstractNumId="4" w15:restartNumberingAfterBreak="0">
    <w:nsid w:val="63527DDC"/>
    <w:multiLevelType w:val="hybridMultilevel"/>
    <w:tmpl w:val="80C0CFA0"/>
    <w:lvl w:ilvl="0" w:tplc="E5942176">
      <w:numFmt w:val="bullet"/>
      <w:lvlText w:val=""/>
      <w:lvlJc w:val="left"/>
      <w:pPr>
        <w:ind w:left="692" w:hanging="540"/>
      </w:pPr>
      <w:rPr>
        <w:rFonts w:hint="default"/>
        <w:w w:val="60"/>
      </w:rPr>
    </w:lvl>
    <w:lvl w:ilvl="1" w:tplc="22A801E4">
      <w:numFmt w:val="bullet"/>
      <w:lvlText w:val=""/>
      <w:lvlJc w:val="left"/>
      <w:pPr>
        <w:ind w:left="879" w:hanging="540"/>
      </w:pPr>
      <w:rPr>
        <w:rFonts w:hint="default"/>
        <w:w w:val="61"/>
      </w:rPr>
    </w:lvl>
    <w:lvl w:ilvl="2" w:tplc="C3AC16A0">
      <w:numFmt w:val="bullet"/>
      <w:lvlText w:val="•"/>
      <w:lvlJc w:val="left"/>
      <w:pPr>
        <w:ind w:left="1882" w:hanging="540"/>
      </w:pPr>
      <w:rPr>
        <w:rFonts w:hint="default"/>
      </w:rPr>
    </w:lvl>
    <w:lvl w:ilvl="3" w:tplc="547201EC">
      <w:numFmt w:val="bullet"/>
      <w:lvlText w:val="•"/>
      <w:lvlJc w:val="left"/>
      <w:pPr>
        <w:ind w:left="2884" w:hanging="540"/>
      </w:pPr>
      <w:rPr>
        <w:rFonts w:hint="default"/>
      </w:rPr>
    </w:lvl>
    <w:lvl w:ilvl="4" w:tplc="19DEA824">
      <w:numFmt w:val="bullet"/>
      <w:lvlText w:val="•"/>
      <w:lvlJc w:val="left"/>
      <w:pPr>
        <w:ind w:left="3886" w:hanging="540"/>
      </w:pPr>
      <w:rPr>
        <w:rFonts w:hint="default"/>
      </w:rPr>
    </w:lvl>
    <w:lvl w:ilvl="5" w:tplc="17268EFA">
      <w:numFmt w:val="bullet"/>
      <w:lvlText w:val="•"/>
      <w:lvlJc w:val="left"/>
      <w:pPr>
        <w:ind w:left="4888" w:hanging="540"/>
      </w:pPr>
      <w:rPr>
        <w:rFonts w:hint="default"/>
      </w:rPr>
    </w:lvl>
    <w:lvl w:ilvl="6" w:tplc="75E44790">
      <w:numFmt w:val="bullet"/>
      <w:lvlText w:val="•"/>
      <w:lvlJc w:val="left"/>
      <w:pPr>
        <w:ind w:left="5891" w:hanging="540"/>
      </w:pPr>
      <w:rPr>
        <w:rFonts w:hint="default"/>
      </w:rPr>
    </w:lvl>
    <w:lvl w:ilvl="7" w:tplc="DCFE8AF2">
      <w:numFmt w:val="bullet"/>
      <w:lvlText w:val="•"/>
      <w:lvlJc w:val="left"/>
      <w:pPr>
        <w:ind w:left="6893" w:hanging="540"/>
      </w:pPr>
      <w:rPr>
        <w:rFonts w:hint="default"/>
      </w:rPr>
    </w:lvl>
    <w:lvl w:ilvl="8" w:tplc="D97CEC90">
      <w:numFmt w:val="bullet"/>
      <w:lvlText w:val="•"/>
      <w:lvlJc w:val="left"/>
      <w:pPr>
        <w:ind w:left="7895" w:hanging="540"/>
      </w:pPr>
      <w:rPr>
        <w:rFonts w:hint="default"/>
      </w:rPr>
    </w:lvl>
  </w:abstractNum>
  <w:abstractNum w:abstractNumId="5" w15:restartNumberingAfterBreak="0">
    <w:nsid w:val="6ADC568C"/>
    <w:multiLevelType w:val="hybridMultilevel"/>
    <w:tmpl w:val="D1B6E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D02AFF"/>
    <w:multiLevelType w:val="hybridMultilevel"/>
    <w:tmpl w:val="5A920B72"/>
    <w:lvl w:ilvl="0" w:tplc="4CCEF05A">
      <w:numFmt w:val="bullet"/>
      <w:lvlText w:val=""/>
      <w:lvlJc w:val="left"/>
      <w:pPr>
        <w:ind w:left="862" w:hanging="360"/>
      </w:pPr>
      <w:rPr>
        <w:rFonts w:ascii="Wingdings" w:eastAsia="Wingdings" w:hAnsi="Wingdings" w:cs="Wingdings" w:hint="default"/>
        <w:color w:val="1A1B1F"/>
        <w:w w:val="6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52C6F97"/>
    <w:multiLevelType w:val="hybridMultilevel"/>
    <w:tmpl w:val="6142BC70"/>
    <w:lvl w:ilvl="0" w:tplc="9C841A24">
      <w:start w:val="1"/>
      <w:numFmt w:val="lowerRoman"/>
      <w:lvlText w:val="(%1)"/>
      <w:lvlJc w:val="left"/>
      <w:pPr>
        <w:ind w:left="879" w:hanging="540"/>
        <w:jc w:val="left"/>
      </w:pPr>
      <w:rPr>
        <w:rFonts w:ascii="Arial" w:eastAsia="Arial" w:hAnsi="Arial" w:cs="Arial" w:hint="default"/>
        <w:b/>
        <w:bCs/>
        <w:spacing w:val="-1"/>
        <w:w w:val="99"/>
        <w:sz w:val="24"/>
        <w:szCs w:val="24"/>
      </w:rPr>
    </w:lvl>
    <w:lvl w:ilvl="1" w:tplc="4CCEF05A">
      <w:numFmt w:val="bullet"/>
      <w:lvlText w:val=""/>
      <w:lvlJc w:val="left"/>
      <w:pPr>
        <w:ind w:left="1877" w:hanging="999"/>
      </w:pPr>
      <w:rPr>
        <w:rFonts w:ascii="Wingdings" w:eastAsia="Wingdings" w:hAnsi="Wingdings" w:cs="Wingdings" w:hint="default"/>
        <w:color w:val="1A1B1F"/>
        <w:w w:val="60"/>
        <w:sz w:val="24"/>
        <w:szCs w:val="24"/>
      </w:rPr>
    </w:lvl>
    <w:lvl w:ilvl="2" w:tplc="6D4C7366">
      <w:numFmt w:val="bullet"/>
      <w:lvlText w:val="•"/>
      <w:lvlJc w:val="left"/>
      <w:pPr>
        <w:ind w:left="2771" w:hanging="999"/>
      </w:pPr>
      <w:rPr>
        <w:rFonts w:hint="default"/>
      </w:rPr>
    </w:lvl>
    <w:lvl w:ilvl="3" w:tplc="733C630A">
      <w:numFmt w:val="bullet"/>
      <w:lvlText w:val="•"/>
      <w:lvlJc w:val="left"/>
      <w:pPr>
        <w:ind w:left="3662" w:hanging="999"/>
      </w:pPr>
      <w:rPr>
        <w:rFonts w:hint="default"/>
      </w:rPr>
    </w:lvl>
    <w:lvl w:ilvl="4" w:tplc="F1F01D22">
      <w:numFmt w:val="bullet"/>
      <w:lvlText w:val="•"/>
      <w:lvlJc w:val="left"/>
      <w:pPr>
        <w:ind w:left="4553" w:hanging="999"/>
      </w:pPr>
      <w:rPr>
        <w:rFonts w:hint="default"/>
      </w:rPr>
    </w:lvl>
    <w:lvl w:ilvl="5" w:tplc="1C540D68">
      <w:numFmt w:val="bullet"/>
      <w:lvlText w:val="•"/>
      <w:lvlJc w:val="left"/>
      <w:pPr>
        <w:ind w:left="5444" w:hanging="999"/>
      </w:pPr>
      <w:rPr>
        <w:rFonts w:hint="default"/>
      </w:rPr>
    </w:lvl>
    <w:lvl w:ilvl="6" w:tplc="BFFCAC06">
      <w:numFmt w:val="bullet"/>
      <w:lvlText w:val="•"/>
      <w:lvlJc w:val="left"/>
      <w:pPr>
        <w:ind w:left="6335" w:hanging="999"/>
      </w:pPr>
      <w:rPr>
        <w:rFonts w:hint="default"/>
      </w:rPr>
    </w:lvl>
    <w:lvl w:ilvl="7" w:tplc="056C5692">
      <w:numFmt w:val="bullet"/>
      <w:lvlText w:val="•"/>
      <w:lvlJc w:val="left"/>
      <w:pPr>
        <w:ind w:left="7226" w:hanging="999"/>
      </w:pPr>
      <w:rPr>
        <w:rFonts w:hint="default"/>
      </w:rPr>
    </w:lvl>
    <w:lvl w:ilvl="8" w:tplc="B3BCC1DC">
      <w:numFmt w:val="bullet"/>
      <w:lvlText w:val="•"/>
      <w:lvlJc w:val="left"/>
      <w:pPr>
        <w:ind w:left="8117" w:hanging="999"/>
      </w:pPr>
      <w:rPr>
        <w:rFonts w:hint="default"/>
      </w:rPr>
    </w:lvl>
  </w:abstractNum>
  <w:abstractNum w:abstractNumId="8" w15:restartNumberingAfterBreak="0">
    <w:nsid w:val="78B046D1"/>
    <w:multiLevelType w:val="hybridMultilevel"/>
    <w:tmpl w:val="1A7211A4"/>
    <w:lvl w:ilvl="0" w:tplc="4CCEF05A">
      <w:numFmt w:val="bullet"/>
      <w:lvlText w:val=""/>
      <w:lvlJc w:val="left"/>
      <w:pPr>
        <w:ind w:left="727" w:hanging="585"/>
      </w:pPr>
      <w:rPr>
        <w:rFonts w:ascii="Wingdings" w:eastAsia="Wingdings" w:hAnsi="Wingdings" w:cs="Wingdings" w:hint="default"/>
        <w:color w:val="1A1B1F"/>
        <w:w w:val="60"/>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7CE830A6"/>
    <w:multiLevelType w:val="hybridMultilevel"/>
    <w:tmpl w:val="2990D2E2"/>
    <w:lvl w:ilvl="0" w:tplc="4CCEF05A">
      <w:numFmt w:val="bullet"/>
      <w:lvlText w:val=""/>
      <w:lvlJc w:val="left"/>
      <w:pPr>
        <w:ind w:left="862" w:hanging="360"/>
      </w:pPr>
      <w:rPr>
        <w:rFonts w:ascii="Wingdings" w:eastAsia="Wingdings" w:hAnsi="Wingdings" w:cs="Wingdings" w:hint="default"/>
        <w:color w:val="1A1B1F"/>
        <w:w w:val="60"/>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6"/>
  </w:num>
  <w:num w:numId="6">
    <w:abstractNumId w:val="2"/>
  </w:num>
  <w:num w:numId="7">
    <w:abstractNumId w:val="8"/>
  </w:num>
  <w:num w:numId="8">
    <w:abstractNumId w:val="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9C"/>
    <w:rsid w:val="00097B96"/>
    <w:rsid w:val="000A7762"/>
    <w:rsid w:val="000E6A1F"/>
    <w:rsid w:val="00122A38"/>
    <w:rsid w:val="001F3EAE"/>
    <w:rsid w:val="00260CF9"/>
    <w:rsid w:val="002700E7"/>
    <w:rsid w:val="004452AE"/>
    <w:rsid w:val="00486E23"/>
    <w:rsid w:val="004C44CA"/>
    <w:rsid w:val="005404A5"/>
    <w:rsid w:val="005E4BFB"/>
    <w:rsid w:val="0063729D"/>
    <w:rsid w:val="00657ADF"/>
    <w:rsid w:val="00674483"/>
    <w:rsid w:val="006F3F50"/>
    <w:rsid w:val="00706FDE"/>
    <w:rsid w:val="008C4977"/>
    <w:rsid w:val="00934BA2"/>
    <w:rsid w:val="00A30C9C"/>
    <w:rsid w:val="00A31420"/>
    <w:rsid w:val="00A51FBC"/>
    <w:rsid w:val="00C069F2"/>
    <w:rsid w:val="00CF610E"/>
    <w:rsid w:val="00D14BE4"/>
    <w:rsid w:val="00D15C2E"/>
    <w:rsid w:val="00DC77CC"/>
    <w:rsid w:val="00E7533B"/>
    <w:rsid w:val="00ED081D"/>
    <w:rsid w:val="00F50783"/>
    <w:rsid w:val="00F5266C"/>
    <w:rsid w:val="00F65BC6"/>
    <w:rsid w:val="00F86A17"/>
    <w:rsid w:val="00FE5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F91A6AA-A4C1-4ACB-A7AE-361E679F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79" w:hanging="5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5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2AE"/>
    <w:rPr>
      <w:rFonts w:ascii="Segoe UI" w:eastAsia="Arial" w:hAnsi="Segoe UI" w:cs="Segoe UI"/>
      <w:sz w:val="18"/>
      <w:szCs w:val="18"/>
    </w:rPr>
  </w:style>
  <w:style w:type="character" w:styleId="Hyperlink">
    <w:name w:val="Hyperlink"/>
    <w:basedOn w:val="DefaultParagraphFont"/>
    <w:uiPriority w:val="99"/>
    <w:unhideWhenUsed/>
    <w:rsid w:val="001F3EAE"/>
    <w:rPr>
      <w:color w:val="0000FF" w:themeColor="hyperlink"/>
      <w:u w:val="single"/>
    </w:rPr>
  </w:style>
  <w:style w:type="paragraph" w:styleId="Header">
    <w:name w:val="header"/>
    <w:basedOn w:val="Normal"/>
    <w:link w:val="HeaderChar"/>
    <w:uiPriority w:val="99"/>
    <w:unhideWhenUsed/>
    <w:rsid w:val="0063729D"/>
    <w:pPr>
      <w:tabs>
        <w:tab w:val="center" w:pos="4513"/>
        <w:tab w:val="right" w:pos="9026"/>
      </w:tabs>
    </w:pPr>
  </w:style>
  <w:style w:type="character" w:customStyle="1" w:styleId="HeaderChar">
    <w:name w:val="Header Char"/>
    <w:basedOn w:val="DefaultParagraphFont"/>
    <w:link w:val="Header"/>
    <w:uiPriority w:val="99"/>
    <w:rsid w:val="0063729D"/>
    <w:rPr>
      <w:rFonts w:ascii="Arial" w:eastAsia="Arial" w:hAnsi="Arial" w:cs="Arial"/>
    </w:rPr>
  </w:style>
  <w:style w:type="paragraph" w:styleId="Footer">
    <w:name w:val="footer"/>
    <w:basedOn w:val="Normal"/>
    <w:link w:val="FooterChar"/>
    <w:uiPriority w:val="99"/>
    <w:unhideWhenUsed/>
    <w:rsid w:val="0063729D"/>
    <w:pPr>
      <w:tabs>
        <w:tab w:val="center" w:pos="4513"/>
        <w:tab w:val="right" w:pos="9026"/>
      </w:tabs>
    </w:pPr>
  </w:style>
  <w:style w:type="character" w:customStyle="1" w:styleId="FooterChar">
    <w:name w:val="Footer Char"/>
    <w:basedOn w:val="DefaultParagraphFont"/>
    <w:link w:val="Footer"/>
    <w:uiPriority w:val="99"/>
    <w:rsid w:val="0063729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88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care@lisburncastlereagh.gov.uk%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sburncastlereagh.gov.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2C27-3DE0-4FE6-B976-CF25308F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38F5C293.dotm</Template>
  <TotalTime>1</TotalTime>
  <Pages>5</Pages>
  <Words>3348</Words>
  <Characters>19086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Microsoft Word - LCCC Enforcement Policy (April 2015)</vt:lpstr>
    </vt:vector>
  </TitlesOfParts>
  <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LCCC Enforcement Policy (April 2015)</dc:title>
  <dc:creator>jboyde</dc:creator>
  <cp:lastModifiedBy>Robert Lamont</cp:lastModifiedBy>
  <cp:revision>2</cp:revision>
  <dcterms:created xsi:type="dcterms:W3CDTF">2021-01-18T14:50:00Z</dcterms:created>
  <dcterms:modified xsi:type="dcterms:W3CDTF">2021-01-18T14:50:00Z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PScript5.dll Version 5.2.2</vt:lpwstr>
  </property>
  <property fmtid="{D5CDD505-2E9C-101B-9397-08002B2CF9AE}" pid="4" name="LastSaved">
    <vt:filetime>2020-02-10T00:00:00Z</vt:filetime>
  </property>
</Properties>
</file>